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48" w:rsidRPr="002F19B5" w:rsidRDefault="002E51C0" w:rsidP="002F19B5">
      <w:pPr>
        <w:spacing w:after="0" w:line="240" w:lineRule="auto"/>
        <w:ind w:right="-1"/>
        <w:jc w:val="center"/>
        <w:rPr>
          <w:rFonts w:ascii="Times New Roman" w:hAnsi="Times New Roman" w:cs="Times New Roman"/>
          <w:b/>
          <w:sz w:val="28"/>
          <w:szCs w:val="28"/>
        </w:rPr>
      </w:pPr>
      <w:r w:rsidRPr="002F19B5">
        <w:rPr>
          <w:rFonts w:ascii="Times New Roman" w:hAnsi="Times New Roman" w:cs="Times New Roman"/>
          <w:b/>
          <w:sz w:val="28"/>
          <w:szCs w:val="28"/>
        </w:rPr>
        <w:t>Информация</w:t>
      </w:r>
      <w:r w:rsidR="00F32F48" w:rsidRPr="002F19B5">
        <w:rPr>
          <w:rFonts w:ascii="Times New Roman" w:hAnsi="Times New Roman" w:cs="Times New Roman"/>
          <w:b/>
          <w:sz w:val="28"/>
          <w:szCs w:val="28"/>
        </w:rPr>
        <w:t xml:space="preserve"> </w:t>
      </w:r>
    </w:p>
    <w:p w:rsidR="00F32F48" w:rsidRPr="002F19B5" w:rsidRDefault="00F32F48" w:rsidP="002F19B5">
      <w:pPr>
        <w:spacing w:after="0" w:line="240" w:lineRule="auto"/>
        <w:ind w:right="-1"/>
        <w:jc w:val="center"/>
        <w:rPr>
          <w:rFonts w:ascii="Times New Roman" w:hAnsi="Times New Roman" w:cs="Times New Roman"/>
          <w:b/>
          <w:sz w:val="28"/>
          <w:szCs w:val="28"/>
        </w:rPr>
      </w:pPr>
      <w:r w:rsidRPr="002F19B5">
        <w:rPr>
          <w:rFonts w:ascii="Times New Roman" w:hAnsi="Times New Roman" w:cs="Times New Roman"/>
          <w:b/>
          <w:sz w:val="28"/>
          <w:szCs w:val="28"/>
        </w:rPr>
        <w:t xml:space="preserve">о выполнении государственных программ </w:t>
      </w:r>
    </w:p>
    <w:p w:rsidR="00F32F48" w:rsidRPr="002F19B5" w:rsidRDefault="00F32F48" w:rsidP="002F19B5">
      <w:pPr>
        <w:spacing w:after="0" w:line="240" w:lineRule="auto"/>
        <w:ind w:right="-1"/>
        <w:jc w:val="center"/>
        <w:rPr>
          <w:rFonts w:ascii="Times New Roman" w:hAnsi="Times New Roman" w:cs="Times New Roman"/>
          <w:b/>
          <w:sz w:val="28"/>
          <w:szCs w:val="28"/>
        </w:rPr>
      </w:pPr>
      <w:r w:rsidRPr="002F19B5">
        <w:rPr>
          <w:rFonts w:ascii="Times New Roman" w:hAnsi="Times New Roman" w:cs="Times New Roman"/>
          <w:b/>
          <w:sz w:val="28"/>
          <w:szCs w:val="28"/>
        </w:rPr>
        <w:t>Кабардино-Балкарской Республики в 201</w:t>
      </w:r>
      <w:r w:rsidR="00723C10" w:rsidRPr="002F19B5">
        <w:rPr>
          <w:rFonts w:ascii="Times New Roman" w:hAnsi="Times New Roman" w:cs="Times New Roman"/>
          <w:b/>
          <w:sz w:val="28"/>
          <w:szCs w:val="28"/>
        </w:rPr>
        <w:t>5</w:t>
      </w:r>
      <w:r w:rsidRPr="002F19B5">
        <w:rPr>
          <w:rFonts w:ascii="Times New Roman" w:hAnsi="Times New Roman" w:cs="Times New Roman"/>
          <w:b/>
          <w:sz w:val="28"/>
          <w:szCs w:val="28"/>
        </w:rPr>
        <w:t xml:space="preserve"> году</w:t>
      </w:r>
    </w:p>
    <w:p w:rsidR="00F32F48" w:rsidRPr="002F19B5" w:rsidRDefault="00F32F48" w:rsidP="002F19B5">
      <w:pPr>
        <w:spacing w:after="0" w:line="240" w:lineRule="auto"/>
        <w:ind w:right="-1" w:firstLine="709"/>
        <w:jc w:val="both"/>
        <w:rPr>
          <w:rFonts w:ascii="Times New Roman" w:hAnsi="Times New Roman" w:cs="Times New Roman"/>
          <w:sz w:val="28"/>
          <w:szCs w:val="28"/>
        </w:rPr>
      </w:pPr>
    </w:p>
    <w:p w:rsidR="00F32F48" w:rsidRPr="002F19B5" w:rsidRDefault="00F32F48"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В Кабардино-Балкарской Республике действуют 2</w:t>
      </w:r>
      <w:r w:rsidR="00723C10" w:rsidRPr="002F19B5">
        <w:rPr>
          <w:rFonts w:ascii="Times New Roman" w:hAnsi="Times New Roman" w:cs="Times New Roman"/>
          <w:sz w:val="28"/>
          <w:szCs w:val="28"/>
        </w:rPr>
        <w:t>6</w:t>
      </w:r>
      <w:r w:rsidRPr="002F19B5">
        <w:rPr>
          <w:rFonts w:ascii="Times New Roman" w:hAnsi="Times New Roman" w:cs="Times New Roman"/>
          <w:sz w:val="28"/>
          <w:szCs w:val="28"/>
        </w:rPr>
        <w:t xml:space="preserve"> государственных программ, принятых в соответствии с распоряжением Правительства Кабардино-Балкарской Республики </w:t>
      </w:r>
      <w:r w:rsidRPr="002F19B5">
        <w:rPr>
          <w:rStyle w:val="a7"/>
          <w:rFonts w:ascii="Times New Roman" w:hAnsi="Times New Roman" w:cs="Times New Roman"/>
          <w:sz w:val="28"/>
          <w:szCs w:val="28"/>
        </w:rPr>
        <w:t>от  7 февраля 2013 года  № 74-рп</w:t>
      </w:r>
      <w:r w:rsidRPr="002F19B5">
        <w:rPr>
          <w:rFonts w:ascii="Times New Roman" w:hAnsi="Times New Roman" w:cs="Times New Roman"/>
          <w:sz w:val="28"/>
          <w:szCs w:val="28"/>
        </w:rPr>
        <w:t xml:space="preserve">. </w:t>
      </w:r>
    </w:p>
    <w:p w:rsidR="00F32F48" w:rsidRPr="002F19B5" w:rsidRDefault="00F32F48"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В бюджете Кабардино-Балкарской Республики на реализацию мероприятий, заложенных в республиканских государственных программах на конец 201</w:t>
      </w:r>
      <w:r w:rsidR="00723C10" w:rsidRPr="002F19B5">
        <w:rPr>
          <w:rFonts w:ascii="Times New Roman" w:hAnsi="Times New Roman" w:cs="Times New Roman"/>
          <w:sz w:val="28"/>
          <w:szCs w:val="28"/>
        </w:rPr>
        <w:t>5</w:t>
      </w:r>
      <w:r w:rsidRPr="002F19B5">
        <w:rPr>
          <w:rFonts w:ascii="Times New Roman" w:hAnsi="Times New Roman" w:cs="Times New Roman"/>
          <w:sz w:val="28"/>
          <w:szCs w:val="28"/>
        </w:rPr>
        <w:t xml:space="preserve"> года</w:t>
      </w:r>
      <w:r w:rsidR="00D27F2E" w:rsidRPr="002F19B5">
        <w:rPr>
          <w:rFonts w:ascii="Times New Roman" w:hAnsi="Times New Roman" w:cs="Times New Roman"/>
          <w:sz w:val="28"/>
          <w:szCs w:val="28"/>
        </w:rPr>
        <w:t>,</w:t>
      </w:r>
      <w:r w:rsidR="00C9288F" w:rsidRPr="002F19B5">
        <w:rPr>
          <w:rFonts w:ascii="Times New Roman" w:hAnsi="Times New Roman" w:cs="Times New Roman"/>
          <w:sz w:val="28"/>
          <w:szCs w:val="28"/>
        </w:rPr>
        <w:t xml:space="preserve"> в соответствии с действующей по состоянию на </w:t>
      </w:r>
      <w:r w:rsidR="0023726D" w:rsidRPr="002F19B5">
        <w:rPr>
          <w:rFonts w:ascii="Times New Roman" w:hAnsi="Times New Roman" w:cs="Times New Roman"/>
          <w:sz w:val="28"/>
          <w:szCs w:val="28"/>
        </w:rPr>
        <w:br/>
      </w:r>
      <w:r w:rsidR="00C9288F" w:rsidRPr="002F19B5">
        <w:rPr>
          <w:rFonts w:ascii="Times New Roman" w:hAnsi="Times New Roman" w:cs="Times New Roman"/>
          <w:sz w:val="28"/>
          <w:szCs w:val="28"/>
        </w:rPr>
        <w:t xml:space="preserve">31 декабря 2015 года редакцией Закона Кабардино-Балкарской Республики </w:t>
      </w:r>
      <w:r w:rsidR="00E73C05" w:rsidRPr="002F19B5">
        <w:rPr>
          <w:rFonts w:ascii="Times New Roman" w:hAnsi="Times New Roman" w:cs="Times New Roman"/>
          <w:sz w:val="28"/>
          <w:szCs w:val="28"/>
        </w:rPr>
        <w:t xml:space="preserve">от 12.12.2015г. №51-РЗ </w:t>
      </w:r>
      <w:r w:rsidR="00C9288F" w:rsidRPr="002F19B5">
        <w:rPr>
          <w:rFonts w:ascii="Times New Roman" w:hAnsi="Times New Roman" w:cs="Times New Roman"/>
          <w:sz w:val="28"/>
          <w:szCs w:val="28"/>
        </w:rPr>
        <w:t>«О республиканском бюджете Кабардино-Балкарской республики на 2015 год и плановый период 2016-2017 гг.»</w:t>
      </w:r>
      <w:r w:rsidRPr="002F19B5">
        <w:rPr>
          <w:rFonts w:ascii="Times New Roman" w:hAnsi="Times New Roman" w:cs="Times New Roman"/>
          <w:sz w:val="28"/>
          <w:szCs w:val="28"/>
        </w:rPr>
        <w:t>, было предусмотрено</w:t>
      </w:r>
      <w:r w:rsidR="00723C10" w:rsidRPr="002F19B5">
        <w:rPr>
          <w:rFonts w:ascii="Times New Roman" w:hAnsi="Times New Roman" w:cs="Times New Roman"/>
          <w:sz w:val="28"/>
          <w:szCs w:val="28"/>
        </w:rPr>
        <w:t xml:space="preserve"> 30,78 </w:t>
      </w:r>
      <w:proofErr w:type="gramStart"/>
      <w:r w:rsidR="00723C10" w:rsidRPr="002F19B5">
        <w:rPr>
          <w:rFonts w:ascii="Times New Roman" w:hAnsi="Times New Roman" w:cs="Times New Roman"/>
          <w:sz w:val="28"/>
          <w:szCs w:val="28"/>
        </w:rPr>
        <w:t>млрд</w:t>
      </w:r>
      <w:proofErr w:type="gramEnd"/>
      <w:r w:rsidR="00723C10" w:rsidRPr="002F19B5">
        <w:rPr>
          <w:rFonts w:ascii="Times New Roman" w:hAnsi="Times New Roman" w:cs="Times New Roman"/>
          <w:sz w:val="28"/>
          <w:szCs w:val="28"/>
        </w:rPr>
        <w:t xml:space="preserve"> рублей (в 2014 году предусматривалось </w:t>
      </w:r>
      <w:r w:rsidRPr="002F19B5">
        <w:rPr>
          <w:rFonts w:ascii="Times New Roman" w:hAnsi="Times New Roman" w:cs="Times New Roman"/>
          <w:sz w:val="28"/>
          <w:szCs w:val="28"/>
        </w:rPr>
        <w:t>29,5 млрд рублей</w:t>
      </w:r>
      <w:r w:rsidR="00723C10" w:rsidRPr="002F19B5">
        <w:rPr>
          <w:rFonts w:ascii="Times New Roman" w:hAnsi="Times New Roman" w:cs="Times New Roman"/>
          <w:sz w:val="28"/>
          <w:szCs w:val="28"/>
        </w:rPr>
        <w:t>)</w:t>
      </w:r>
      <w:r w:rsidRPr="002F19B5">
        <w:rPr>
          <w:rFonts w:ascii="Times New Roman" w:hAnsi="Times New Roman" w:cs="Times New Roman"/>
          <w:sz w:val="28"/>
          <w:szCs w:val="28"/>
        </w:rPr>
        <w:t xml:space="preserve">, в том числе за счет средств республиканского бюджета – </w:t>
      </w:r>
      <w:r w:rsidR="00723C10" w:rsidRPr="002F19B5">
        <w:rPr>
          <w:rFonts w:ascii="Times New Roman" w:hAnsi="Times New Roman" w:cs="Times New Roman"/>
          <w:sz w:val="28"/>
          <w:szCs w:val="28"/>
        </w:rPr>
        <w:t xml:space="preserve"> 22,3 </w:t>
      </w:r>
      <w:proofErr w:type="gramStart"/>
      <w:r w:rsidR="00723C10" w:rsidRPr="002F19B5">
        <w:rPr>
          <w:rFonts w:ascii="Times New Roman" w:hAnsi="Times New Roman" w:cs="Times New Roman"/>
          <w:sz w:val="28"/>
          <w:szCs w:val="28"/>
        </w:rPr>
        <w:t>млрд</w:t>
      </w:r>
      <w:proofErr w:type="gramEnd"/>
      <w:r w:rsidR="00723C10" w:rsidRPr="002F19B5">
        <w:rPr>
          <w:rFonts w:ascii="Times New Roman" w:hAnsi="Times New Roman" w:cs="Times New Roman"/>
          <w:sz w:val="28"/>
          <w:szCs w:val="28"/>
        </w:rPr>
        <w:t xml:space="preserve"> рублей (в 2014 году - </w:t>
      </w:r>
      <w:r w:rsidRPr="002F19B5">
        <w:rPr>
          <w:rFonts w:ascii="Times New Roman" w:hAnsi="Times New Roman" w:cs="Times New Roman"/>
          <w:sz w:val="28"/>
          <w:szCs w:val="28"/>
        </w:rPr>
        <w:t>22,4 млрд рублей</w:t>
      </w:r>
      <w:r w:rsidR="00723C10" w:rsidRPr="002F19B5">
        <w:rPr>
          <w:rFonts w:ascii="Times New Roman" w:hAnsi="Times New Roman" w:cs="Times New Roman"/>
          <w:sz w:val="28"/>
          <w:szCs w:val="28"/>
        </w:rPr>
        <w:t>)</w:t>
      </w:r>
      <w:r w:rsidRPr="002F19B5">
        <w:rPr>
          <w:rFonts w:ascii="Times New Roman" w:hAnsi="Times New Roman" w:cs="Times New Roman"/>
          <w:sz w:val="28"/>
          <w:szCs w:val="28"/>
        </w:rPr>
        <w:t xml:space="preserve">, средств федерального бюджета – </w:t>
      </w:r>
      <w:r w:rsidR="0023726D" w:rsidRPr="002F19B5">
        <w:rPr>
          <w:rFonts w:ascii="Times New Roman" w:hAnsi="Times New Roman" w:cs="Times New Roman"/>
          <w:sz w:val="28"/>
          <w:szCs w:val="28"/>
        </w:rPr>
        <w:br/>
      </w:r>
      <w:r w:rsidR="00723C10" w:rsidRPr="002F19B5">
        <w:rPr>
          <w:rFonts w:ascii="Times New Roman" w:hAnsi="Times New Roman" w:cs="Times New Roman"/>
          <w:sz w:val="28"/>
          <w:szCs w:val="28"/>
        </w:rPr>
        <w:t xml:space="preserve">8,5 млрд рублей ( в 2014 году - </w:t>
      </w:r>
      <w:r w:rsidRPr="002F19B5">
        <w:rPr>
          <w:rFonts w:ascii="Times New Roman" w:hAnsi="Times New Roman" w:cs="Times New Roman"/>
          <w:sz w:val="28"/>
          <w:szCs w:val="28"/>
        </w:rPr>
        <w:t>чуть больше 7 млрд рублей</w:t>
      </w:r>
      <w:r w:rsidR="00723C10" w:rsidRPr="002F19B5">
        <w:rPr>
          <w:rFonts w:ascii="Times New Roman" w:hAnsi="Times New Roman" w:cs="Times New Roman"/>
          <w:sz w:val="28"/>
          <w:szCs w:val="28"/>
        </w:rPr>
        <w:t>).</w:t>
      </w:r>
      <w:r w:rsidRPr="002F19B5">
        <w:rPr>
          <w:rFonts w:ascii="Times New Roman" w:hAnsi="Times New Roman" w:cs="Times New Roman"/>
          <w:sz w:val="28"/>
          <w:szCs w:val="28"/>
        </w:rPr>
        <w:t xml:space="preserve"> </w:t>
      </w:r>
      <w:r w:rsidR="00723C10" w:rsidRPr="002F19B5">
        <w:rPr>
          <w:rFonts w:ascii="Times New Roman" w:hAnsi="Times New Roman" w:cs="Times New Roman"/>
          <w:sz w:val="28"/>
          <w:szCs w:val="28"/>
        </w:rPr>
        <w:t>О</w:t>
      </w:r>
      <w:r w:rsidRPr="002F19B5">
        <w:rPr>
          <w:rFonts w:ascii="Times New Roman" w:hAnsi="Times New Roman" w:cs="Times New Roman"/>
          <w:sz w:val="28"/>
          <w:szCs w:val="28"/>
        </w:rPr>
        <w:t>тчет по финансированию государственных программ в 201</w:t>
      </w:r>
      <w:r w:rsidR="00723C10" w:rsidRPr="002F19B5">
        <w:rPr>
          <w:rFonts w:ascii="Times New Roman" w:hAnsi="Times New Roman" w:cs="Times New Roman"/>
          <w:sz w:val="28"/>
          <w:szCs w:val="28"/>
        </w:rPr>
        <w:t>5</w:t>
      </w:r>
      <w:r w:rsidRPr="002F19B5">
        <w:rPr>
          <w:rFonts w:ascii="Times New Roman" w:hAnsi="Times New Roman" w:cs="Times New Roman"/>
          <w:sz w:val="28"/>
          <w:szCs w:val="28"/>
        </w:rPr>
        <w:t xml:space="preserve"> году прилагается.</w:t>
      </w:r>
    </w:p>
    <w:p w:rsidR="00F32F48" w:rsidRPr="002F19B5" w:rsidRDefault="00F32F48"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 xml:space="preserve">Фактическое финансирование республиканских государственных программ составило </w:t>
      </w:r>
      <w:r w:rsidR="00723C10" w:rsidRPr="002F19B5">
        <w:rPr>
          <w:rFonts w:ascii="Times New Roman" w:hAnsi="Times New Roman" w:cs="Times New Roman"/>
          <w:sz w:val="28"/>
          <w:szCs w:val="28"/>
        </w:rPr>
        <w:t xml:space="preserve">27,3 </w:t>
      </w:r>
      <w:proofErr w:type="gramStart"/>
      <w:r w:rsidR="00723C10" w:rsidRPr="002F19B5">
        <w:rPr>
          <w:rFonts w:ascii="Times New Roman" w:hAnsi="Times New Roman" w:cs="Times New Roman"/>
          <w:sz w:val="28"/>
          <w:szCs w:val="28"/>
        </w:rPr>
        <w:t>млрд</w:t>
      </w:r>
      <w:proofErr w:type="gramEnd"/>
      <w:r w:rsidR="00723C10" w:rsidRPr="002F19B5">
        <w:rPr>
          <w:rFonts w:ascii="Times New Roman" w:hAnsi="Times New Roman" w:cs="Times New Roman"/>
          <w:sz w:val="28"/>
          <w:szCs w:val="28"/>
        </w:rPr>
        <w:t xml:space="preserve"> рублей (в 2014 году - </w:t>
      </w:r>
      <w:r w:rsidRPr="002F19B5">
        <w:rPr>
          <w:rFonts w:ascii="Times New Roman" w:hAnsi="Times New Roman" w:cs="Times New Roman"/>
          <w:sz w:val="28"/>
          <w:szCs w:val="28"/>
        </w:rPr>
        <w:t>25,2 млрд рублей</w:t>
      </w:r>
      <w:r w:rsidR="00723C10" w:rsidRPr="002F19B5">
        <w:rPr>
          <w:rFonts w:ascii="Times New Roman" w:hAnsi="Times New Roman" w:cs="Times New Roman"/>
          <w:sz w:val="28"/>
          <w:szCs w:val="28"/>
        </w:rPr>
        <w:t>)</w:t>
      </w:r>
      <w:r w:rsidRPr="002F19B5">
        <w:rPr>
          <w:rFonts w:ascii="Times New Roman" w:hAnsi="Times New Roman" w:cs="Times New Roman"/>
          <w:sz w:val="28"/>
          <w:szCs w:val="28"/>
        </w:rPr>
        <w:t xml:space="preserve">, в том числе за счет средств республиканского бюджета – </w:t>
      </w:r>
      <w:r w:rsidR="00723C10" w:rsidRPr="002F19B5">
        <w:rPr>
          <w:rFonts w:ascii="Times New Roman" w:hAnsi="Times New Roman" w:cs="Times New Roman"/>
          <w:sz w:val="28"/>
          <w:szCs w:val="28"/>
        </w:rPr>
        <w:t xml:space="preserve">20,1 млрд рублей (в </w:t>
      </w:r>
      <w:r w:rsidR="0023726D" w:rsidRPr="002F19B5">
        <w:rPr>
          <w:rFonts w:ascii="Times New Roman" w:hAnsi="Times New Roman" w:cs="Times New Roman"/>
          <w:sz w:val="28"/>
          <w:szCs w:val="28"/>
        </w:rPr>
        <w:br/>
      </w:r>
      <w:r w:rsidR="00723C10" w:rsidRPr="002F19B5">
        <w:rPr>
          <w:rFonts w:ascii="Times New Roman" w:hAnsi="Times New Roman" w:cs="Times New Roman"/>
          <w:sz w:val="28"/>
          <w:szCs w:val="28"/>
        </w:rPr>
        <w:t xml:space="preserve">2014 году - </w:t>
      </w:r>
      <w:r w:rsidRPr="002F19B5">
        <w:rPr>
          <w:rFonts w:ascii="Times New Roman" w:hAnsi="Times New Roman" w:cs="Times New Roman"/>
          <w:sz w:val="28"/>
          <w:szCs w:val="28"/>
        </w:rPr>
        <w:t>19,9 млрд рублей</w:t>
      </w:r>
      <w:r w:rsidR="00723C10" w:rsidRPr="002F19B5">
        <w:rPr>
          <w:rFonts w:ascii="Times New Roman" w:hAnsi="Times New Roman" w:cs="Times New Roman"/>
          <w:sz w:val="28"/>
          <w:szCs w:val="28"/>
        </w:rPr>
        <w:t>)</w:t>
      </w:r>
      <w:r w:rsidRPr="002F19B5">
        <w:rPr>
          <w:rFonts w:ascii="Times New Roman" w:hAnsi="Times New Roman" w:cs="Times New Roman"/>
          <w:sz w:val="28"/>
          <w:szCs w:val="28"/>
        </w:rPr>
        <w:t xml:space="preserve">, средств федерального бюджета – </w:t>
      </w:r>
      <w:r w:rsidR="00723C10" w:rsidRPr="002F19B5">
        <w:rPr>
          <w:rFonts w:ascii="Times New Roman" w:hAnsi="Times New Roman" w:cs="Times New Roman"/>
          <w:sz w:val="28"/>
          <w:szCs w:val="28"/>
        </w:rPr>
        <w:t xml:space="preserve">7,2 млрд рублей (в 2014 году - </w:t>
      </w:r>
      <w:r w:rsidRPr="002F19B5">
        <w:rPr>
          <w:rFonts w:ascii="Times New Roman" w:hAnsi="Times New Roman" w:cs="Times New Roman"/>
          <w:sz w:val="28"/>
          <w:szCs w:val="28"/>
        </w:rPr>
        <w:t>5,3 млрд рублей</w:t>
      </w:r>
      <w:r w:rsidR="00723C10" w:rsidRPr="002F19B5">
        <w:rPr>
          <w:rFonts w:ascii="Times New Roman" w:hAnsi="Times New Roman" w:cs="Times New Roman"/>
          <w:sz w:val="28"/>
          <w:szCs w:val="28"/>
        </w:rPr>
        <w:t>)</w:t>
      </w:r>
      <w:r w:rsidRPr="002F19B5">
        <w:rPr>
          <w:rFonts w:ascii="Times New Roman" w:hAnsi="Times New Roman" w:cs="Times New Roman"/>
          <w:sz w:val="28"/>
          <w:szCs w:val="28"/>
        </w:rPr>
        <w:t>.</w:t>
      </w:r>
    </w:p>
    <w:p w:rsidR="00723C10" w:rsidRPr="002F19B5" w:rsidRDefault="00F32F48"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 xml:space="preserve">Уровень финансирования госпрограмм составил – </w:t>
      </w:r>
      <w:r w:rsidR="00723C10" w:rsidRPr="002F19B5">
        <w:rPr>
          <w:rFonts w:ascii="Times New Roman" w:hAnsi="Times New Roman" w:cs="Times New Roman"/>
          <w:sz w:val="28"/>
          <w:szCs w:val="28"/>
        </w:rPr>
        <w:t xml:space="preserve">88,7% от запланированного объема финансирования (в 2014 году - </w:t>
      </w:r>
      <w:r w:rsidRPr="002F19B5">
        <w:rPr>
          <w:rFonts w:ascii="Times New Roman" w:hAnsi="Times New Roman" w:cs="Times New Roman"/>
          <w:sz w:val="28"/>
          <w:szCs w:val="28"/>
        </w:rPr>
        <w:t>85,7% от плана</w:t>
      </w:r>
      <w:r w:rsidR="00723C10" w:rsidRPr="002F19B5">
        <w:rPr>
          <w:rFonts w:ascii="Times New Roman" w:hAnsi="Times New Roman" w:cs="Times New Roman"/>
          <w:sz w:val="28"/>
          <w:szCs w:val="28"/>
        </w:rPr>
        <w:t>)</w:t>
      </w:r>
      <w:r w:rsidRPr="002F19B5">
        <w:rPr>
          <w:rFonts w:ascii="Times New Roman" w:hAnsi="Times New Roman" w:cs="Times New Roman"/>
          <w:sz w:val="28"/>
          <w:szCs w:val="28"/>
        </w:rPr>
        <w:t xml:space="preserve">, в том числе за счет средств республиканского бюджета – </w:t>
      </w:r>
      <w:r w:rsidR="00723C10" w:rsidRPr="002F19B5">
        <w:rPr>
          <w:rFonts w:ascii="Times New Roman" w:hAnsi="Times New Roman" w:cs="Times New Roman"/>
          <w:sz w:val="28"/>
          <w:szCs w:val="28"/>
        </w:rPr>
        <w:t xml:space="preserve">90,2% (в 2014 году - </w:t>
      </w:r>
      <w:r w:rsidRPr="002F19B5">
        <w:rPr>
          <w:rFonts w:ascii="Times New Roman" w:hAnsi="Times New Roman" w:cs="Times New Roman"/>
          <w:sz w:val="28"/>
          <w:szCs w:val="28"/>
        </w:rPr>
        <w:t>88,9%</w:t>
      </w:r>
      <w:r w:rsidR="00723C10" w:rsidRPr="002F19B5">
        <w:rPr>
          <w:rFonts w:ascii="Times New Roman" w:hAnsi="Times New Roman" w:cs="Times New Roman"/>
          <w:sz w:val="28"/>
          <w:szCs w:val="28"/>
        </w:rPr>
        <w:t>)</w:t>
      </w:r>
      <w:r w:rsidRPr="002F19B5">
        <w:rPr>
          <w:rFonts w:ascii="Times New Roman" w:hAnsi="Times New Roman" w:cs="Times New Roman"/>
          <w:sz w:val="28"/>
          <w:szCs w:val="28"/>
        </w:rPr>
        <w:t xml:space="preserve">, средств федерального бюджета – </w:t>
      </w:r>
      <w:r w:rsidR="00723C10" w:rsidRPr="002F19B5">
        <w:rPr>
          <w:rFonts w:ascii="Times New Roman" w:hAnsi="Times New Roman" w:cs="Times New Roman"/>
          <w:sz w:val="28"/>
          <w:szCs w:val="28"/>
        </w:rPr>
        <w:t xml:space="preserve">84,9% (в 2014 году </w:t>
      </w:r>
      <w:r w:rsidRPr="002F19B5">
        <w:rPr>
          <w:rFonts w:ascii="Times New Roman" w:hAnsi="Times New Roman" w:cs="Times New Roman"/>
          <w:sz w:val="28"/>
          <w:szCs w:val="28"/>
        </w:rPr>
        <w:t>75,7%</w:t>
      </w:r>
      <w:r w:rsidR="00723C10" w:rsidRPr="002F19B5">
        <w:rPr>
          <w:rFonts w:ascii="Times New Roman" w:hAnsi="Times New Roman" w:cs="Times New Roman"/>
          <w:sz w:val="28"/>
          <w:szCs w:val="28"/>
        </w:rPr>
        <w:t>).</w:t>
      </w:r>
    </w:p>
    <w:p w:rsidR="00A15B1F" w:rsidRPr="002F19B5" w:rsidRDefault="00A15B1F"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 xml:space="preserve">В общем объеме </w:t>
      </w:r>
      <w:r w:rsidR="00D27F2E" w:rsidRPr="002F19B5">
        <w:rPr>
          <w:rFonts w:ascii="Times New Roman" w:hAnsi="Times New Roman" w:cs="Times New Roman"/>
          <w:sz w:val="28"/>
          <w:szCs w:val="28"/>
        </w:rPr>
        <w:t xml:space="preserve">средств, </w:t>
      </w:r>
      <w:r w:rsidRPr="002F19B5">
        <w:rPr>
          <w:rFonts w:ascii="Times New Roman" w:hAnsi="Times New Roman" w:cs="Times New Roman"/>
          <w:sz w:val="28"/>
          <w:szCs w:val="28"/>
        </w:rPr>
        <w:t xml:space="preserve">предусмотренных </w:t>
      </w:r>
      <w:r w:rsidR="00D27F2E" w:rsidRPr="002F19B5">
        <w:rPr>
          <w:rFonts w:ascii="Times New Roman" w:hAnsi="Times New Roman" w:cs="Times New Roman"/>
          <w:sz w:val="28"/>
          <w:szCs w:val="28"/>
        </w:rPr>
        <w:t>на</w:t>
      </w:r>
      <w:r w:rsidRPr="002F19B5">
        <w:rPr>
          <w:rFonts w:ascii="Times New Roman" w:hAnsi="Times New Roman" w:cs="Times New Roman"/>
          <w:sz w:val="28"/>
          <w:szCs w:val="28"/>
        </w:rPr>
        <w:t xml:space="preserve"> </w:t>
      </w:r>
      <w:r w:rsidR="00D27F2E" w:rsidRPr="002F19B5">
        <w:rPr>
          <w:rFonts w:ascii="Times New Roman" w:hAnsi="Times New Roman" w:cs="Times New Roman"/>
          <w:sz w:val="28"/>
          <w:szCs w:val="28"/>
        </w:rPr>
        <w:t xml:space="preserve">реализацию </w:t>
      </w:r>
      <w:r w:rsidRPr="002F19B5">
        <w:rPr>
          <w:rFonts w:ascii="Times New Roman" w:hAnsi="Times New Roman" w:cs="Times New Roman"/>
          <w:sz w:val="28"/>
          <w:szCs w:val="28"/>
        </w:rPr>
        <w:t>государственных программ</w:t>
      </w:r>
      <w:r w:rsidR="00D27F2E" w:rsidRPr="002F19B5">
        <w:rPr>
          <w:rFonts w:ascii="Times New Roman" w:hAnsi="Times New Roman" w:cs="Times New Roman"/>
          <w:sz w:val="28"/>
          <w:szCs w:val="28"/>
        </w:rPr>
        <w:t xml:space="preserve"> (30,78 </w:t>
      </w:r>
      <w:proofErr w:type="gramStart"/>
      <w:r w:rsidR="00D27F2E" w:rsidRPr="002F19B5">
        <w:rPr>
          <w:rFonts w:ascii="Times New Roman" w:hAnsi="Times New Roman" w:cs="Times New Roman"/>
          <w:sz w:val="28"/>
          <w:szCs w:val="28"/>
        </w:rPr>
        <w:t>млрд</w:t>
      </w:r>
      <w:proofErr w:type="gramEnd"/>
      <w:r w:rsidR="00D27F2E" w:rsidRPr="002F19B5">
        <w:rPr>
          <w:rFonts w:ascii="Times New Roman" w:hAnsi="Times New Roman" w:cs="Times New Roman"/>
          <w:sz w:val="28"/>
          <w:szCs w:val="28"/>
        </w:rPr>
        <w:t xml:space="preserve"> рублей),</w:t>
      </w:r>
      <w:r w:rsidRPr="002F19B5">
        <w:rPr>
          <w:rFonts w:ascii="Times New Roman" w:hAnsi="Times New Roman" w:cs="Times New Roman"/>
          <w:sz w:val="28"/>
          <w:szCs w:val="28"/>
        </w:rPr>
        <w:t xml:space="preserve"> наибольший удельный вес (более 23%) приходится на государственные программы «Развитие здравоохранения в Кабардино-Балкарской Республике» и «Развитие образования в Кабардино-Балкарской Республике», более 13% приходится на госпрограмму «Социальная поддержка населения Кабардино-Балкарской Республики», более 8% приходится на госпрограммы </w:t>
      </w:r>
      <w:r w:rsidR="00D27F2E" w:rsidRPr="002F19B5">
        <w:rPr>
          <w:rFonts w:ascii="Times New Roman" w:hAnsi="Times New Roman" w:cs="Times New Roman"/>
          <w:sz w:val="28"/>
          <w:szCs w:val="28"/>
        </w:rPr>
        <w:t>«</w:t>
      </w:r>
      <w:r w:rsidRPr="002F19B5">
        <w:rPr>
          <w:rFonts w:ascii="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в Кабардино-Балкарской Республике» и </w:t>
      </w:r>
      <w:r w:rsidR="00D27F2E" w:rsidRPr="002F19B5">
        <w:rPr>
          <w:rFonts w:ascii="Times New Roman" w:hAnsi="Times New Roman" w:cs="Times New Roman"/>
          <w:sz w:val="28"/>
          <w:szCs w:val="28"/>
        </w:rPr>
        <w:t xml:space="preserve">«Развитие транспортной системы в Кабардино-Балкарской Республике», на остальные программы приходится от  3,3% </w:t>
      </w:r>
      <w:proofErr w:type="gramStart"/>
      <w:r w:rsidR="00D27F2E" w:rsidRPr="002F19B5">
        <w:rPr>
          <w:rFonts w:ascii="Times New Roman" w:hAnsi="Times New Roman" w:cs="Times New Roman"/>
          <w:sz w:val="28"/>
          <w:szCs w:val="28"/>
        </w:rPr>
        <w:t>до</w:t>
      </w:r>
      <w:proofErr w:type="gramEnd"/>
      <w:r w:rsidR="00D27F2E" w:rsidRPr="002F19B5">
        <w:rPr>
          <w:rFonts w:ascii="Times New Roman" w:hAnsi="Times New Roman" w:cs="Times New Roman"/>
          <w:sz w:val="28"/>
          <w:szCs w:val="28"/>
        </w:rPr>
        <w:t xml:space="preserve"> менее 1%.</w:t>
      </w:r>
    </w:p>
    <w:p w:rsidR="00A917F1" w:rsidRPr="002F19B5" w:rsidRDefault="00F32F48" w:rsidP="002F19B5">
      <w:pPr>
        <w:spacing w:after="0" w:line="240" w:lineRule="auto"/>
        <w:ind w:firstLine="720"/>
        <w:jc w:val="both"/>
        <w:rPr>
          <w:rFonts w:ascii="Times New Roman" w:hAnsi="Times New Roman" w:cs="Times New Roman"/>
          <w:sz w:val="28"/>
          <w:szCs w:val="28"/>
        </w:rPr>
      </w:pPr>
      <w:r w:rsidRPr="002F19B5">
        <w:rPr>
          <w:rFonts w:ascii="Times New Roman" w:hAnsi="Times New Roman" w:cs="Times New Roman"/>
          <w:sz w:val="28"/>
          <w:szCs w:val="28"/>
        </w:rPr>
        <w:t>Из 2</w:t>
      </w:r>
      <w:r w:rsidR="00797586" w:rsidRPr="002F19B5">
        <w:rPr>
          <w:rFonts w:ascii="Times New Roman" w:hAnsi="Times New Roman" w:cs="Times New Roman"/>
          <w:sz w:val="28"/>
          <w:szCs w:val="28"/>
        </w:rPr>
        <w:t>6</w:t>
      </w:r>
      <w:r w:rsidRPr="002F19B5">
        <w:rPr>
          <w:rFonts w:ascii="Times New Roman" w:hAnsi="Times New Roman" w:cs="Times New Roman"/>
          <w:sz w:val="28"/>
          <w:szCs w:val="28"/>
        </w:rPr>
        <w:t xml:space="preserve"> госпрограмм, предусмотренных к финансированию в 201</w:t>
      </w:r>
      <w:r w:rsidR="00797586" w:rsidRPr="002F19B5">
        <w:rPr>
          <w:rFonts w:ascii="Times New Roman" w:hAnsi="Times New Roman" w:cs="Times New Roman"/>
          <w:sz w:val="28"/>
          <w:szCs w:val="28"/>
        </w:rPr>
        <w:t>5</w:t>
      </w:r>
      <w:r w:rsidRPr="002F19B5">
        <w:rPr>
          <w:rFonts w:ascii="Times New Roman" w:hAnsi="Times New Roman" w:cs="Times New Roman"/>
          <w:sz w:val="28"/>
          <w:szCs w:val="28"/>
        </w:rPr>
        <w:t xml:space="preserve"> году, </w:t>
      </w:r>
      <w:r w:rsidR="00797586" w:rsidRPr="002F19B5">
        <w:rPr>
          <w:rFonts w:ascii="Times New Roman" w:hAnsi="Times New Roman" w:cs="Times New Roman"/>
          <w:sz w:val="28"/>
          <w:szCs w:val="28"/>
        </w:rPr>
        <w:t>только по одной госпрограмме - «Обеспечение населения Кабардино-Балкарской Республики услугами жилищно-коммунального хозяйства» не обеспечено 20%</w:t>
      </w:r>
      <w:r w:rsidR="00BB5A6D" w:rsidRPr="002F19B5">
        <w:rPr>
          <w:rFonts w:ascii="Times New Roman" w:hAnsi="Times New Roman" w:cs="Times New Roman"/>
          <w:sz w:val="28"/>
          <w:szCs w:val="28"/>
        </w:rPr>
        <w:t>-</w:t>
      </w:r>
      <w:proofErr w:type="spellStart"/>
      <w:r w:rsidR="00BB5A6D" w:rsidRPr="002F19B5">
        <w:rPr>
          <w:rFonts w:ascii="Times New Roman" w:hAnsi="Times New Roman" w:cs="Times New Roman"/>
          <w:sz w:val="28"/>
          <w:szCs w:val="28"/>
        </w:rPr>
        <w:t>го</w:t>
      </w:r>
      <w:proofErr w:type="spellEnd"/>
      <w:r w:rsidR="00797586" w:rsidRPr="002F19B5">
        <w:rPr>
          <w:rFonts w:ascii="Times New Roman" w:hAnsi="Times New Roman" w:cs="Times New Roman"/>
          <w:sz w:val="28"/>
          <w:szCs w:val="28"/>
        </w:rPr>
        <w:t xml:space="preserve"> уровня финансирования от запланированного объема</w:t>
      </w:r>
      <w:r w:rsidR="00F82B8D" w:rsidRPr="002F19B5">
        <w:rPr>
          <w:rFonts w:ascii="Times New Roman" w:hAnsi="Times New Roman" w:cs="Times New Roman"/>
          <w:sz w:val="28"/>
          <w:szCs w:val="28"/>
        </w:rPr>
        <w:t xml:space="preserve"> (в 2014 году уровень финансирования составил 62% от плана)</w:t>
      </w:r>
      <w:r w:rsidR="00797586" w:rsidRPr="002F19B5">
        <w:rPr>
          <w:rFonts w:ascii="Times New Roman" w:hAnsi="Times New Roman" w:cs="Times New Roman"/>
          <w:sz w:val="28"/>
          <w:szCs w:val="28"/>
        </w:rPr>
        <w:t>.</w:t>
      </w:r>
      <w:r w:rsidR="00B07D1E" w:rsidRPr="002F19B5">
        <w:rPr>
          <w:rFonts w:ascii="Times New Roman" w:hAnsi="Times New Roman" w:cs="Times New Roman"/>
          <w:sz w:val="28"/>
          <w:szCs w:val="28"/>
        </w:rPr>
        <w:t xml:space="preserve"> При этом в общем объеме средств, предусмотренных на реализацию республиканских </w:t>
      </w:r>
      <w:r w:rsidR="00B07D1E" w:rsidRPr="002F19B5">
        <w:rPr>
          <w:rFonts w:ascii="Times New Roman" w:hAnsi="Times New Roman" w:cs="Times New Roman"/>
          <w:sz w:val="28"/>
          <w:szCs w:val="28"/>
        </w:rPr>
        <w:lastRenderedPageBreak/>
        <w:t>государственных программ в 2015 году, на долю данной государственной программы  приходится менее 2% общих бюджетных расходов</w:t>
      </w:r>
      <w:r w:rsidR="00F82B8D" w:rsidRPr="002F19B5">
        <w:rPr>
          <w:rFonts w:ascii="Times New Roman" w:hAnsi="Times New Roman" w:cs="Times New Roman"/>
          <w:sz w:val="28"/>
          <w:szCs w:val="28"/>
        </w:rPr>
        <w:t>.</w:t>
      </w:r>
      <w:r w:rsidR="005268CC" w:rsidRPr="002F19B5">
        <w:rPr>
          <w:rFonts w:ascii="Times New Roman" w:hAnsi="Times New Roman" w:cs="Times New Roman"/>
          <w:sz w:val="28"/>
          <w:szCs w:val="28"/>
        </w:rPr>
        <w:t xml:space="preserve"> </w:t>
      </w:r>
    </w:p>
    <w:p w:rsidR="00C9288F" w:rsidRPr="002F19B5" w:rsidRDefault="00C9288F" w:rsidP="002F19B5">
      <w:pPr>
        <w:spacing w:after="0" w:line="240" w:lineRule="auto"/>
        <w:ind w:firstLine="720"/>
        <w:jc w:val="both"/>
        <w:rPr>
          <w:rFonts w:ascii="Times New Roman" w:hAnsi="Times New Roman" w:cs="Times New Roman"/>
          <w:sz w:val="28"/>
          <w:szCs w:val="28"/>
        </w:rPr>
      </w:pPr>
      <w:r w:rsidRPr="002F19B5">
        <w:rPr>
          <w:rFonts w:ascii="Times New Roman" w:hAnsi="Times New Roman" w:cs="Times New Roman"/>
          <w:sz w:val="28"/>
          <w:szCs w:val="28"/>
        </w:rPr>
        <w:t>По 2 госпрограммам</w:t>
      </w:r>
      <w:r w:rsidR="00B07D1E" w:rsidRPr="002F19B5">
        <w:rPr>
          <w:rFonts w:ascii="Times New Roman" w:hAnsi="Times New Roman" w:cs="Times New Roman"/>
          <w:sz w:val="28"/>
          <w:szCs w:val="28"/>
        </w:rPr>
        <w:t xml:space="preserve"> -</w:t>
      </w:r>
      <w:r w:rsidRPr="002F19B5">
        <w:rPr>
          <w:rFonts w:ascii="Times New Roman" w:hAnsi="Times New Roman" w:cs="Times New Roman"/>
          <w:sz w:val="28"/>
          <w:szCs w:val="28"/>
        </w:rPr>
        <w:t xml:space="preserve"> </w:t>
      </w:r>
      <w:r w:rsidR="00B07D1E" w:rsidRPr="002F19B5">
        <w:rPr>
          <w:rFonts w:ascii="Times New Roman" w:hAnsi="Times New Roman" w:cs="Times New Roman"/>
          <w:sz w:val="28"/>
          <w:szCs w:val="28"/>
        </w:rPr>
        <w:t xml:space="preserve">«Повышение эффективности реализации молодёжной политики в Кабардино-Балкарской Республике» и «Обеспечение населения Кабардино-Балкарской Республики жильем» не обеспечено </w:t>
      </w:r>
      <w:r w:rsidR="0023726D" w:rsidRPr="002F19B5">
        <w:rPr>
          <w:rFonts w:ascii="Times New Roman" w:hAnsi="Times New Roman" w:cs="Times New Roman"/>
          <w:sz w:val="28"/>
          <w:szCs w:val="28"/>
        </w:rPr>
        <w:br/>
      </w:r>
      <w:r w:rsidR="00B07D1E" w:rsidRPr="002F19B5">
        <w:rPr>
          <w:rFonts w:ascii="Times New Roman" w:hAnsi="Times New Roman" w:cs="Times New Roman"/>
          <w:sz w:val="28"/>
          <w:szCs w:val="28"/>
        </w:rPr>
        <w:t>60%</w:t>
      </w:r>
      <w:r w:rsidR="00BB5A6D" w:rsidRPr="002F19B5">
        <w:rPr>
          <w:rFonts w:ascii="Times New Roman" w:hAnsi="Times New Roman" w:cs="Times New Roman"/>
          <w:sz w:val="28"/>
          <w:szCs w:val="28"/>
        </w:rPr>
        <w:t>-</w:t>
      </w:r>
      <w:proofErr w:type="spellStart"/>
      <w:r w:rsidR="00BB5A6D" w:rsidRPr="002F19B5">
        <w:rPr>
          <w:rFonts w:ascii="Times New Roman" w:hAnsi="Times New Roman" w:cs="Times New Roman"/>
          <w:sz w:val="28"/>
          <w:szCs w:val="28"/>
        </w:rPr>
        <w:t>го</w:t>
      </w:r>
      <w:proofErr w:type="spellEnd"/>
      <w:r w:rsidR="00B07D1E" w:rsidRPr="002F19B5">
        <w:rPr>
          <w:rFonts w:ascii="Times New Roman" w:hAnsi="Times New Roman" w:cs="Times New Roman"/>
          <w:sz w:val="28"/>
          <w:szCs w:val="28"/>
        </w:rPr>
        <w:t xml:space="preserve"> уровня финансирования от запланированного объема. По государственной программе «Повышение эффективности реализации молодёжной политики в Кабардино-Балкарской Республике» было предусмотрено 18,9 млн. рублей, профинансировано 10,96 млн. рублей или 57,9% от плана</w:t>
      </w:r>
      <w:r w:rsidR="009779C5" w:rsidRPr="002F19B5">
        <w:rPr>
          <w:rFonts w:ascii="Times New Roman" w:hAnsi="Times New Roman" w:cs="Times New Roman"/>
          <w:sz w:val="28"/>
          <w:szCs w:val="28"/>
        </w:rPr>
        <w:t xml:space="preserve"> (в 2014 году уровень финансирования программы составил 56,3% % от плана)</w:t>
      </w:r>
      <w:r w:rsidRPr="002F19B5">
        <w:rPr>
          <w:rFonts w:ascii="Times New Roman" w:hAnsi="Times New Roman" w:cs="Times New Roman"/>
          <w:sz w:val="28"/>
          <w:szCs w:val="28"/>
        </w:rPr>
        <w:t>.</w:t>
      </w:r>
      <w:r w:rsidR="00B07D1E" w:rsidRPr="002F19B5">
        <w:rPr>
          <w:rFonts w:ascii="Times New Roman" w:hAnsi="Times New Roman" w:cs="Times New Roman"/>
          <w:sz w:val="28"/>
          <w:szCs w:val="28"/>
        </w:rPr>
        <w:t xml:space="preserve"> По государственной программе «Обеспечение населения Кабардино-Балкарской Республики жильем» было предусмотрено 535,3 млн. рублей, профинансировано 317,3 млн. рублей или 59,3% от плана</w:t>
      </w:r>
      <w:r w:rsidR="00485303" w:rsidRPr="002F19B5">
        <w:rPr>
          <w:rFonts w:ascii="Times New Roman" w:hAnsi="Times New Roman" w:cs="Times New Roman"/>
          <w:sz w:val="28"/>
          <w:szCs w:val="28"/>
        </w:rPr>
        <w:t xml:space="preserve"> (в 2014 году уровень финансирования </w:t>
      </w:r>
      <w:r w:rsidR="000C1DAB" w:rsidRPr="002F19B5">
        <w:rPr>
          <w:rFonts w:ascii="Times New Roman" w:hAnsi="Times New Roman" w:cs="Times New Roman"/>
          <w:sz w:val="28"/>
          <w:szCs w:val="28"/>
        </w:rPr>
        <w:t>п</w:t>
      </w:r>
      <w:r w:rsidR="00485303" w:rsidRPr="002F19B5">
        <w:rPr>
          <w:rFonts w:ascii="Times New Roman" w:hAnsi="Times New Roman" w:cs="Times New Roman"/>
          <w:sz w:val="28"/>
          <w:szCs w:val="28"/>
        </w:rPr>
        <w:t>рограммы составил 87,4% от плана)</w:t>
      </w:r>
      <w:r w:rsidR="00B07D1E" w:rsidRPr="002F19B5">
        <w:rPr>
          <w:rFonts w:ascii="Times New Roman" w:hAnsi="Times New Roman" w:cs="Times New Roman"/>
          <w:sz w:val="28"/>
          <w:szCs w:val="28"/>
        </w:rPr>
        <w:t>. При этом в общем объеме средств, предусмотренных на реализацию республиканских государственных программ в 2015 году, на долю государственной программы «Обеспечение населения Кабардино-Балкарской Республики жильем» приходится менее 2% общих бюджетных расходов, а на долю государственной программы «Повышение эффективности реализации молодёжной политики в Кабардино-Балкарской Республике» приходится менее 1% общих бюджетных расходов.</w:t>
      </w:r>
    </w:p>
    <w:p w:rsidR="00485303" w:rsidRPr="002F19B5" w:rsidRDefault="00F32F48" w:rsidP="002F19B5">
      <w:pPr>
        <w:spacing w:after="0" w:line="240" w:lineRule="auto"/>
        <w:ind w:firstLine="720"/>
        <w:jc w:val="both"/>
        <w:rPr>
          <w:rFonts w:ascii="Times New Roman" w:hAnsi="Times New Roman" w:cs="Times New Roman"/>
          <w:sz w:val="28"/>
          <w:szCs w:val="28"/>
        </w:rPr>
      </w:pPr>
      <w:r w:rsidRPr="002F19B5">
        <w:rPr>
          <w:rFonts w:ascii="Times New Roman" w:hAnsi="Times New Roman" w:cs="Times New Roman"/>
          <w:sz w:val="28"/>
          <w:szCs w:val="28"/>
        </w:rPr>
        <w:t xml:space="preserve">Не </w:t>
      </w:r>
      <w:r w:rsidR="00485303" w:rsidRPr="002F19B5">
        <w:rPr>
          <w:rFonts w:ascii="Times New Roman" w:hAnsi="Times New Roman" w:cs="Times New Roman"/>
          <w:sz w:val="28"/>
          <w:szCs w:val="28"/>
        </w:rPr>
        <w:t>обеспечено</w:t>
      </w:r>
      <w:r w:rsidRPr="002F19B5">
        <w:rPr>
          <w:rFonts w:ascii="Times New Roman" w:hAnsi="Times New Roman" w:cs="Times New Roman"/>
          <w:sz w:val="28"/>
          <w:szCs w:val="28"/>
        </w:rPr>
        <w:t xml:space="preserve"> </w:t>
      </w:r>
      <w:r w:rsidR="00485303" w:rsidRPr="002F19B5">
        <w:rPr>
          <w:rFonts w:ascii="Times New Roman" w:hAnsi="Times New Roman" w:cs="Times New Roman"/>
          <w:sz w:val="28"/>
          <w:szCs w:val="28"/>
        </w:rPr>
        <w:t>8</w:t>
      </w:r>
      <w:r w:rsidRPr="002F19B5">
        <w:rPr>
          <w:rFonts w:ascii="Times New Roman" w:hAnsi="Times New Roman" w:cs="Times New Roman"/>
          <w:sz w:val="28"/>
          <w:szCs w:val="28"/>
        </w:rPr>
        <w:t>0%-</w:t>
      </w:r>
      <w:proofErr w:type="spellStart"/>
      <w:r w:rsidRPr="002F19B5">
        <w:rPr>
          <w:rFonts w:ascii="Times New Roman" w:hAnsi="Times New Roman" w:cs="Times New Roman"/>
          <w:sz w:val="28"/>
          <w:szCs w:val="28"/>
        </w:rPr>
        <w:t>го</w:t>
      </w:r>
      <w:proofErr w:type="spellEnd"/>
      <w:r w:rsidRPr="002F19B5">
        <w:rPr>
          <w:rFonts w:ascii="Times New Roman" w:hAnsi="Times New Roman" w:cs="Times New Roman"/>
          <w:sz w:val="28"/>
          <w:szCs w:val="28"/>
        </w:rPr>
        <w:t xml:space="preserve"> уровня финансирования госпрограмм: </w:t>
      </w:r>
      <w:r w:rsidR="00485303" w:rsidRPr="002F19B5">
        <w:rPr>
          <w:rFonts w:ascii="Times New Roman" w:hAnsi="Times New Roman" w:cs="Times New Roman"/>
          <w:sz w:val="28"/>
          <w:szCs w:val="28"/>
        </w:rPr>
        <w:t xml:space="preserve">«Охрана окружающей среды» (67,9%), «Защита населения и территории Кабардино-Балкарской Республики от чрезвычайных ситуаций природного и техногенного характера, обеспечение пожарной безопасности и безопасности людей на водных объектах» </w:t>
      </w:r>
      <w:r w:rsidR="003C3211" w:rsidRPr="002F19B5">
        <w:rPr>
          <w:rFonts w:ascii="Times New Roman" w:hAnsi="Times New Roman" w:cs="Times New Roman"/>
          <w:sz w:val="28"/>
          <w:szCs w:val="28"/>
        </w:rPr>
        <w:t xml:space="preserve">- </w:t>
      </w:r>
      <w:r w:rsidR="00485303" w:rsidRPr="002F19B5">
        <w:rPr>
          <w:rFonts w:ascii="Times New Roman" w:hAnsi="Times New Roman" w:cs="Times New Roman"/>
          <w:sz w:val="28"/>
          <w:szCs w:val="28"/>
        </w:rPr>
        <w:t>77,5%</w:t>
      </w:r>
      <w:r w:rsidR="003C3211" w:rsidRPr="002F19B5">
        <w:rPr>
          <w:rFonts w:ascii="Times New Roman" w:hAnsi="Times New Roman" w:cs="Times New Roman"/>
          <w:sz w:val="28"/>
          <w:szCs w:val="28"/>
        </w:rPr>
        <w:t xml:space="preserve"> (в 2014 году 75,9% от плана)</w:t>
      </w:r>
      <w:r w:rsidR="00485303" w:rsidRPr="002F19B5">
        <w:rPr>
          <w:rFonts w:ascii="Times New Roman" w:hAnsi="Times New Roman" w:cs="Times New Roman"/>
          <w:sz w:val="28"/>
          <w:szCs w:val="28"/>
        </w:rPr>
        <w:t xml:space="preserve">, </w:t>
      </w:r>
      <w:r w:rsidR="00BB5A6D" w:rsidRPr="002F19B5">
        <w:rPr>
          <w:rFonts w:ascii="Times New Roman" w:hAnsi="Times New Roman" w:cs="Times New Roman"/>
          <w:sz w:val="28"/>
          <w:szCs w:val="28"/>
        </w:rPr>
        <w:t xml:space="preserve">«Развитие физической культуры и спорта в Кабардино-Балкарской </w:t>
      </w:r>
      <w:r w:rsidR="00485303" w:rsidRPr="002F19B5">
        <w:rPr>
          <w:rFonts w:ascii="Times New Roman" w:hAnsi="Times New Roman" w:cs="Times New Roman"/>
          <w:sz w:val="28"/>
          <w:szCs w:val="28"/>
        </w:rPr>
        <w:t>Республике</w:t>
      </w:r>
      <w:r w:rsidR="00BB5A6D" w:rsidRPr="002F19B5">
        <w:rPr>
          <w:rFonts w:ascii="Times New Roman" w:hAnsi="Times New Roman" w:cs="Times New Roman"/>
          <w:sz w:val="28"/>
          <w:szCs w:val="28"/>
        </w:rPr>
        <w:t>» (79,1%),</w:t>
      </w:r>
      <w:r w:rsidR="005A79C6" w:rsidRPr="002F19B5">
        <w:rPr>
          <w:rFonts w:ascii="Times New Roman" w:hAnsi="Times New Roman" w:cs="Times New Roman"/>
          <w:sz w:val="28"/>
          <w:szCs w:val="28"/>
        </w:rPr>
        <w:t xml:space="preserve"> «Доступная среда в Кабардино-Балкарской Республике» - 79,8% от плана.</w:t>
      </w:r>
    </w:p>
    <w:p w:rsidR="00BB5A6D" w:rsidRPr="002F19B5" w:rsidRDefault="00485303" w:rsidP="002F19B5">
      <w:pPr>
        <w:spacing w:after="0" w:line="240" w:lineRule="auto"/>
        <w:ind w:firstLine="720"/>
        <w:jc w:val="both"/>
        <w:rPr>
          <w:rFonts w:ascii="Times New Roman" w:hAnsi="Times New Roman" w:cs="Times New Roman"/>
          <w:sz w:val="28"/>
          <w:szCs w:val="28"/>
        </w:rPr>
      </w:pPr>
      <w:r w:rsidRPr="002F19B5">
        <w:rPr>
          <w:rFonts w:ascii="Times New Roman" w:hAnsi="Times New Roman" w:cs="Times New Roman"/>
          <w:sz w:val="28"/>
          <w:szCs w:val="28"/>
        </w:rPr>
        <w:t>Не обеспечено 90%-</w:t>
      </w:r>
      <w:proofErr w:type="spellStart"/>
      <w:r w:rsidRPr="002F19B5">
        <w:rPr>
          <w:rFonts w:ascii="Times New Roman" w:hAnsi="Times New Roman" w:cs="Times New Roman"/>
          <w:sz w:val="28"/>
          <w:szCs w:val="28"/>
        </w:rPr>
        <w:t>го</w:t>
      </w:r>
      <w:proofErr w:type="spellEnd"/>
      <w:r w:rsidRPr="002F19B5">
        <w:rPr>
          <w:rFonts w:ascii="Times New Roman" w:hAnsi="Times New Roman" w:cs="Times New Roman"/>
          <w:sz w:val="28"/>
          <w:szCs w:val="28"/>
        </w:rPr>
        <w:t xml:space="preserve"> уровня финансирования госпрограмм: </w:t>
      </w:r>
      <w:r w:rsidR="00BB5A6D" w:rsidRPr="002F19B5">
        <w:rPr>
          <w:rFonts w:ascii="Times New Roman" w:hAnsi="Times New Roman" w:cs="Times New Roman"/>
          <w:sz w:val="28"/>
          <w:szCs w:val="28"/>
        </w:rPr>
        <w:t xml:space="preserve"> «Развитие здравоохранения в </w:t>
      </w:r>
      <w:r w:rsidRPr="002F19B5">
        <w:rPr>
          <w:rFonts w:ascii="Times New Roman" w:hAnsi="Times New Roman" w:cs="Times New Roman"/>
          <w:sz w:val="28"/>
          <w:szCs w:val="28"/>
        </w:rPr>
        <w:t>Кабардино</w:t>
      </w:r>
      <w:r w:rsidR="00BB5A6D" w:rsidRPr="002F19B5">
        <w:rPr>
          <w:rFonts w:ascii="Times New Roman" w:hAnsi="Times New Roman" w:cs="Times New Roman"/>
          <w:sz w:val="28"/>
          <w:szCs w:val="28"/>
        </w:rPr>
        <w:t xml:space="preserve">-Балкарской Республике» </w:t>
      </w:r>
      <w:r w:rsidR="003C3211" w:rsidRPr="002F19B5">
        <w:rPr>
          <w:rFonts w:ascii="Times New Roman" w:hAnsi="Times New Roman" w:cs="Times New Roman"/>
          <w:sz w:val="28"/>
          <w:szCs w:val="28"/>
        </w:rPr>
        <w:t xml:space="preserve">- </w:t>
      </w:r>
      <w:r w:rsidR="00BB5A6D" w:rsidRPr="002F19B5">
        <w:rPr>
          <w:rFonts w:ascii="Times New Roman" w:hAnsi="Times New Roman" w:cs="Times New Roman"/>
          <w:sz w:val="28"/>
          <w:szCs w:val="28"/>
        </w:rPr>
        <w:t>85,2%</w:t>
      </w:r>
      <w:r w:rsidR="003C3211" w:rsidRPr="002F19B5">
        <w:rPr>
          <w:rFonts w:ascii="Times New Roman" w:hAnsi="Times New Roman" w:cs="Times New Roman"/>
          <w:sz w:val="28"/>
          <w:szCs w:val="28"/>
        </w:rPr>
        <w:t xml:space="preserve"> (в 2014 году 74,1%)</w:t>
      </w:r>
      <w:r w:rsidR="00BB5A6D" w:rsidRPr="002F19B5">
        <w:rPr>
          <w:rFonts w:ascii="Times New Roman" w:hAnsi="Times New Roman" w:cs="Times New Roman"/>
          <w:sz w:val="28"/>
          <w:szCs w:val="28"/>
        </w:rPr>
        <w:t xml:space="preserve">, </w:t>
      </w:r>
      <w:r w:rsidRPr="002F19B5">
        <w:rPr>
          <w:rFonts w:ascii="Times New Roman" w:hAnsi="Times New Roman" w:cs="Times New Roman"/>
          <w:sz w:val="28"/>
          <w:szCs w:val="28"/>
        </w:rPr>
        <w:t xml:space="preserve">Развитие туристско-рекреационного комплекса в Кабардино-Балкарской Республике» </w:t>
      </w:r>
      <w:r w:rsidR="003C3211" w:rsidRPr="002F19B5">
        <w:rPr>
          <w:rFonts w:ascii="Times New Roman" w:hAnsi="Times New Roman" w:cs="Times New Roman"/>
          <w:sz w:val="28"/>
          <w:szCs w:val="28"/>
        </w:rPr>
        <w:t xml:space="preserve">- </w:t>
      </w:r>
      <w:r w:rsidRPr="002F19B5">
        <w:rPr>
          <w:rFonts w:ascii="Times New Roman" w:hAnsi="Times New Roman" w:cs="Times New Roman"/>
          <w:sz w:val="28"/>
          <w:szCs w:val="28"/>
        </w:rPr>
        <w:t>89,6%</w:t>
      </w:r>
      <w:r w:rsidR="003C3211" w:rsidRPr="002F19B5">
        <w:rPr>
          <w:rFonts w:ascii="Times New Roman" w:hAnsi="Times New Roman" w:cs="Times New Roman"/>
          <w:sz w:val="28"/>
          <w:szCs w:val="28"/>
        </w:rPr>
        <w:t xml:space="preserve"> (в 2014 году 79,6% от плана)</w:t>
      </w:r>
      <w:r w:rsidRPr="002F19B5">
        <w:rPr>
          <w:rFonts w:ascii="Times New Roman" w:hAnsi="Times New Roman" w:cs="Times New Roman"/>
          <w:sz w:val="28"/>
          <w:szCs w:val="28"/>
        </w:rPr>
        <w:t>, «Информационное общество» - 84,8% (в 2014 году 81,8% от плана)</w:t>
      </w:r>
      <w:r w:rsidR="005A79C6" w:rsidRPr="002F19B5">
        <w:rPr>
          <w:rFonts w:ascii="Times New Roman" w:hAnsi="Times New Roman" w:cs="Times New Roman"/>
          <w:sz w:val="28"/>
          <w:szCs w:val="28"/>
        </w:rPr>
        <w:t>, «Развитие сельского хозяйства и регулирование рынков сельскохозяйственной продукции, сырья и продовольствия  в Кабардино-Балкарской Республике» - 87% от плана, «Управление государственным имуществом Кабардино-Балкарской Республики» 89,8% от плана, «Управление государственными финансами, государственным долгом и межбюджетными отношениями в Кабардино-Балкарской Республике» - 85,9% от плана.</w:t>
      </w:r>
    </w:p>
    <w:p w:rsidR="0023726D" w:rsidRPr="002F19B5" w:rsidRDefault="0023726D" w:rsidP="002F19B5">
      <w:pPr>
        <w:spacing w:after="0" w:line="240" w:lineRule="auto"/>
        <w:ind w:firstLine="720"/>
        <w:jc w:val="both"/>
        <w:rPr>
          <w:rFonts w:ascii="Times New Roman" w:hAnsi="Times New Roman" w:cs="Times New Roman"/>
          <w:sz w:val="28"/>
          <w:szCs w:val="28"/>
        </w:rPr>
      </w:pPr>
      <w:r w:rsidRPr="002F19B5">
        <w:rPr>
          <w:rFonts w:ascii="Times New Roman" w:hAnsi="Times New Roman" w:cs="Times New Roman"/>
          <w:sz w:val="28"/>
          <w:szCs w:val="28"/>
        </w:rPr>
        <w:t xml:space="preserve">По госпрограмме «Развитие здравоохранения в Кабардино-Балкарской Республике» </w:t>
      </w:r>
      <w:proofErr w:type="spellStart"/>
      <w:r w:rsidRPr="002F19B5">
        <w:rPr>
          <w:rFonts w:ascii="Times New Roman" w:hAnsi="Times New Roman" w:cs="Times New Roman"/>
          <w:sz w:val="28"/>
          <w:szCs w:val="28"/>
        </w:rPr>
        <w:t>недостижение</w:t>
      </w:r>
      <w:proofErr w:type="spellEnd"/>
      <w:r w:rsidRPr="002F19B5">
        <w:rPr>
          <w:rFonts w:ascii="Times New Roman" w:hAnsi="Times New Roman" w:cs="Times New Roman"/>
          <w:sz w:val="28"/>
          <w:szCs w:val="28"/>
        </w:rPr>
        <w:t xml:space="preserve"> </w:t>
      </w:r>
      <w:r w:rsidR="001B6DF7" w:rsidRPr="002F19B5">
        <w:rPr>
          <w:rFonts w:ascii="Times New Roman" w:hAnsi="Times New Roman" w:cs="Times New Roman"/>
          <w:sz w:val="28"/>
          <w:szCs w:val="28"/>
        </w:rPr>
        <w:t>9</w:t>
      </w:r>
      <w:r w:rsidRPr="002F19B5">
        <w:rPr>
          <w:rFonts w:ascii="Times New Roman" w:hAnsi="Times New Roman" w:cs="Times New Roman"/>
          <w:sz w:val="28"/>
          <w:szCs w:val="28"/>
        </w:rPr>
        <w:t>0%-</w:t>
      </w:r>
      <w:proofErr w:type="spellStart"/>
      <w:r w:rsidRPr="002F19B5">
        <w:rPr>
          <w:rFonts w:ascii="Times New Roman" w:hAnsi="Times New Roman" w:cs="Times New Roman"/>
          <w:sz w:val="28"/>
          <w:szCs w:val="28"/>
        </w:rPr>
        <w:t>го</w:t>
      </w:r>
      <w:proofErr w:type="spellEnd"/>
      <w:r w:rsidRPr="002F19B5">
        <w:rPr>
          <w:rFonts w:ascii="Times New Roman" w:hAnsi="Times New Roman" w:cs="Times New Roman"/>
          <w:sz w:val="28"/>
          <w:szCs w:val="28"/>
        </w:rPr>
        <w:t xml:space="preserve"> запланированного уровня финансирования сложилось  в основном за счет реализации мероприятий подпрограмм «Проектирование, строительство и ввод в эксплуатацию перинатального центра в </w:t>
      </w:r>
      <w:proofErr w:type="spellStart"/>
      <w:r w:rsidRPr="002F19B5">
        <w:rPr>
          <w:rFonts w:ascii="Times New Roman" w:hAnsi="Times New Roman" w:cs="Times New Roman"/>
          <w:sz w:val="28"/>
          <w:szCs w:val="28"/>
        </w:rPr>
        <w:t>г</w:t>
      </w:r>
      <w:proofErr w:type="gramStart"/>
      <w:r w:rsidRPr="002F19B5">
        <w:rPr>
          <w:rFonts w:ascii="Times New Roman" w:hAnsi="Times New Roman" w:cs="Times New Roman"/>
          <w:sz w:val="28"/>
          <w:szCs w:val="28"/>
        </w:rPr>
        <w:t>.Н</w:t>
      </w:r>
      <w:proofErr w:type="gramEnd"/>
      <w:r w:rsidRPr="002F19B5">
        <w:rPr>
          <w:rFonts w:ascii="Times New Roman" w:hAnsi="Times New Roman" w:cs="Times New Roman"/>
          <w:sz w:val="28"/>
          <w:szCs w:val="28"/>
        </w:rPr>
        <w:t>альчике</w:t>
      </w:r>
      <w:proofErr w:type="spellEnd"/>
      <w:r w:rsidRPr="002F19B5">
        <w:rPr>
          <w:rFonts w:ascii="Times New Roman" w:hAnsi="Times New Roman" w:cs="Times New Roman"/>
          <w:sz w:val="28"/>
          <w:szCs w:val="28"/>
        </w:rPr>
        <w:t>»,</w:t>
      </w:r>
      <w:r w:rsidR="00F679B7" w:rsidRPr="002F19B5">
        <w:rPr>
          <w:rFonts w:ascii="Times New Roman" w:hAnsi="Times New Roman" w:cs="Times New Roman"/>
          <w:sz w:val="28"/>
          <w:szCs w:val="28"/>
        </w:rPr>
        <w:t xml:space="preserve"> «Совершенствование системы территориального планирования здравоохранения в Кабардино-Балкарской Республике», </w:t>
      </w:r>
      <w:r w:rsidRPr="002F19B5">
        <w:rPr>
          <w:rFonts w:ascii="Times New Roman" w:hAnsi="Times New Roman" w:cs="Times New Roman"/>
          <w:sz w:val="28"/>
          <w:szCs w:val="28"/>
        </w:rPr>
        <w:t xml:space="preserve"> </w:t>
      </w:r>
      <w:r w:rsidR="00F679B7" w:rsidRPr="002F19B5">
        <w:rPr>
          <w:rFonts w:ascii="Times New Roman" w:hAnsi="Times New Roman" w:cs="Times New Roman"/>
          <w:sz w:val="28"/>
          <w:szCs w:val="28"/>
        </w:rPr>
        <w:lastRenderedPageBreak/>
        <w:t xml:space="preserve">«Совершенствование системы лекарственного обеспечения, в том числе в амбулаторных условиях», </w:t>
      </w:r>
      <w:r w:rsidRPr="002F19B5">
        <w:rPr>
          <w:rFonts w:ascii="Times New Roman" w:hAnsi="Times New Roman" w:cs="Times New Roman"/>
          <w:sz w:val="28"/>
          <w:szCs w:val="28"/>
        </w:rPr>
        <w:t xml:space="preserve">где процент финансирования составляет </w:t>
      </w:r>
      <w:r w:rsidR="00F679B7" w:rsidRPr="002F19B5">
        <w:rPr>
          <w:rFonts w:ascii="Times New Roman" w:hAnsi="Times New Roman" w:cs="Times New Roman"/>
          <w:sz w:val="28"/>
          <w:szCs w:val="28"/>
        </w:rPr>
        <w:t>соответственно 53,8</w:t>
      </w:r>
      <w:r w:rsidRPr="002F19B5">
        <w:rPr>
          <w:rFonts w:ascii="Times New Roman" w:hAnsi="Times New Roman" w:cs="Times New Roman"/>
          <w:sz w:val="28"/>
          <w:szCs w:val="28"/>
        </w:rPr>
        <w:t>%</w:t>
      </w:r>
      <w:r w:rsidR="00F679B7" w:rsidRPr="002F19B5">
        <w:rPr>
          <w:rFonts w:ascii="Times New Roman" w:hAnsi="Times New Roman" w:cs="Times New Roman"/>
          <w:sz w:val="28"/>
          <w:szCs w:val="28"/>
        </w:rPr>
        <w:t xml:space="preserve">, 69,9% и 76,5% </w:t>
      </w:r>
      <w:r w:rsidRPr="002F19B5">
        <w:rPr>
          <w:rFonts w:ascii="Times New Roman" w:hAnsi="Times New Roman" w:cs="Times New Roman"/>
          <w:sz w:val="28"/>
          <w:szCs w:val="28"/>
        </w:rPr>
        <w:t>от запланированного объема.</w:t>
      </w:r>
    </w:p>
    <w:p w:rsidR="00BB5A6D" w:rsidRPr="002F19B5" w:rsidRDefault="005A79C6" w:rsidP="002F19B5">
      <w:pPr>
        <w:spacing w:after="0" w:line="240" w:lineRule="auto"/>
        <w:ind w:firstLine="720"/>
        <w:jc w:val="both"/>
        <w:rPr>
          <w:rFonts w:ascii="Times New Roman" w:hAnsi="Times New Roman" w:cs="Times New Roman"/>
          <w:sz w:val="28"/>
          <w:szCs w:val="28"/>
        </w:rPr>
      </w:pPr>
      <w:r w:rsidRPr="002F19B5">
        <w:rPr>
          <w:rFonts w:ascii="Times New Roman" w:hAnsi="Times New Roman" w:cs="Times New Roman"/>
          <w:sz w:val="28"/>
          <w:szCs w:val="28"/>
        </w:rPr>
        <w:t>По остальным 14 госпрограммам уровень финансирования составил более 90% от запланированного объема.</w:t>
      </w:r>
    </w:p>
    <w:p w:rsidR="00F32F48" w:rsidRPr="002F19B5" w:rsidRDefault="00F32F48"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 xml:space="preserve">Вместе с тем необходимо отметить, что по некоторым госпрограммам в бюджете Кабардино-Балкарской Республики не было предусмотрено полное финансирование заложенных в государственных программах финансовых ресурсов, а также финансирование части программных мероприятий, что объясняется напряженностью в пополнении доходной части бюджета, а также превышением расходной части </w:t>
      </w:r>
      <w:proofErr w:type="gramStart"/>
      <w:r w:rsidRPr="002F19B5">
        <w:rPr>
          <w:rFonts w:ascii="Times New Roman" w:hAnsi="Times New Roman" w:cs="Times New Roman"/>
          <w:sz w:val="28"/>
          <w:szCs w:val="28"/>
        </w:rPr>
        <w:t>над</w:t>
      </w:r>
      <w:proofErr w:type="gramEnd"/>
      <w:r w:rsidRPr="002F19B5">
        <w:rPr>
          <w:rFonts w:ascii="Times New Roman" w:hAnsi="Times New Roman" w:cs="Times New Roman"/>
          <w:sz w:val="28"/>
          <w:szCs w:val="28"/>
        </w:rPr>
        <w:t xml:space="preserve"> доходной. </w:t>
      </w:r>
    </w:p>
    <w:p w:rsidR="00F32F48" w:rsidRPr="002F19B5" w:rsidRDefault="003034FE"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 xml:space="preserve">В </w:t>
      </w:r>
      <w:r w:rsidR="00F32F48" w:rsidRPr="002F19B5">
        <w:rPr>
          <w:rFonts w:ascii="Times New Roman" w:hAnsi="Times New Roman" w:cs="Times New Roman"/>
          <w:sz w:val="28"/>
          <w:szCs w:val="28"/>
        </w:rPr>
        <w:t xml:space="preserve">соответствии с пунктом 23 постановления Правительства Кабардино-Балкарской Республики от 20 июля 2011 года № 202-ПП исполнительными органами государственной власти проводилась (и проводится) работа по приведению государственных программ Кабардино-Балкарской Республики в соответствие с законом о республиканском бюджете Кабардино-Балкарской Республики. </w:t>
      </w:r>
    </w:p>
    <w:p w:rsidR="00F32F48" w:rsidRPr="002F19B5" w:rsidRDefault="00F32F48"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Реализация мероприятий государственных программ Кабардино-Балкарской Республики позволила достичь следующих параметров  социально-экономического развития республики в 201</w:t>
      </w:r>
      <w:r w:rsidR="004C3A99" w:rsidRPr="002F19B5">
        <w:rPr>
          <w:rFonts w:ascii="Times New Roman" w:hAnsi="Times New Roman" w:cs="Times New Roman"/>
          <w:sz w:val="28"/>
          <w:szCs w:val="28"/>
        </w:rPr>
        <w:t>5</w:t>
      </w:r>
      <w:r w:rsidRPr="002F19B5">
        <w:rPr>
          <w:rFonts w:ascii="Times New Roman" w:hAnsi="Times New Roman" w:cs="Times New Roman"/>
          <w:sz w:val="28"/>
          <w:szCs w:val="28"/>
        </w:rPr>
        <w:t xml:space="preserve"> году</w:t>
      </w:r>
      <w:r w:rsidR="00791364" w:rsidRPr="002F19B5">
        <w:rPr>
          <w:rFonts w:ascii="Times New Roman" w:hAnsi="Times New Roman" w:cs="Times New Roman"/>
          <w:sz w:val="28"/>
          <w:szCs w:val="28"/>
        </w:rPr>
        <w:t>.</w:t>
      </w:r>
      <w:r w:rsidRPr="002F19B5">
        <w:rPr>
          <w:rFonts w:ascii="Times New Roman" w:hAnsi="Times New Roman" w:cs="Times New Roman"/>
          <w:sz w:val="28"/>
          <w:szCs w:val="28"/>
        </w:rPr>
        <w:t xml:space="preserve"> </w:t>
      </w:r>
    </w:p>
    <w:p w:rsidR="00CB3D8E" w:rsidRPr="002F19B5" w:rsidRDefault="00CB3D8E" w:rsidP="002F19B5">
      <w:pPr>
        <w:spacing w:after="0" w:line="240" w:lineRule="auto"/>
        <w:ind w:right="-57" w:firstLine="709"/>
        <w:jc w:val="both"/>
        <w:rPr>
          <w:rFonts w:ascii="Times New Roman" w:hAnsi="Times New Roman" w:cs="Times New Roman"/>
          <w:sz w:val="28"/>
          <w:szCs w:val="28"/>
        </w:rPr>
      </w:pPr>
      <w:r w:rsidRPr="002F19B5">
        <w:rPr>
          <w:rFonts w:ascii="Times New Roman" w:hAnsi="Times New Roman" w:cs="Times New Roman"/>
          <w:bCs/>
          <w:sz w:val="28"/>
          <w:szCs w:val="28"/>
        </w:rPr>
        <w:t>Индекс промышленного производства по видам деятельности</w:t>
      </w:r>
      <w:r w:rsidRPr="002F19B5">
        <w:rPr>
          <w:rFonts w:ascii="Times New Roman" w:hAnsi="Times New Roman" w:cs="Times New Roman"/>
          <w:b/>
          <w:bCs/>
          <w:sz w:val="28"/>
          <w:szCs w:val="28"/>
        </w:rPr>
        <w:t xml:space="preserve"> </w:t>
      </w:r>
      <w:r w:rsidRPr="002F19B5">
        <w:rPr>
          <w:rFonts w:ascii="Times New Roman" w:hAnsi="Times New Roman" w:cs="Times New Roman"/>
          <w:sz w:val="28"/>
          <w:szCs w:val="28"/>
        </w:rPr>
        <w:t xml:space="preserve">«Добыча полезных ископаемых», «Обрабатывающие производства» и «Производство и распределение электроэнергии, газа и воды» в 2015г. по отношению к 2014г. составил 105 %. </w:t>
      </w:r>
    </w:p>
    <w:p w:rsidR="00CB3D8E" w:rsidRPr="002F19B5" w:rsidRDefault="00CB3D8E" w:rsidP="002F19B5">
      <w:pPr>
        <w:spacing w:after="0" w:line="240" w:lineRule="auto"/>
        <w:ind w:right="-57" w:firstLine="709"/>
        <w:jc w:val="both"/>
        <w:rPr>
          <w:rFonts w:ascii="Times New Roman" w:hAnsi="Times New Roman" w:cs="Times New Roman"/>
          <w:sz w:val="28"/>
          <w:szCs w:val="28"/>
        </w:rPr>
      </w:pPr>
      <w:r w:rsidRPr="002F19B5">
        <w:rPr>
          <w:rFonts w:ascii="Times New Roman" w:hAnsi="Times New Roman" w:cs="Times New Roman"/>
          <w:sz w:val="28"/>
          <w:szCs w:val="28"/>
        </w:rPr>
        <w:t>Рост промышленного производства обусловлен увеличением выпуска продукции в  обрабатывающих производствах  на 9,6%, и добыче полезных ископаемых – на 20,7%.</w:t>
      </w:r>
    </w:p>
    <w:p w:rsidR="007413BE" w:rsidRPr="002F19B5" w:rsidRDefault="00CB3D8E" w:rsidP="002F19B5">
      <w:pPr>
        <w:spacing w:after="0" w:line="240" w:lineRule="auto"/>
        <w:ind w:right="-57" w:firstLine="709"/>
        <w:jc w:val="both"/>
        <w:rPr>
          <w:rFonts w:ascii="Times New Roman" w:hAnsi="Times New Roman" w:cs="Times New Roman"/>
          <w:sz w:val="28"/>
          <w:szCs w:val="28"/>
        </w:rPr>
      </w:pPr>
      <w:r w:rsidRPr="002F19B5">
        <w:rPr>
          <w:rFonts w:ascii="Times New Roman" w:hAnsi="Times New Roman" w:cs="Times New Roman"/>
          <w:sz w:val="28"/>
          <w:szCs w:val="28"/>
        </w:rPr>
        <w:t>В обрабатывающих производствах  в 2015г. на 41,4%  превышен уровень 2014г. в  производстве пищевых продуктов, включая напитки, и табака.</w:t>
      </w:r>
      <w:r w:rsidR="007413BE" w:rsidRPr="002F19B5">
        <w:rPr>
          <w:rFonts w:ascii="Times New Roman" w:hAnsi="Times New Roman" w:cs="Times New Roman"/>
          <w:sz w:val="28"/>
          <w:szCs w:val="28"/>
        </w:rPr>
        <w:t xml:space="preserve"> </w:t>
      </w:r>
    </w:p>
    <w:p w:rsidR="00CB3D8E" w:rsidRPr="002F19B5" w:rsidRDefault="007413BE" w:rsidP="002F19B5">
      <w:pPr>
        <w:spacing w:after="0" w:line="240" w:lineRule="auto"/>
        <w:ind w:right="-57" w:firstLine="709"/>
        <w:jc w:val="both"/>
        <w:rPr>
          <w:rFonts w:ascii="Times New Roman" w:hAnsi="Times New Roman" w:cs="Times New Roman"/>
          <w:sz w:val="28"/>
          <w:szCs w:val="28"/>
        </w:rPr>
      </w:pPr>
      <w:r w:rsidRPr="002F19B5">
        <w:rPr>
          <w:rFonts w:ascii="Times New Roman" w:hAnsi="Times New Roman" w:cs="Times New Roman"/>
          <w:sz w:val="28"/>
          <w:szCs w:val="28"/>
        </w:rPr>
        <w:t>Объем продукции сельского хозяйства всех сельхозпроизводителей (</w:t>
      </w:r>
      <w:proofErr w:type="spellStart"/>
      <w:r w:rsidRPr="002F19B5">
        <w:rPr>
          <w:rFonts w:ascii="Times New Roman" w:hAnsi="Times New Roman" w:cs="Times New Roman"/>
          <w:sz w:val="28"/>
          <w:szCs w:val="28"/>
        </w:rPr>
        <w:t>сельхозорганизации</w:t>
      </w:r>
      <w:proofErr w:type="spellEnd"/>
      <w:r w:rsidRPr="002F19B5">
        <w:rPr>
          <w:rFonts w:ascii="Times New Roman" w:hAnsi="Times New Roman" w:cs="Times New Roman"/>
          <w:sz w:val="28"/>
          <w:szCs w:val="28"/>
        </w:rPr>
        <w:t>, крестьянские (фермерские) хозяйства, население) в 2015г. в действующих ценах, по предварительному расчету, составил 38,7 млрд. руб. и возрос на 4,4 % в сопоставимой оценке к уровню 2014г. Производство продукции растениеводства увеличилось по сравнению с 2014г. на 5,3% в основном за счет увеличения сбора овощей, животноводства – на 3,4% за счет роста продукции выращивания скота и птицы. Удельный вес продукции растениеводства в общем объеме  продукции сельского хозяйства составил 54,3%, животноводства – 45,7%.</w:t>
      </w:r>
    </w:p>
    <w:p w:rsidR="00CB3D8E" w:rsidRPr="002F19B5" w:rsidRDefault="00CB3D8E" w:rsidP="002F19B5">
      <w:pPr>
        <w:pStyle w:val="31"/>
        <w:spacing w:after="0" w:line="240" w:lineRule="auto"/>
        <w:ind w:left="0" w:right="-1" w:firstLine="709"/>
        <w:jc w:val="both"/>
        <w:rPr>
          <w:rFonts w:ascii="Times New Roman" w:hAnsi="Times New Roman" w:cs="Times New Roman"/>
          <w:sz w:val="28"/>
          <w:szCs w:val="28"/>
        </w:rPr>
      </w:pPr>
      <w:r w:rsidRPr="002F19B5">
        <w:rPr>
          <w:rFonts w:ascii="Times New Roman" w:hAnsi="Times New Roman" w:cs="Times New Roman"/>
          <w:sz w:val="28"/>
          <w:szCs w:val="28"/>
        </w:rPr>
        <w:t>В структуре продукции сельского хозяйства по категориям хозяйств доля сельскохозяйственных организаций составила 24,5%, хозяйств населения – 42,4%, крестьянских (фермерских) хозяйств и индивидуальных предпринимателей – 33,1%.</w:t>
      </w:r>
    </w:p>
    <w:p w:rsidR="00841F92" w:rsidRPr="002F19B5" w:rsidRDefault="00CB3D8E" w:rsidP="002F19B5">
      <w:pPr>
        <w:spacing w:after="0" w:line="240" w:lineRule="auto"/>
        <w:ind w:right="-1" w:firstLine="709"/>
        <w:jc w:val="both"/>
        <w:rPr>
          <w:rFonts w:ascii="Times New Roman" w:hAnsi="Times New Roman" w:cs="Times New Roman"/>
          <w:bCs/>
          <w:sz w:val="28"/>
          <w:szCs w:val="28"/>
        </w:rPr>
      </w:pPr>
      <w:r w:rsidRPr="002F19B5">
        <w:rPr>
          <w:rFonts w:ascii="Times New Roman" w:hAnsi="Times New Roman" w:cs="Times New Roman"/>
          <w:bCs/>
          <w:sz w:val="28"/>
          <w:szCs w:val="28"/>
        </w:rPr>
        <w:t xml:space="preserve">Объем работ, выполненных по виду деятельности «Строительство», составил 11,9 </w:t>
      </w:r>
      <w:proofErr w:type="gramStart"/>
      <w:r w:rsidRPr="002F19B5">
        <w:rPr>
          <w:rFonts w:ascii="Times New Roman" w:hAnsi="Times New Roman" w:cs="Times New Roman"/>
          <w:bCs/>
          <w:sz w:val="28"/>
          <w:szCs w:val="28"/>
        </w:rPr>
        <w:t>млрд</w:t>
      </w:r>
      <w:proofErr w:type="gramEnd"/>
      <w:r w:rsidRPr="002F19B5">
        <w:rPr>
          <w:rFonts w:ascii="Times New Roman" w:hAnsi="Times New Roman" w:cs="Times New Roman"/>
          <w:bCs/>
          <w:sz w:val="28"/>
          <w:szCs w:val="28"/>
        </w:rPr>
        <w:t xml:space="preserve"> рублей, или 108,2 %  к уровню 2014</w:t>
      </w:r>
      <w:r w:rsidR="00791364" w:rsidRPr="002F19B5">
        <w:rPr>
          <w:rFonts w:ascii="Times New Roman" w:hAnsi="Times New Roman" w:cs="Times New Roman"/>
          <w:bCs/>
          <w:sz w:val="28"/>
          <w:szCs w:val="28"/>
        </w:rPr>
        <w:t xml:space="preserve"> </w:t>
      </w:r>
      <w:r w:rsidRPr="002F19B5">
        <w:rPr>
          <w:rFonts w:ascii="Times New Roman" w:hAnsi="Times New Roman" w:cs="Times New Roman"/>
          <w:bCs/>
          <w:sz w:val="28"/>
          <w:szCs w:val="28"/>
        </w:rPr>
        <w:t>г</w:t>
      </w:r>
      <w:r w:rsidR="00791364" w:rsidRPr="002F19B5">
        <w:rPr>
          <w:rFonts w:ascii="Times New Roman" w:hAnsi="Times New Roman" w:cs="Times New Roman"/>
          <w:bCs/>
          <w:sz w:val="28"/>
          <w:szCs w:val="28"/>
        </w:rPr>
        <w:t>ода</w:t>
      </w:r>
      <w:r w:rsidRPr="002F19B5">
        <w:rPr>
          <w:rFonts w:ascii="Times New Roman" w:hAnsi="Times New Roman" w:cs="Times New Roman"/>
          <w:bCs/>
          <w:sz w:val="28"/>
          <w:szCs w:val="28"/>
        </w:rPr>
        <w:t>.</w:t>
      </w:r>
      <w:r w:rsidR="00791364" w:rsidRPr="002F19B5">
        <w:rPr>
          <w:rFonts w:ascii="Times New Roman" w:hAnsi="Times New Roman" w:cs="Times New Roman"/>
          <w:bCs/>
          <w:sz w:val="28"/>
          <w:szCs w:val="28"/>
        </w:rPr>
        <w:t xml:space="preserve"> </w:t>
      </w:r>
      <w:r w:rsidRPr="002F19B5">
        <w:rPr>
          <w:rFonts w:ascii="Times New Roman" w:hAnsi="Times New Roman" w:cs="Times New Roman"/>
          <w:bCs/>
          <w:sz w:val="28"/>
          <w:szCs w:val="28"/>
        </w:rPr>
        <w:t>На территории республики предприятиями и организациями с учетом индивидуального жилищного строительства в 2015</w:t>
      </w:r>
      <w:r w:rsidR="00791364" w:rsidRPr="002F19B5">
        <w:rPr>
          <w:rFonts w:ascii="Times New Roman" w:hAnsi="Times New Roman" w:cs="Times New Roman"/>
          <w:bCs/>
          <w:sz w:val="28"/>
          <w:szCs w:val="28"/>
        </w:rPr>
        <w:t xml:space="preserve"> </w:t>
      </w:r>
      <w:r w:rsidRPr="002F19B5">
        <w:rPr>
          <w:rFonts w:ascii="Times New Roman" w:hAnsi="Times New Roman" w:cs="Times New Roman"/>
          <w:bCs/>
          <w:sz w:val="28"/>
          <w:szCs w:val="28"/>
        </w:rPr>
        <w:t>г</w:t>
      </w:r>
      <w:r w:rsidR="00791364" w:rsidRPr="002F19B5">
        <w:rPr>
          <w:rFonts w:ascii="Times New Roman" w:hAnsi="Times New Roman" w:cs="Times New Roman"/>
          <w:bCs/>
          <w:sz w:val="28"/>
          <w:szCs w:val="28"/>
        </w:rPr>
        <w:t>оду</w:t>
      </w:r>
      <w:r w:rsidRPr="002F19B5">
        <w:rPr>
          <w:rFonts w:ascii="Times New Roman" w:hAnsi="Times New Roman" w:cs="Times New Roman"/>
          <w:bCs/>
          <w:sz w:val="28"/>
          <w:szCs w:val="28"/>
        </w:rPr>
        <w:t xml:space="preserve"> построено 2929 квартир общей площадью 375 </w:t>
      </w:r>
      <w:proofErr w:type="spellStart"/>
      <w:r w:rsidRPr="002F19B5">
        <w:rPr>
          <w:rFonts w:ascii="Times New Roman" w:hAnsi="Times New Roman" w:cs="Times New Roman"/>
          <w:bCs/>
          <w:sz w:val="28"/>
          <w:szCs w:val="28"/>
        </w:rPr>
        <w:t>тыс.кв</w:t>
      </w:r>
      <w:proofErr w:type="spellEnd"/>
      <w:r w:rsidRPr="002F19B5">
        <w:rPr>
          <w:rFonts w:ascii="Times New Roman" w:hAnsi="Times New Roman" w:cs="Times New Roman"/>
          <w:bCs/>
          <w:sz w:val="28"/>
          <w:szCs w:val="28"/>
        </w:rPr>
        <w:t xml:space="preserve">. метров, что на 46,7 </w:t>
      </w:r>
      <w:proofErr w:type="spellStart"/>
      <w:r w:rsidRPr="002F19B5">
        <w:rPr>
          <w:rFonts w:ascii="Times New Roman" w:hAnsi="Times New Roman" w:cs="Times New Roman"/>
          <w:bCs/>
          <w:sz w:val="28"/>
          <w:szCs w:val="28"/>
        </w:rPr>
        <w:t>тыс.кв</w:t>
      </w:r>
      <w:proofErr w:type="spellEnd"/>
      <w:r w:rsidRPr="002F19B5">
        <w:rPr>
          <w:rFonts w:ascii="Times New Roman" w:hAnsi="Times New Roman" w:cs="Times New Roman"/>
          <w:bCs/>
          <w:sz w:val="28"/>
          <w:szCs w:val="28"/>
        </w:rPr>
        <w:t>. метров, или 14,2% больше, чем в 2014</w:t>
      </w:r>
      <w:r w:rsidR="00791364" w:rsidRPr="002F19B5">
        <w:rPr>
          <w:rFonts w:ascii="Times New Roman" w:hAnsi="Times New Roman" w:cs="Times New Roman"/>
          <w:bCs/>
          <w:sz w:val="28"/>
          <w:szCs w:val="28"/>
        </w:rPr>
        <w:t xml:space="preserve"> </w:t>
      </w:r>
      <w:r w:rsidRPr="002F19B5">
        <w:rPr>
          <w:rFonts w:ascii="Times New Roman" w:hAnsi="Times New Roman" w:cs="Times New Roman"/>
          <w:bCs/>
          <w:sz w:val="28"/>
          <w:szCs w:val="28"/>
        </w:rPr>
        <w:t>г</w:t>
      </w:r>
      <w:r w:rsidR="00791364" w:rsidRPr="002F19B5">
        <w:rPr>
          <w:rFonts w:ascii="Times New Roman" w:hAnsi="Times New Roman" w:cs="Times New Roman"/>
          <w:bCs/>
          <w:sz w:val="28"/>
          <w:szCs w:val="28"/>
        </w:rPr>
        <w:t>оду</w:t>
      </w:r>
      <w:r w:rsidRPr="002F19B5">
        <w:rPr>
          <w:rFonts w:ascii="Times New Roman" w:hAnsi="Times New Roman" w:cs="Times New Roman"/>
          <w:bCs/>
          <w:sz w:val="28"/>
          <w:szCs w:val="28"/>
        </w:rPr>
        <w:t>.</w:t>
      </w:r>
      <w:r w:rsidR="00791364" w:rsidRPr="002F19B5">
        <w:rPr>
          <w:rFonts w:ascii="Times New Roman" w:hAnsi="Times New Roman" w:cs="Times New Roman"/>
          <w:bCs/>
          <w:sz w:val="28"/>
          <w:szCs w:val="28"/>
        </w:rPr>
        <w:t xml:space="preserve"> </w:t>
      </w:r>
      <w:r w:rsidRPr="002F19B5">
        <w:rPr>
          <w:rFonts w:ascii="Times New Roman" w:hAnsi="Times New Roman" w:cs="Times New Roman"/>
          <w:bCs/>
          <w:sz w:val="28"/>
          <w:szCs w:val="28"/>
        </w:rPr>
        <w:t>Основной объем введенного жилья приходится на индивидуальных застройщиков</w:t>
      </w:r>
      <w:r w:rsidR="00841F92" w:rsidRPr="002F19B5">
        <w:rPr>
          <w:rFonts w:ascii="Times New Roman" w:hAnsi="Times New Roman" w:cs="Times New Roman"/>
          <w:bCs/>
          <w:sz w:val="28"/>
          <w:szCs w:val="28"/>
        </w:rPr>
        <w:t>.</w:t>
      </w:r>
    </w:p>
    <w:p w:rsidR="00FC3EDD" w:rsidRPr="002F19B5" w:rsidRDefault="00FC3EDD" w:rsidP="002F19B5">
      <w:pPr>
        <w:spacing w:after="0" w:line="240" w:lineRule="auto"/>
        <w:ind w:firstLine="709"/>
        <w:jc w:val="both"/>
        <w:rPr>
          <w:rFonts w:ascii="Times New Roman" w:hAnsi="Times New Roman" w:cs="Times New Roman"/>
          <w:sz w:val="28"/>
          <w:szCs w:val="28"/>
        </w:rPr>
      </w:pPr>
      <w:r w:rsidRPr="002F19B5">
        <w:rPr>
          <w:rFonts w:ascii="Times New Roman" w:hAnsi="Times New Roman" w:cs="Times New Roman"/>
          <w:sz w:val="28"/>
          <w:szCs w:val="28"/>
        </w:rPr>
        <w:t>Автомобильным транспортом предприятий всех видов деятельности (с учетом предпринимателей, занимающихся коммерческими грузовыми автоперевозками)</w:t>
      </w:r>
      <w:r w:rsidR="00791364" w:rsidRPr="002F19B5">
        <w:rPr>
          <w:rFonts w:ascii="Times New Roman" w:hAnsi="Times New Roman" w:cs="Times New Roman"/>
          <w:sz w:val="28"/>
          <w:szCs w:val="28"/>
        </w:rPr>
        <w:t xml:space="preserve"> </w:t>
      </w:r>
      <w:r w:rsidRPr="002F19B5">
        <w:rPr>
          <w:rFonts w:ascii="Times New Roman" w:hAnsi="Times New Roman" w:cs="Times New Roman"/>
          <w:sz w:val="28"/>
          <w:szCs w:val="28"/>
        </w:rPr>
        <w:t xml:space="preserve">было перевезено 1,4 млн. тонн грузов. Грузооборот </w:t>
      </w:r>
      <w:proofErr w:type="gramStart"/>
      <w:r w:rsidRPr="002F19B5">
        <w:rPr>
          <w:rFonts w:ascii="Times New Roman" w:hAnsi="Times New Roman" w:cs="Times New Roman"/>
          <w:sz w:val="28"/>
          <w:szCs w:val="28"/>
        </w:rPr>
        <w:t>в</w:t>
      </w:r>
      <w:proofErr w:type="gramEnd"/>
      <w:r w:rsidRPr="002F19B5">
        <w:rPr>
          <w:rFonts w:ascii="Times New Roman" w:hAnsi="Times New Roman" w:cs="Times New Roman"/>
          <w:sz w:val="28"/>
          <w:szCs w:val="28"/>
        </w:rPr>
        <w:t xml:space="preserve"> вырос на 13,1% и составил 54,4 млн. </w:t>
      </w:r>
      <w:proofErr w:type="spellStart"/>
      <w:r w:rsidRPr="002F19B5">
        <w:rPr>
          <w:rFonts w:ascii="Times New Roman" w:hAnsi="Times New Roman" w:cs="Times New Roman"/>
          <w:sz w:val="28"/>
          <w:szCs w:val="28"/>
        </w:rPr>
        <w:t>тонно</w:t>
      </w:r>
      <w:proofErr w:type="spellEnd"/>
      <w:r w:rsidRPr="002F19B5">
        <w:rPr>
          <w:rFonts w:ascii="Times New Roman" w:hAnsi="Times New Roman" w:cs="Times New Roman"/>
          <w:sz w:val="28"/>
          <w:szCs w:val="28"/>
        </w:rPr>
        <w:t>-км.</w:t>
      </w:r>
    </w:p>
    <w:p w:rsidR="00FC3EDD" w:rsidRPr="002F19B5" w:rsidRDefault="00791364" w:rsidP="002F19B5">
      <w:pPr>
        <w:spacing w:after="0" w:line="240" w:lineRule="auto"/>
        <w:ind w:firstLine="709"/>
        <w:jc w:val="both"/>
        <w:rPr>
          <w:rFonts w:ascii="Times New Roman" w:hAnsi="Times New Roman" w:cs="Times New Roman"/>
          <w:sz w:val="28"/>
          <w:szCs w:val="28"/>
        </w:rPr>
      </w:pPr>
      <w:r w:rsidRPr="002F19B5">
        <w:rPr>
          <w:rFonts w:ascii="Times New Roman" w:hAnsi="Times New Roman" w:cs="Times New Roman"/>
          <w:sz w:val="28"/>
          <w:szCs w:val="28"/>
        </w:rPr>
        <w:t xml:space="preserve">На </w:t>
      </w:r>
      <w:r w:rsidR="00FC3EDD" w:rsidRPr="002F19B5">
        <w:rPr>
          <w:rFonts w:ascii="Times New Roman" w:hAnsi="Times New Roman" w:cs="Times New Roman"/>
          <w:sz w:val="28"/>
          <w:szCs w:val="28"/>
        </w:rPr>
        <w:t>автомобильных дорогах республики зарегистрировано 716 ДТП, в том числе с участием детей – 59 (8,2% от общего числа), в которых пострадало 996 человек, в том числе 63 ребенка (6,3%). По сравнению с 2014</w:t>
      </w:r>
      <w:r w:rsidRPr="002F19B5">
        <w:rPr>
          <w:rFonts w:ascii="Times New Roman" w:hAnsi="Times New Roman" w:cs="Times New Roman"/>
          <w:sz w:val="28"/>
          <w:szCs w:val="28"/>
        </w:rPr>
        <w:t xml:space="preserve"> </w:t>
      </w:r>
      <w:r w:rsidR="00FC3EDD" w:rsidRPr="002F19B5">
        <w:rPr>
          <w:rFonts w:ascii="Times New Roman" w:hAnsi="Times New Roman" w:cs="Times New Roman"/>
          <w:sz w:val="28"/>
          <w:szCs w:val="28"/>
        </w:rPr>
        <w:t>г</w:t>
      </w:r>
      <w:r w:rsidRPr="002F19B5">
        <w:rPr>
          <w:rFonts w:ascii="Times New Roman" w:hAnsi="Times New Roman" w:cs="Times New Roman"/>
          <w:sz w:val="28"/>
          <w:szCs w:val="28"/>
        </w:rPr>
        <w:t>одом</w:t>
      </w:r>
      <w:r w:rsidR="00FC3EDD" w:rsidRPr="002F19B5">
        <w:rPr>
          <w:rFonts w:ascii="Times New Roman" w:hAnsi="Times New Roman" w:cs="Times New Roman"/>
          <w:sz w:val="28"/>
          <w:szCs w:val="28"/>
        </w:rPr>
        <w:t xml:space="preserve"> количество случаев ДТП уменьшилось на 7,6%, численность раненых и погибших сократилась соответственно на 15,7% и 8,7%.</w:t>
      </w:r>
    </w:p>
    <w:p w:rsidR="00FC3EDD" w:rsidRPr="002F19B5" w:rsidRDefault="00FC3EDD" w:rsidP="002F19B5">
      <w:pPr>
        <w:spacing w:after="0" w:line="240" w:lineRule="auto"/>
        <w:ind w:right="85" w:firstLine="709"/>
        <w:jc w:val="both"/>
        <w:rPr>
          <w:rFonts w:ascii="Times New Roman" w:hAnsi="Times New Roman" w:cs="Times New Roman"/>
          <w:sz w:val="28"/>
          <w:szCs w:val="28"/>
        </w:rPr>
      </w:pPr>
      <w:r w:rsidRPr="002F19B5">
        <w:rPr>
          <w:rFonts w:ascii="Times New Roman" w:hAnsi="Times New Roman" w:cs="Times New Roman"/>
          <w:sz w:val="28"/>
          <w:szCs w:val="28"/>
        </w:rPr>
        <w:t xml:space="preserve">Оборот розничной торговли составил 113,5 </w:t>
      </w:r>
      <w:proofErr w:type="gramStart"/>
      <w:r w:rsidRPr="002F19B5">
        <w:rPr>
          <w:rFonts w:ascii="Times New Roman" w:hAnsi="Times New Roman" w:cs="Times New Roman"/>
          <w:sz w:val="28"/>
          <w:szCs w:val="28"/>
        </w:rPr>
        <w:t>млрд</w:t>
      </w:r>
      <w:proofErr w:type="gramEnd"/>
      <w:r w:rsidRPr="002F19B5">
        <w:rPr>
          <w:rFonts w:ascii="Times New Roman" w:hAnsi="Times New Roman" w:cs="Times New Roman"/>
          <w:sz w:val="28"/>
          <w:szCs w:val="28"/>
        </w:rPr>
        <w:t xml:space="preserve"> рублей, или 95,5% к уровню предыдущего года. На розничную торговлю оказывает влияние продолжающееся сокращение реальных доходов населения, а также высокий рост потребительских цен на большинство видов продовольственных и непродовольственных товаров.</w:t>
      </w:r>
    </w:p>
    <w:p w:rsidR="00FC3EDD" w:rsidRPr="002F19B5" w:rsidRDefault="00FC3EDD" w:rsidP="002F19B5">
      <w:pPr>
        <w:spacing w:after="0" w:line="240" w:lineRule="auto"/>
        <w:ind w:firstLine="709"/>
        <w:jc w:val="both"/>
        <w:rPr>
          <w:rFonts w:ascii="Times New Roman" w:hAnsi="Times New Roman" w:cs="Times New Roman"/>
          <w:sz w:val="28"/>
          <w:szCs w:val="28"/>
        </w:rPr>
      </w:pPr>
      <w:r w:rsidRPr="002F19B5">
        <w:rPr>
          <w:rFonts w:ascii="Times New Roman" w:hAnsi="Times New Roman" w:cs="Times New Roman"/>
          <w:sz w:val="28"/>
          <w:szCs w:val="28"/>
        </w:rPr>
        <w:t>В расчете на душу населения было продано товаров на 131,9 тысяч рублей</w:t>
      </w:r>
      <w:r w:rsidR="00791364" w:rsidRPr="002F19B5">
        <w:rPr>
          <w:rFonts w:ascii="Times New Roman" w:hAnsi="Times New Roman" w:cs="Times New Roman"/>
          <w:sz w:val="28"/>
          <w:szCs w:val="28"/>
        </w:rPr>
        <w:t xml:space="preserve"> (</w:t>
      </w:r>
      <w:r w:rsidRPr="002F19B5">
        <w:rPr>
          <w:rFonts w:ascii="Times New Roman" w:hAnsi="Times New Roman" w:cs="Times New Roman"/>
          <w:sz w:val="28"/>
          <w:szCs w:val="28"/>
        </w:rPr>
        <w:t>в 2014г.-116,5 тысяч рублей</w:t>
      </w:r>
      <w:r w:rsidR="00791364" w:rsidRPr="002F19B5">
        <w:rPr>
          <w:rFonts w:ascii="Times New Roman" w:hAnsi="Times New Roman" w:cs="Times New Roman"/>
          <w:sz w:val="28"/>
          <w:szCs w:val="28"/>
        </w:rPr>
        <w:t>)</w:t>
      </w:r>
      <w:r w:rsidRPr="002F19B5">
        <w:rPr>
          <w:rFonts w:ascii="Times New Roman" w:hAnsi="Times New Roman" w:cs="Times New Roman"/>
          <w:sz w:val="28"/>
          <w:szCs w:val="28"/>
        </w:rPr>
        <w:t>.</w:t>
      </w:r>
    </w:p>
    <w:p w:rsidR="00FC3EDD" w:rsidRPr="002F19B5" w:rsidRDefault="00FC3EDD" w:rsidP="002F19B5">
      <w:pPr>
        <w:pStyle w:val="21"/>
        <w:spacing w:after="0" w:line="240" w:lineRule="auto"/>
        <w:ind w:left="0" w:firstLine="709"/>
        <w:jc w:val="both"/>
        <w:rPr>
          <w:rFonts w:ascii="Times New Roman" w:hAnsi="Times New Roman" w:cs="Times New Roman"/>
          <w:sz w:val="28"/>
          <w:szCs w:val="28"/>
        </w:rPr>
      </w:pPr>
      <w:r w:rsidRPr="002F19B5">
        <w:rPr>
          <w:rFonts w:ascii="Times New Roman" w:hAnsi="Times New Roman" w:cs="Times New Roman"/>
          <w:sz w:val="28"/>
          <w:szCs w:val="28"/>
        </w:rPr>
        <w:t>В 2015</w:t>
      </w:r>
      <w:r w:rsidR="00791364" w:rsidRPr="002F19B5">
        <w:rPr>
          <w:rFonts w:ascii="Times New Roman" w:hAnsi="Times New Roman" w:cs="Times New Roman"/>
          <w:sz w:val="28"/>
          <w:szCs w:val="28"/>
        </w:rPr>
        <w:t xml:space="preserve"> </w:t>
      </w:r>
      <w:r w:rsidRPr="002F19B5">
        <w:rPr>
          <w:rFonts w:ascii="Times New Roman" w:hAnsi="Times New Roman" w:cs="Times New Roman"/>
          <w:sz w:val="28"/>
          <w:szCs w:val="28"/>
        </w:rPr>
        <w:t>г</w:t>
      </w:r>
      <w:r w:rsidR="00791364" w:rsidRPr="002F19B5">
        <w:rPr>
          <w:rFonts w:ascii="Times New Roman" w:hAnsi="Times New Roman" w:cs="Times New Roman"/>
          <w:sz w:val="28"/>
          <w:szCs w:val="28"/>
        </w:rPr>
        <w:t>оду</w:t>
      </w:r>
      <w:r w:rsidRPr="002F19B5">
        <w:rPr>
          <w:rFonts w:ascii="Times New Roman" w:hAnsi="Times New Roman" w:cs="Times New Roman"/>
          <w:sz w:val="28"/>
          <w:szCs w:val="28"/>
        </w:rPr>
        <w:t xml:space="preserve">, по предварительным данным, населению предоставлено платных услуг на 26,2 </w:t>
      </w:r>
      <w:proofErr w:type="gramStart"/>
      <w:r w:rsidRPr="002F19B5">
        <w:rPr>
          <w:rFonts w:ascii="Times New Roman" w:hAnsi="Times New Roman" w:cs="Times New Roman"/>
          <w:sz w:val="28"/>
          <w:szCs w:val="28"/>
        </w:rPr>
        <w:t>млрд</w:t>
      </w:r>
      <w:proofErr w:type="gramEnd"/>
      <w:r w:rsidRPr="002F19B5">
        <w:rPr>
          <w:rFonts w:ascii="Times New Roman" w:hAnsi="Times New Roman" w:cs="Times New Roman"/>
          <w:sz w:val="28"/>
          <w:szCs w:val="28"/>
        </w:rPr>
        <w:t xml:space="preserve"> рублей, что в сопоставимых ценах составляет 100,5% к 2014</w:t>
      </w:r>
      <w:r w:rsidR="00791364" w:rsidRPr="002F19B5">
        <w:rPr>
          <w:rFonts w:ascii="Times New Roman" w:hAnsi="Times New Roman" w:cs="Times New Roman"/>
          <w:sz w:val="28"/>
          <w:szCs w:val="28"/>
        </w:rPr>
        <w:t xml:space="preserve"> </w:t>
      </w:r>
      <w:r w:rsidRPr="002F19B5">
        <w:rPr>
          <w:rFonts w:ascii="Times New Roman" w:hAnsi="Times New Roman" w:cs="Times New Roman"/>
          <w:sz w:val="28"/>
          <w:szCs w:val="28"/>
        </w:rPr>
        <w:t>г</w:t>
      </w:r>
      <w:r w:rsidR="00791364" w:rsidRPr="002F19B5">
        <w:rPr>
          <w:rFonts w:ascii="Times New Roman" w:hAnsi="Times New Roman" w:cs="Times New Roman"/>
          <w:sz w:val="28"/>
          <w:szCs w:val="28"/>
        </w:rPr>
        <w:t>оду</w:t>
      </w:r>
      <w:r w:rsidRPr="002F19B5">
        <w:rPr>
          <w:rFonts w:ascii="Times New Roman" w:hAnsi="Times New Roman" w:cs="Times New Roman"/>
          <w:sz w:val="28"/>
          <w:szCs w:val="28"/>
        </w:rPr>
        <w:t>. при росте тарифов на услуги на 7,9%. В расчете на душу населения объем платных услуг составил 30,5 тысяч рублей</w:t>
      </w:r>
      <w:r w:rsidR="00791364" w:rsidRPr="002F19B5">
        <w:rPr>
          <w:rFonts w:ascii="Times New Roman" w:hAnsi="Times New Roman" w:cs="Times New Roman"/>
          <w:sz w:val="28"/>
          <w:szCs w:val="28"/>
        </w:rPr>
        <w:t xml:space="preserve"> (</w:t>
      </w:r>
      <w:r w:rsidRPr="002F19B5">
        <w:rPr>
          <w:rFonts w:ascii="Times New Roman" w:hAnsi="Times New Roman" w:cs="Times New Roman"/>
          <w:sz w:val="28"/>
          <w:szCs w:val="28"/>
        </w:rPr>
        <w:t>в 2014г. – 28 тысяч рублей</w:t>
      </w:r>
      <w:r w:rsidR="00791364" w:rsidRPr="002F19B5">
        <w:rPr>
          <w:rFonts w:ascii="Times New Roman" w:hAnsi="Times New Roman" w:cs="Times New Roman"/>
          <w:sz w:val="28"/>
          <w:szCs w:val="28"/>
        </w:rPr>
        <w:t>)</w:t>
      </w:r>
      <w:r w:rsidRPr="002F19B5">
        <w:rPr>
          <w:rFonts w:ascii="Times New Roman" w:hAnsi="Times New Roman" w:cs="Times New Roman"/>
          <w:sz w:val="28"/>
          <w:szCs w:val="28"/>
        </w:rPr>
        <w:t xml:space="preserve">. Удельный вес расходов на оплату услуг в потребительских расходах населения составил 17,9% </w:t>
      </w:r>
      <w:r w:rsidR="00791364" w:rsidRPr="002F19B5">
        <w:rPr>
          <w:rFonts w:ascii="Times New Roman" w:hAnsi="Times New Roman" w:cs="Times New Roman"/>
          <w:sz w:val="28"/>
          <w:szCs w:val="28"/>
        </w:rPr>
        <w:t>(в 2014 году</w:t>
      </w:r>
      <w:r w:rsidRPr="002F19B5">
        <w:rPr>
          <w:rFonts w:ascii="Times New Roman" w:hAnsi="Times New Roman" w:cs="Times New Roman"/>
          <w:sz w:val="28"/>
          <w:szCs w:val="28"/>
        </w:rPr>
        <w:t xml:space="preserve"> 18,7%</w:t>
      </w:r>
      <w:r w:rsidR="00791364" w:rsidRPr="002F19B5">
        <w:rPr>
          <w:rFonts w:ascii="Times New Roman" w:hAnsi="Times New Roman" w:cs="Times New Roman"/>
          <w:sz w:val="28"/>
          <w:szCs w:val="28"/>
        </w:rPr>
        <w:t>)</w:t>
      </w:r>
      <w:r w:rsidRPr="002F19B5">
        <w:rPr>
          <w:rFonts w:ascii="Times New Roman" w:hAnsi="Times New Roman" w:cs="Times New Roman"/>
          <w:sz w:val="28"/>
          <w:szCs w:val="28"/>
        </w:rPr>
        <w:t>.</w:t>
      </w:r>
    </w:p>
    <w:p w:rsidR="00FC3EDD" w:rsidRPr="002F19B5" w:rsidRDefault="00FC3EDD" w:rsidP="002F19B5">
      <w:pPr>
        <w:pStyle w:val="21"/>
        <w:spacing w:after="0" w:line="240" w:lineRule="auto"/>
        <w:ind w:left="0" w:firstLine="709"/>
        <w:jc w:val="both"/>
        <w:rPr>
          <w:rFonts w:ascii="Times New Roman" w:hAnsi="Times New Roman" w:cs="Times New Roman"/>
          <w:sz w:val="28"/>
          <w:szCs w:val="28"/>
        </w:rPr>
      </w:pPr>
      <w:r w:rsidRPr="002F19B5">
        <w:rPr>
          <w:rFonts w:ascii="Times New Roman" w:hAnsi="Times New Roman" w:cs="Times New Roman"/>
          <w:sz w:val="28"/>
          <w:szCs w:val="28"/>
        </w:rPr>
        <w:t xml:space="preserve">В структуре платных услуг населению доля жилищно-коммунальных услуг составляет 27%, услуг связи – 20,6%. </w:t>
      </w:r>
    </w:p>
    <w:p w:rsidR="00FC3EDD" w:rsidRPr="002F19B5" w:rsidRDefault="00FC3EDD" w:rsidP="002F19B5">
      <w:pPr>
        <w:pStyle w:val="21"/>
        <w:spacing w:after="0" w:line="240" w:lineRule="auto"/>
        <w:ind w:left="0" w:firstLine="709"/>
        <w:jc w:val="both"/>
        <w:rPr>
          <w:rFonts w:ascii="Times New Roman" w:hAnsi="Times New Roman" w:cs="Times New Roman"/>
          <w:sz w:val="28"/>
          <w:szCs w:val="28"/>
        </w:rPr>
      </w:pPr>
      <w:r w:rsidRPr="002F19B5">
        <w:rPr>
          <w:rFonts w:ascii="Times New Roman" w:hAnsi="Times New Roman" w:cs="Times New Roman"/>
          <w:sz w:val="28"/>
          <w:szCs w:val="28"/>
        </w:rPr>
        <w:t>В общем объеме платных услуг на субъекты малого предпринимательства приходится 62,3%, на организации, не относящиеся к субъектам малого предпринимательства – 37,7%.</w:t>
      </w:r>
    </w:p>
    <w:p w:rsidR="00FC3EDD" w:rsidRPr="002F19B5" w:rsidRDefault="00791364" w:rsidP="002F19B5">
      <w:pPr>
        <w:spacing w:after="0" w:line="240" w:lineRule="auto"/>
        <w:ind w:firstLine="709"/>
        <w:jc w:val="both"/>
        <w:rPr>
          <w:rFonts w:ascii="Times New Roman" w:hAnsi="Times New Roman" w:cs="Times New Roman"/>
          <w:bCs/>
          <w:sz w:val="28"/>
          <w:szCs w:val="28"/>
        </w:rPr>
      </w:pPr>
      <w:r w:rsidRPr="002F19B5">
        <w:rPr>
          <w:rFonts w:ascii="Times New Roman" w:hAnsi="Times New Roman" w:cs="Times New Roman"/>
          <w:sz w:val="28"/>
          <w:szCs w:val="28"/>
        </w:rPr>
        <w:t xml:space="preserve">Объем </w:t>
      </w:r>
      <w:r w:rsidR="00FC3EDD" w:rsidRPr="002F19B5">
        <w:rPr>
          <w:rFonts w:ascii="Times New Roman" w:hAnsi="Times New Roman" w:cs="Times New Roman"/>
          <w:sz w:val="28"/>
          <w:szCs w:val="28"/>
        </w:rPr>
        <w:t xml:space="preserve">денежных доходов населения составил 194,3 млрд. рублей и по сравнению с 2014г. увеличился на 13,3% при росте потребительских цен на товары и услуги на 16,3%, в том числе на продукты питания на 19,3%. Денежные расходы населения составили 177,2 </w:t>
      </w:r>
      <w:proofErr w:type="gramStart"/>
      <w:r w:rsidR="00FC3EDD" w:rsidRPr="002F19B5">
        <w:rPr>
          <w:rFonts w:ascii="Times New Roman" w:hAnsi="Times New Roman" w:cs="Times New Roman"/>
          <w:sz w:val="28"/>
          <w:szCs w:val="28"/>
        </w:rPr>
        <w:t>млрд</w:t>
      </w:r>
      <w:proofErr w:type="gramEnd"/>
      <w:r w:rsidR="00FC3EDD" w:rsidRPr="002F19B5">
        <w:rPr>
          <w:rFonts w:ascii="Times New Roman" w:hAnsi="Times New Roman" w:cs="Times New Roman"/>
          <w:sz w:val="28"/>
          <w:szCs w:val="28"/>
        </w:rPr>
        <w:t xml:space="preserve"> рублей, что на 14% больше уровня </w:t>
      </w:r>
      <w:r w:rsidRPr="002F19B5">
        <w:rPr>
          <w:rFonts w:ascii="Times New Roman" w:hAnsi="Times New Roman" w:cs="Times New Roman"/>
          <w:sz w:val="28"/>
          <w:szCs w:val="28"/>
        </w:rPr>
        <w:t>прошлого года</w:t>
      </w:r>
      <w:r w:rsidR="00FC3EDD" w:rsidRPr="002F19B5">
        <w:rPr>
          <w:rFonts w:ascii="Times New Roman" w:hAnsi="Times New Roman" w:cs="Times New Roman"/>
          <w:sz w:val="28"/>
          <w:szCs w:val="28"/>
        </w:rPr>
        <w:t xml:space="preserve">. Превышение денежных расходов населения над денежными доходами составило 17,1 </w:t>
      </w:r>
      <w:proofErr w:type="gramStart"/>
      <w:r w:rsidR="00FC3EDD" w:rsidRPr="002F19B5">
        <w:rPr>
          <w:rFonts w:ascii="Times New Roman" w:hAnsi="Times New Roman" w:cs="Times New Roman"/>
          <w:sz w:val="28"/>
          <w:szCs w:val="28"/>
        </w:rPr>
        <w:t>млрд</w:t>
      </w:r>
      <w:proofErr w:type="gramEnd"/>
      <w:r w:rsidR="00FC3EDD" w:rsidRPr="002F19B5">
        <w:rPr>
          <w:rFonts w:ascii="Times New Roman" w:hAnsi="Times New Roman" w:cs="Times New Roman"/>
          <w:sz w:val="28"/>
          <w:szCs w:val="28"/>
        </w:rPr>
        <w:t xml:space="preserve"> рублей.</w:t>
      </w:r>
    </w:p>
    <w:p w:rsidR="00FC3EDD" w:rsidRPr="002F19B5" w:rsidRDefault="00FC3EDD" w:rsidP="002F19B5">
      <w:pPr>
        <w:spacing w:after="0" w:line="240" w:lineRule="auto"/>
        <w:ind w:firstLine="709"/>
        <w:jc w:val="both"/>
        <w:rPr>
          <w:rFonts w:ascii="Times New Roman" w:hAnsi="Times New Roman" w:cs="Times New Roman"/>
          <w:sz w:val="28"/>
          <w:szCs w:val="28"/>
        </w:rPr>
      </w:pPr>
      <w:r w:rsidRPr="002F19B5">
        <w:rPr>
          <w:rFonts w:ascii="Times New Roman" w:hAnsi="Times New Roman" w:cs="Times New Roman"/>
          <w:sz w:val="28"/>
          <w:szCs w:val="28"/>
        </w:rPr>
        <w:t>Реальные располагаемые денежные доходы (денежные доходы за вычетом обязательных платежей, скорректированные на индекс потребительских цен на товары и услуги) по предварительной оценке в 2015</w:t>
      </w:r>
      <w:r w:rsidR="00791364" w:rsidRPr="002F19B5">
        <w:rPr>
          <w:rFonts w:ascii="Times New Roman" w:hAnsi="Times New Roman" w:cs="Times New Roman"/>
          <w:sz w:val="28"/>
          <w:szCs w:val="28"/>
        </w:rPr>
        <w:t xml:space="preserve"> </w:t>
      </w:r>
      <w:r w:rsidRPr="002F19B5">
        <w:rPr>
          <w:rFonts w:ascii="Times New Roman" w:hAnsi="Times New Roman" w:cs="Times New Roman"/>
          <w:sz w:val="28"/>
          <w:szCs w:val="28"/>
        </w:rPr>
        <w:t>г</w:t>
      </w:r>
      <w:r w:rsidR="00791364" w:rsidRPr="002F19B5">
        <w:rPr>
          <w:rFonts w:ascii="Times New Roman" w:hAnsi="Times New Roman" w:cs="Times New Roman"/>
          <w:sz w:val="28"/>
          <w:szCs w:val="28"/>
        </w:rPr>
        <w:t>оду</w:t>
      </w:r>
      <w:r w:rsidRPr="002F19B5">
        <w:rPr>
          <w:rFonts w:ascii="Times New Roman" w:hAnsi="Times New Roman" w:cs="Times New Roman"/>
          <w:sz w:val="28"/>
          <w:szCs w:val="28"/>
        </w:rPr>
        <w:t xml:space="preserve"> составили 98,0%, среднедушевой денежный доход сложился в сумме 18796,6 рублей в среднем за месяц (в 2014г. 102,0%, 16618,5 рублей соответственно). </w:t>
      </w:r>
    </w:p>
    <w:p w:rsidR="00FC3EDD" w:rsidRPr="002F19B5" w:rsidRDefault="00FC3EDD" w:rsidP="002F19B5">
      <w:pPr>
        <w:spacing w:after="0" w:line="240" w:lineRule="auto"/>
        <w:ind w:firstLine="709"/>
        <w:jc w:val="both"/>
        <w:rPr>
          <w:rFonts w:ascii="Times New Roman" w:hAnsi="Times New Roman" w:cs="Times New Roman"/>
          <w:sz w:val="28"/>
          <w:szCs w:val="28"/>
        </w:rPr>
      </w:pPr>
      <w:r w:rsidRPr="002F19B5">
        <w:rPr>
          <w:rFonts w:ascii="Times New Roman" w:hAnsi="Times New Roman" w:cs="Times New Roman"/>
          <w:sz w:val="28"/>
          <w:szCs w:val="28"/>
        </w:rPr>
        <w:t xml:space="preserve">На территории </w:t>
      </w:r>
      <w:r w:rsidR="00791364" w:rsidRPr="002F19B5">
        <w:rPr>
          <w:rFonts w:ascii="Times New Roman" w:hAnsi="Times New Roman" w:cs="Times New Roman"/>
          <w:sz w:val="28"/>
          <w:szCs w:val="28"/>
        </w:rPr>
        <w:t>р</w:t>
      </w:r>
      <w:r w:rsidRPr="002F19B5">
        <w:rPr>
          <w:rFonts w:ascii="Times New Roman" w:hAnsi="Times New Roman" w:cs="Times New Roman"/>
          <w:sz w:val="28"/>
          <w:szCs w:val="28"/>
        </w:rPr>
        <w:t>еспублики по сравнению с 2014г. эпидемиологическая обстановка характеризовалась значительным ростом заболеваемости населения гриппом в 3,5</w:t>
      </w:r>
      <w:proofErr w:type="gramStart"/>
      <w:r w:rsidRPr="002F19B5">
        <w:rPr>
          <w:rFonts w:ascii="Times New Roman" w:hAnsi="Times New Roman" w:cs="Times New Roman"/>
          <w:sz w:val="28"/>
          <w:szCs w:val="28"/>
        </w:rPr>
        <w:t>р</w:t>
      </w:r>
      <w:proofErr w:type="gramEnd"/>
      <w:r w:rsidRPr="002F19B5">
        <w:rPr>
          <w:rFonts w:ascii="Times New Roman" w:hAnsi="Times New Roman" w:cs="Times New Roman"/>
          <w:sz w:val="28"/>
          <w:szCs w:val="28"/>
        </w:rPr>
        <w:t xml:space="preserve">, острыми инфекциями верхних дыхательных путей - на 44,1%, ветряной оспой – на 14,5%. </w:t>
      </w:r>
      <w:r w:rsidR="00791364" w:rsidRPr="002F19B5">
        <w:rPr>
          <w:rFonts w:ascii="Times New Roman" w:hAnsi="Times New Roman" w:cs="Times New Roman"/>
          <w:sz w:val="28"/>
          <w:szCs w:val="28"/>
        </w:rPr>
        <w:t xml:space="preserve">Сократились </w:t>
      </w:r>
      <w:r w:rsidRPr="002F19B5">
        <w:rPr>
          <w:rFonts w:ascii="Times New Roman" w:hAnsi="Times New Roman" w:cs="Times New Roman"/>
          <w:sz w:val="28"/>
          <w:szCs w:val="28"/>
        </w:rPr>
        <w:t>случаи заболеваемости населения скарлатиной в 2,1р, острыми кишечными инфекциями - на 2,8%.</w:t>
      </w:r>
    </w:p>
    <w:p w:rsidR="00FC3EDD" w:rsidRPr="002F19B5" w:rsidRDefault="00FC3EDD" w:rsidP="002F19B5">
      <w:pPr>
        <w:spacing w:after="0" w:line="240" w:lineRule="auto"/>
        <w:ind w:firstLine="709"/>
        <w:jc w:val="both"/>
        <w:rPr>
          <w:rFonts w:ascii="Times New Roman" w:hAnsi="Times New Roman" w:cs="Times New Roman"/>
          <w:sz w:val="28"/>
          <w:szCs w:val="28"/>
        </w:rPr>
      </w:pPr>
      <w:r w:rsidRPr="002F19B5">
        <w:rPr>
          <w:rFonts w:ascii="Times New Roman" w:hAnsi="Times New Roman" w:cs="Times New Roman"/>
          <w:sz w:val="28"/>
          <w:szCs w:val="28"/>
        </w:rPr>
        <w:t xml:space="preserve">В структуре инфекционной заболеваемости населения наибольший удельный вес составляют острые инфекции верхних дыхательных путей 87,7%, на долю острых кишечных инфекций приходится 4,1%, воздушно-капельных инфекций - 3,3%. </w:t>
      </w:r>
    </w:p>
    <w:p w:rsidR="00FC3EDD" w:rsidRPr="002F19B5" w:rsidRDefault="00FC3EDD" w:rsidP="002F19B5">
      <w:pPr>
        <w:spacing w:after="0" w:line="240" w:lineRule="auto"/>
        <w:ind w:firstLine="709"/>
        <w:jc w:val="both"/>
        <w:rPr>
          <w:rFonts w:ascii="Times New Roman" w:hAnsi="Times New Roman" w:cs="Times New Roman"/>
          <w:sz w:val="28"/>
          <w:szCs w:val="28"/>
        </w:rPr>
      </w:pPr>
      <w:r w:rsidRPr="002F19B5">
        <w:rPr>
          <w:rFonts w:ascii="Times New Roman" w:hAnsi="Times New Roman" w:cs="Times New Roman"/>
          <w:sz w:val="28"/>
          <w:szCs w:val="28"/>
        </w:rPr>
        <w:t>Среди заболевших инфекционными болезнями дети в возрасте 0-17 лет составляли: по скарлатине – 97,9%, ветряной оспе – 92,8%, острым респираторно-вирусным инфекциям – 81%, острым кишечным инфекциям – 79,4%.</w:t>
      </w:r>
    </w:p>
    <w:p w:rsidR="00FC3EDD" w:rsidRPr="002F19B5" w:rsidRDefault="00FC3EDD"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В группе социально значимых болезней по сравнению с 2014г. возросло число случаев заболеваний болезнью, вызванной вирусом иммунодефицита человека и бессимптомным инфекционным статусом, вызванным вирусом иммунодефицита человека (ВИЧ) в 2,2р. и педикулезом – на 46,5%.</w:t>
      </w:r>
    </w:p>
    <w:p w:rsidR="00FC3EDD" w:rsidRPr="002F19B5" w:rsidRDefault="00FC3EDD" w:rsidP="002F19B5">
      <w:pPr>
        <w:pStyle w:val="21"/>
        <w:widowControl w:val="0"/>
        <w:spacing w:after="0" w:line="240" w:lineRule="auto"/>
        <w:ind w:left="0" w:right="-2" w:firstLine="709"/>
        <w:jc w:val="both"/>
        <w:rPr>
          <w:rFonts w:ascii="Times New Roman" w:hAnsi="Times New Roman" w:cs="Times New Roman"/>
          <w:sz w:val="28"/>
          <w:szCs w:val="28"/>
        </w:rPr>
      </w:pPr>
      <w:r w:rsidRPr="002F19B5">
        <w:rPr>
          <w:rFonts w:ascii="Times New Roman" w:hAnsi="Times New Roman" w:cs="Times New Roman"/>
          <w:bCs/>
          <w:sz w:val="28"/>
          <w:szCs w:val="28"/>
        </w:rPr>
        <w:t xml:space="preserve">В </w:t>
      </w:r>
      <w:r w:rsidR="00791364" w:rsidRPr="002F19B5">
        <w:rPr>
          <w:rFonts w:ascii="Times New Roman" w:hAnsi="Times New Roman" w:cs="Times New Roman"/>
          <w:bCs/>
          <w:sz w:val="28"/>
          <w:szCs w:val="28"/>
        </w:rPr>
        <w:t>текущем году</w:t>
      </w:r>
      <w:r w:rsidRPr="002F19B5">
        <w:rPr>
          <w:rFonts w:ascii="Times New Roman" w:hAnsi="Times New Roman" w:cs="Times New Roman"/>
          <w:bCs/>
          <w:sz w:val="28"/>
          <w:szCs w:val="28"/>
        </w:rPr>
        <w:t xml:space="preserve"> зарегистрировано 5768 преступлений, предварительное следствие по которым обязательно, что на 16,3% выше уровня предыдущего года. Их удельный вес составляет 66,7% от общего числа зарегистрированных преступлений.</w:t>
      </w:r>
      <w:r w:rsidRPr="002F19B5">
        <w:rPr>
          <w:rFonts w:ascii="Times New Roman" w:hAnsi="Times New Roman" w:cs="Times New Roman"/>
          <w:sz w:val="28"/>
          <w:szCs w:val="28"/>
        </w:rPr>
        <w:t xml:space="preserve"> </w:t>
      </w:r>
    </w:p>
    <w:p w:rsidR="00FC3EDD" w:rsidRPr="002F19B5" w:rsidRDefault="00FC3EDD" w:rsidP="002F19B5">
      <w:pPr>
        <w:pStyle w:val="31"/>
        <w:spacing w:after="0" w:line="240" w:lineRule="auto"/>
        <w:ind w:left="0" w:right="-2" w:firstLine="709"/>
        <w:jc w:val="both"/>
        <w:rPr>
          <w:rFonts w:ascii="Times New Roman" w:hAnsi="Times New Roman" w:cs="Times New Roman"/>
          <w:bCs/>
          <w:sz w:val="28"/>
          <w:szCs w:val="28"/>
        </w:rPr>
      </w:pPr>
      <w:r w:rsidRPr="002F19B5">
        <w:rPr>
          <w:rFonts w:ascii="Times New Roman" w:hAnsi="Times New Roman" w:cs="Times New Roman"/>
          <w:bCs/>
          <w:sz w:val="28"/>
          <w:szCs w:val="28"/>
        </w:rPr>
        <w:t>Зарегистрировано: 62 факта нарушения правил дорожного движения и эксплуатации транспортных средств, повлекших по неосторожности смерть человека, двух или более лиц, 6 фактов умышленного причинения тяжкого вреда здоровью, повлекших по неосторожности смерть потерпевшего (в 2014г. – 47 и 11 соответственно).</w:t>
      </w:r>
    </w:p>
    <w:p w:rsidR="00FC3EDD" w:rsidRPr="002F19B5" w:rsidRDefault="00FC3EDD"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Число зарегистрированных преступлений в расчете на 10 тыс. человек населения составило 100,5</w:t>
      </w:r>
      <w:r w:rsidR="00791364" w:rsidRPr="002F19B5">
        <w:rPr>
          <w:rFonts w:ascii="Times New Roman" w:hAnsi="Times New Roman" w:cs="Times New Roman"/>
          <w:sz w:val="28"/>
          <w:szCs w:val="28"/>
        </w:rPr>
        <w:t xml:space="preserve"> (</w:t>
      </w:r>
      <w:r w:rsidRPr="002F19B5">
        <w:rPr>
          <w:rFonts w:ascii="Times New Roman" w:hAnsi="Times New Roman" w:cs="Times New Roman"/>
          <w:sz w:val="28"/>
          <w:szCs w:val="28"/>
        </w:rPr>
        <w:t>в 2014г. – 91,8</w:t>
      </w:r>
      <w:r w:rsidR="00791364" w:rsidRPr="002F19B5">
        <w:rPr>
          <w:rFonts w:ascii="Times New Roman" w:hAnsi="Times New Roman" w:cs="Times New Roman"/>
          <w:sz w:val="28"/>
          <w:szCs w:val="28"/>
        </w:rPr>
        <w:t>)</w:t>
      </w:r>
      <w:r w:rsidRPr="002F19B5">
        <w:rPr>
          <w:rFonts w:ascii="Times New Roman" w:hAnsi="Times New Roman" w:cs="Times New Roman"/>
          <w:sz w:val="28"/>
          <w:szCs w:val="28"/>
        </w:rPr>
        <w:t>.</w:t>
      </w:r>
    </w:p>
    <w:p w:rsidR="00792795" w:rsidRPr="002F19B5" w:rsidRDefault="00792795" w:rsidP="002F19B5">
      <w:pPr>
        <w:spacing w:after="0" w:line="240" w:lineRule="auto"/>
        <w:ind w:firstLine="709"/>
        <w:jc w:val="both"/>
        <w:rPr>
          <w:rFonts w:ascii="Times New Roman" w:hAnsi="Times New Roman" w:cs="Times New Roman"/>
          <w:sz w:val="28"/>
          <w:szCs w:val="28"/>
        </w:rPr>
      </w:pPr>
      <w:r w:rsidRPr="002F19B5">
        <w:rPr>
          <w:rFonts w:ascii="Times New Roman" w:hAnsi="Times New Roman" w:cs="Times New Roman"/>
          <w:sz w:val="28"/>
          <w:szCs w:val="28"/>
          <w:shd w:val="clear" w:color="auto" w:fill="FFFFFF"/>
        </w:rPr>
        <w:t xml:space="preserve">Несмотря на общие для страны сложности, текущая экономическая ситуация в республике характеризуется как стабильная. Благодаря реализации мероприятий государственных программ были созданы условия для устойчивого развития экономики республики. </w:t>
      </w:r>
    </w:p>
    <w:p w:rsidR="00792795" w:rsidRPr="002F19B5" w:rsidRDefault="008B343D" w:rsidP="002F19B5">
      <w:pPr>
        <w:spacing w:after="0" w:line="240" w:lineRule="auto"/>
        <w:ind w:firstLine="709"/>
        <w:jc w:val="both"/>
        <w:rPr>
          <w:rFonts w:ascii="Times New Roman" w:hAnsi="Times New Roman" w:cs="Times New Roman"/>
          <w:sz w:val="28"/>
          <w:szCs w:val="28"/>
        </w:rPr>
      </w:pPr>
      <w:r w:rsidRPr="002F19B5">
        <w:rPr>
          <w:rFonts w:ascii="Times New Roman" w:hAnsi="Times New Roman" w:cs="Times New Roman"/>
          <w:sz w:val="28"/>
          <w:szCs w:val="28"/>
        </w:rPr>
        <w:t xml:space="preserve">Для </w:t>
      </w:r>
      <w:r w:rsidR="00F32F48" w:rsidRPr="002F19B5">
        <w:rPr>
          <w:rFonts w:ascii="Times New Roman" w:hAnsi="Times New Roman" w:cs="Times New Roman"/>
          <w:sz w:val="28"/>
          <w:szCs w:val="28"/>
        </w:rPr>
        <w:t>наращивания темпов роста экономики республики</w:t>
      </w:r>
      <w:r w:rsidR="00792795" w:rsidRPr="002F19B5">
        <w:rPr>
          <w:rFonts w:ascii="Times New Roman" w:hAnsi="Times New Roman" w:cs="Times New Roman"/>
          <w:sz w:val="28"/>
          <w:szCs w:val="28"/>
        </w:rPr>
        <w:t xml:space="preserve"> в перспективе</w:t>
      </w:r>
      <w:r w:rsidR="00F32F48" w:rsidRPr="002F19B5">
        <w:rPr>
          <w:rFonts w:ascii="Times New Roman" w:hAnsi="Times New Roman" w:cs="Times New Roman"/>
          <w:sz w:val="28"/>
          <w:szCs w:val="28"/>
        </w:rPr>
        <w:t>, а также улучшения ситуации в социальной сфере, энергетическом комплексе, сфере жилищно-коммунального хозяйства и т.д.</w:t>
      </w:r>
      <w:r w:rsidRPr="002F19B5">
        <w:rPr>
          <w:rFonts w:ascii="Times New Roman" w:hAnsi="Times New Roman" w:cs="Times New Roman"/>
          <w:sz w:val="28"/>
          <w:szCs w:val="28"/>
        </w:rPr>
        <w:t xml:space="preserve"> необходимо и в дальнейшем продолжать реализацию мероприятий, заложенных в государственных программах республики, а также обеспечивать финансирование всех мероприятий государственных программ (подпрограмм и отдельных мероприятий) Кабардино-Балкарской Республики. Однако</w:t>
      </w:r>
      <w:proofErr w:type="gramStart"/>
      <w:r w:rsidR="00C25C4E" w:rsidRPr="002F19B5">
        <w:rPr>
          <w:rFonts w:ascii="Times New Roman" w:hAnsi="Times New Roman" w:cs="Times New Roman"/>
          <w:sz w:val="28"/>
          <w:szCs w:val="28"/>
        </w:rPr>
        <w:t>,</w:t>
      </w:r>
      <w:proofErr w:type="gramEnd"/>
      <w:r w:rsidRPr="002F19B5">
        <w:rPr>
          <w:rFonts w:ascii="Times New Roman" w:hAnsi="Times New Roman" w:cs="Times New Roman"/>
          <w:sz w:val="28"/>
          <w:szCs w:val="28"/>
        </w:rPr>
        <w:t xml:space="preserve"> в связи со сложившейся экономической ситуацией в стране в целом считаем целесообразным в 2016 году уделить особое внимание реализации мероприятий государственных программ социальной направленности</w:t>
      </w:r>
      <w:r w:rsidR="00792795" w:rsidRPr="002F19B5">
        <w:rPr>
          <w:rFonts w:ascii="Times New Roman" w:hAnsi="Times New Roman" w:cs="Times New Roman"/>
          <w:sz w:val="28"/>
          <w:szCs w:val="28"/>
          <w:shd w:val="clear" w:color="auto" w:fill="FFFFFF"/>
        </w:rPr>
        <w:t xml:space="preserve"> и безусловное выполнение всех социальных обязательств</w:t>
      </w:r>
      <w:r w:rsidR="00792795" w:rsidRPr="002F19B5">
        <w:rPr>
          <w:rFonts w:ascii="Times New Roman" w:hAnsi="Times New Roman" w:cs="Times New Roman"/>
          <w:sz w:val="28"/>
          <w:szCs w:val="28"/>
        </w:rPr>
        <w:t xml:space="preserve">. </w:t>
      </w:r>
      <w:r w:rsidR="00792795" w:rsidRPr="002F19B5">
        <w:rPr>
          <w:rFonts w:ascii="Times New Roman" w:hAnsi="Times New Roman" w:cs="Times New Roman"/>
          <w:sz w:val="28"/>
          <w:szCs w:val="28"/>
          <w:shd w:val="clear" w:color="auto" w:fill="FFFFFF"/>
        </w:rPr>
        <w:t>Среди первоочередных задач на предстоящий период  должны оставаться поддержка аграрного сектора, туристско-рекреационного комплексов</w:t>
      </w:r>
      <w:r w:rsidR="00C25C4E" w:rsidRPr="002F19B5">
        <w:rPr>
          <w:rFonts w:ascii="Times New Roman" w:hAnsi="Times New Roman" w:cs="Times New Roman"/>
          <w:sz w:val="28"/>
          <w:szCs w:val="28"/>
          <w:shd w:val="clear" w:color="auto" w:fill="FFFFFF"/>
        </w:rPr>
        <w:t>.</w:t>
      </w:r>
      <w:r w:rsidR="00792795" w:rsidRPr="002F19B5">
        <w:rPr>
          <w:rFonts w:ascii="Times New Roman" w:hAnsi="Times New Roman" w:cs="Times New Roman"/>
          <w:sz w:val="28"/>
          <w:szCs w:val="28"/>
          <w:shd w:val="clear" w:color="auto" w:fill="FFFFFF"/>
        </w:rPr>
        <w:t xml:space="preserve"> </w:t>
      </w:r>
      <w:r w:rsidR="00C25C4E" w:rsidRPr="002F19B5">
        <w:rPr>
          <w:rFonts w:ascii="Times New Roman" w:hAnsi="Times New Roman" w:cs="Times New Roman"/>
          <w:sz w:val="28"/>
          <w:szCs w:val="28"/>
          <w:shd w:val="clear" w:color="auto" w:fill="FFFFFF"/>
        </w:rPr>
        <w:t xml:space="preserve">Вместе </w:t>
      </w:r>
      <w:r w:rsidR="00792795" w:rsidRPr="002F19B5">
        <w:rPr>
          <w:rFonts w:ascii="Times New Roman" w:hAnsi="Times New Roman" w:cs="Times New Roman"/>
          <w:sz w:val="28"/>
          <w:szCs w:val="28"/>
          <w:shd w:val="clear" w:color="auto" w:fill="FFFFFF"/>
        </w:rPr>
        <w:t>с тем предлагаем</w:t>
      </w:r>
      <w:r w:rsidR="00792795" w:rsidRPr="002F19B5">
        <w:rPr>
          <w:rFonts w:ascii="Times New Roman" w:hAnsi="Times New Roman" w:cs="Times New Roman"/>
          <w:sz w:val="28"/>
          <w:szCs w:val="28"/>
        </w:rPr>
        <w:t xml:space="preserve"> </w:t>
      </w:r>
      <w:r w:rsidRPr="002F19B5">
        <w:rPr>
          <w:rFonts w:ascii="Times New Roman" w:hAnsi="Times New Roman" w:cs="Times New Roman"/>
          <w:sz w:val="28"/>
          <w:szCs w:val="28"/>
        </w:rPr>
        <w:t>не планировать реализацию новых мероприятий и объектов капитального строительства и, исходя из возможностей бюджета республики, завершить реализацию объектов с высокой степенью готовности.</w:t>
      </w:r>
    </w:p>
    <w:p w:rsidR="008B343D" w:rsidRPr="002F19B5" w:rsidRDefault="008B343D"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 xml:space="preserve">Предлагаем поручить руководителям органов государственной власти Кабардино-Балкарской Республики проработать в федеральных органах власти возможность увеличения </w:t>
      </w:r>
      <w:r w:rsidR="00DC2232" w:rsidRPr="002F19B5">
        <w:rPr>
          <w:rFonts w:ascii="Times New Roman" w:hAnsi="Times New Roman" w:cs="Times New Roman"/>
          <w:sz w:val="28"/>
          <w:szCs w:val="28"/>
        </w:rPr>
        <w:t xml:space="preserve">доли федеральных средств, привлекаемых на реализацию мероприятий государственных программ при снижении финансовой нагрузки на республиканский бюджет республики, а также проработать возможность привлечения внебюджетных источников финансирования. </w:t>
      </w:r>
    </w:p>
    <w:p w:rsidR="00F32F48" w:rsidRPr="002F19B5" w:rsidRDefault="00F32F48" w:rsidP="002F19B5">
      <w:pPr>
        <w:spacing w:after="0" w:line="240" w:lineRule="auto"/>
        <w:ind w:right="-1" w:firstLine="709"/>
        <w:jc w:val="both"/>
        <w:rPr>
          <w:rFonts w:ascii="Times New Roman" w:hAnsi="Times New Roman" w:cs="Times New Roman"/>
          <w:sz w:val="28"/>
          <w:szCs w:val="28"/>
        </w:rPr>
      </w:pPr>
    </w:p>
    <w:p w:rsidR="00F32F48" w:rsidRPr="002F19B5" w:rsidRDefault="00F32F48" w:rsidP="002F19B5">
      <w:pPr>
        <w:spacing w:after="0" w:line="240" w:lineRule="auto"/>
        <w:ind w:right="-1" w:firstLine="709"/>
        <w:jc w:val="both"/>
        <w:rPr>
          <w:rFonts w:ascii="Times New Roman" w:hAnsi="Times New Roman" w:cs="Times New Roman"/>
          <w:sz w:val="28"/>
          <w:szCs w:val="28"/>
        </w:rPr>
      </w:pPr>
    </w:p>
    <w:p w:rsidR="00F32F48" w:rsidRPr="002F19B5" w:rsidRDefault="00F32F48" w:rsidP="002F19B5">
      <w:pPr>
        <w:spacing w:after="0" w:line="240" w:lineRule="auto"/>
        <w:ind w:right="-1" w:firstLine="709"/>
        <w:rPr>
          <w:rFonts w:ascii="Times New Roman" w:hAnsi="Times New Roman" w:cs="Times New Roman"/>
          <w:sz w:val="28"/>
          <w:szCs w:val="28"/>
        </w:rPr>
      </w:pPr>
      <w:r w:rsidRPr="002F19B5">
        <w:rPr>
          <w:rFonts w:ascii="Times New Roman" w:hAnsi="Times New Roman" w:cs="Times New Roman"/>
          <w:sz w:val="28"/>
          <w:szCs w:val="28"/>
        </w:rPr>
        <w:br w:type="page"/>
      </w:r>
    </w:p>
    <w:p w:rsidR="00F32F48" w:rsidRPr="002F19B5" w:rsidRDefault="002B639C" w:rsidP="002F19B5">
      <w:pPr>
        <w:spacing w:after="0" w:line="240" w:lineRule="auto"/>
        <w:ind w:right="-1" w:firstLine="709"/>
        <w:jc w:val="center"/>
        <w:rPr>
          <w:rFonts w:ascii="Times New Roman" w:hAnsi="Times New Roman" w:cs="Times New Roman"/>
          <w:b/>
          <w:sz w:val="27"/>
          <w:szCs w:val="27"/>
        </w:rPr>
      </w:pPr>
      <w:r w:rsidRPr="002F19B5">
        <w:rPr>
          <w:rFonts w:ascii="Times New Roman" w:hAnsi="Times New Roman" w:cs="Times New Roman"/>
          <w:b/>
          <w:sz w:val="27"/>
          <w:szCs w:val="27"/>
        </w:rPr>
        <w:t xml:space="preserve">Информация о реализации государственной </w:t>
      </w:r>
      <w:r w:rsidR="00F32F48" w:rsidRPr="002F19B5">
        <w:rPr>
          <w:rFonts w:ascii="Times New Roman" w:hAnsi="Times New Roman" w:cs="Times New Roman"/>
          <w:b/>
          <w:sz w:val="27"/>
          <w:szCs w:val="27"/>
        </w:rPr>
        <w:t>программ</w:t>
      </w:r>
      <w:r w:rsidRPr="002F19B5">
        <w:rPr>
          <w:rFonts w:ascii="Times New Roman" w:hAnsi="Times New Roman" w:cs="Times New Roman"/>
          <w:b/>
          <w:sz w:val="27"/>
          <w:szCs w:val="27"/>
        </w:rPr>
        <w:t>ы</w:t>
      </w:r>
      <w:r w:rsidR="00F32F48" w:rsidRPr="002F19B5">
        <w:rPr>
          <w:rFonts w:ascii="Times New Roman" w:hAnsi="Times New Roman" w:cs="Times New Roman"/>
          <w:b/>
          <w:sz w:val="27"/>
          <w:szCs w:val="27"/>
        </w:rPr>
        <w:t xml:space="preserve"> </w:t>
      </w:r>
      <w:r w:rsidR="00302ED4" w:rsidRPr="002F19B5">
        <w:rPr>
          <w:rFonts w:ascii="Times New Roman" w:hAnsi="Times New Roman" w:cs="Times New Roman"/>
          <w:b/>
          <w:sz w:val="27"/>
          <w:szCs w:val="27"/>
        </w:rPr>
        <w:t xml:space="preserve">Кабардино-Балкарской Республики </w:t>
      </w:r>
      <w:r w:rsidR="00F32F48" w:rsidRPr="002F19B5">
        <w:rPr>
          <w:rFonts w:ascii="Times New Roman" w:hAnsi="Times New Roman" w:cs="Times New Roman"/>
          <w:b/>
          <w:sz w:val="27"/>
          <w:szCs w:val="27"/>
        </w:rPr>
        <w:t>«Развитие здравоохранения в Кабардино-Балк</w:t>
      </w:r>
      <w:r w:rsidRPr="002F19B5">
        <w:rPr>
          <w:rFonts w:ascii="Times New Roman" w:hAnsi="Times New Roman" w:cs="Times New Roman"/>
          <w:b/>
          <w:sz w:val="27"/>
          <w:szCs w:val="27"/>
        </w:rPr>
        <w:t>арской Республике» до 2020 года</w:t>
      </w:r>
      <w:r w:rsidR="00302ED4" w:rsidRPr="002F19B5">
        <w:rPr>
          <w:rFonts w:ascii="Times New Roman" w:hAnsi="Times New Roman" w:cs="Times New Roman"/>
          <w:b/>
          <w:sz w:val="27"/>
          <w:szCs w:val="27"/>
        </w:rPr>
        <w:t xml:space="preserve"> в 2015 году</w:t>
      </w:r>
    </w:p>
    <w:p w:rsidR="002B639C" w:rsidRPr="002F19B5" w:rsidRDefault="002B639C" w:rsidP="002F19B5">
      <w:pPr>
        <w:spacing w:after="0" w:line="240" w:lineRule="auto"/>
        <w:ind w:right="-1" w:firstLine="709"/>
        <w:jc w:val="center"/>
        <w:rPr>
          <w:rFonts w:ascii="Times New Roman" w:hAnsi="Times New Roman" w:cs="Times New Roman"/>
          <w:b/>
          <w:sz w:val="27"/>
          <w:szCs w:val="27"/>
        </w:rPr>
      </w:pPr>
      <w:r w:rsidRPr="002F19B5">
        <w:rPr>
          <w:rFonts w:ascii="Times New Roman" w:hAnsi="Times New Roman" w:cs="Times New Roman"/>
          <w:sz w:val="27"/>
          <w:szCs w:val="27"/>
        </w:rPr>
        <w:t>(по данным</w:t>
      </w:r>
      <w:r w:rsidRPr="002F19B5">
        <w:rPr>
          <w:rFonts w:ascii="Times New Roman" w:hAnsi="Times New Roman" w:cs="Times New Roman"/>
          <w:b/>
          <w:sz w:val="27"/>
          <w:szCs w:val="27"/>
        </w:rPr>
        <w:t xml:space="preserve"> </w:t>
      </w:r>
      <w:r w:rsidRPr="002F19B5">
        <w:rPr>
          <w:rFonts w:ascii="Times New Roman" w:hAnsi="Times New Roman" w:cs="Times New Roman"/>
          <w:sz w:val="27"/>
          <w:szCs w:val="27"/>
        </w:rPr>
        <w:t>Министерства здравоохранения Кабардино-Балкарской Республики)</w:t>
      </w:r>
    </w:p>
    <w:p w:rsidR="00F32F48" w:rsidRPr="002F19B5" w:rsidRDefault="00F32F48" w:rsidP="002F19B5">
      <w:pPr>
        <w:spacing w:after="0" w:line="240" w:lineRule="auto"/>
        <w:ind w:right="-1" w:firstLine="709"/>
        <w:rPr>
          <w:rFonts w:ascii="Times New Roman" w:hAnsi="Times New Roman" w:cs="Times New Roman"/>
          <w:sz w:val="27"/>
          <w:szCs w:val="27"/>
        </w:rPr>
      </w:pPr>
    </w:p>
    <w:p w:rsidR="00F32F48" w:rsidRPr="002F19B5" w:rsidRDefault="002B639C"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Ответственным </w:t>
      </w:r>
      <w:r w:rsidR="00763EFE" w:rsidRPr="002F19B5">
        <w:rPr>
          <w:rFonts w:ascii="Times New Roman" w:hAnsi="Times New Roman" w:cs="Times New Roman"/>
          <w:sz w:val="27"/>
          <w:szCs w:val="27"/>
        </w:rPr>
        <w:t xml:space="preserve">исполнителем </w:t>
      </w:r>
      <w:r w:rsidRPr="002F19B5">
        <w:rPr>
          <w:rFonts w:ascii="Times New Roman" w:hAnsi="Times New Roman" w:cs="Times New Roman"/>
          <w:sz w:val="27"/>
          <w:szCs w:val="27"/>
        </w:rPr>
        <w:t xml:space="preserve">государственной программы Кабардино-Балкарской Республики «Развитие здравоохранения в Кабардино-Балкарской Республике» до 2020 года </w:t>
      </w:r>
      <w:r w:rsidR="002C375D" w:rsidRPr="002F19B5">
        <w:rPr>
          <w:rFonts w:ascii="Times New Roman" w:hAnsi="Times New Roman" w:cs="Times New Roman"/>
          <w:sz w:val="27"/>
          <w:szCs w:val="27"/>
        </w:rPr>
        <w:t>является Министерство здравоохранения Кабардино-Балкарской Республики</w:t>
      </w:r>
      <w:r w:rsidR="00F32F48" w:rsidRPr="002F19B5">
        <w:rPr>
          <w:rFonts w:ascii="Times New Roman" w:hAnsi="Times New Roman" w:cs="Times New Roman"/>
          <w:sz w:val="27"/>
          <w:szCs w:val="27"/>
        </w:rPr>
        <w:t>.</w:t>
      </w:r>
    </w:p>
    <w:p w:rsidR="00F32F48" w:rsidRPr="002F19B5" w:rsidRDefault="00F32F48"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Реализация Госпрограммы направлена на сохранение и укрепление здоровья населения республики, улучшение показателей здоровья населения, создание благоприятных условий для устойчивого демографического развития, формирование у граждан ответственного отношения к своему здоровью и здоровью своих детей.</w:t>
      </w:r>
    </w:p>
    <w:p w:rsidR="00F32F48" w:rsidRPr="002F19B5" w:rsidRDefault="00F32F48"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Эффективность реализации госпрограммы характеризуется степенью  достижения запланированных индикаторов</w:t>
      </w:r>
      <w:r w:rsidR="00BA23A9" w:rsidRPr="002F19B5">
        <w:rPr>
          <w:rFonts w:ascii="Times New Roman" w:hAnsi="Times New Roman" w:cs="Times New Roman"/>
          <w:sz w:val="27"/>
          <w:szCs w:val="27"/>
        </w:rPr>
        <w:t xml:space="preserve">, а также степенью финансирования. </w:t>
      </w:r>
      <w:proofErr w:type="gramStart"/>
      <w:r w:rsidR="00BA23A9" w:rsidRPr="002F19B5">
        <w:rPr>
          <w:rFonts w:ascii="Times New Roman" w:hAnsi="Times New Roman" w:cs="Times New Roman"/>
          <w:sz w:val="27"/>
          <w:szCs w:val="27"/>
        </w:rPr>
        <w:t>Исходя из предварительн</w:t>
      </w:r>
      <w:r w:rsidR="0019682F" w:rsidRPr="002F19B5">
        <w:rPr>
          <w:rFonts w:ascii="Times New Roman" w:hAnsi="Times New Roman" w:cs="Times New Roman"/>
          <w:sz w:val="27"/>
          <w:szCs w:val="27"/>
        </w:rPr>
        <w:t>ой</w:t>
      </w:r>
      <w:r w:rsidR="00BA23A9" w:rsidRPr="002F19B5">
        <w:rPr>
          <w:rFonts w:ascii="Times New Roman" w:hAnsi="Times New Roman" w:cs="Times New Roman"/>
          <w:sz w:val="27"/>
          <w:szCs w:val="27"/>
        </w:rPr>
        <w:t xml:space="preserve"> информации о </w:t>
      </w:r>
      <w:r w:rsidR="00BA23A9" w:rsidRPr="002F19B5">
        <w:rPr>
          <w:rFonts w:ascii="Times New Roman" w:eastAsia="Times New Roman" w:hAnsi="Times New Roman" w:cs="Times New Roman"/>
          <w:sz w:val="27"/>
          <w:szCs w:val="27"/>
          <w:lang w:eastAsia="ru-RU"/>
        </w:rPr>
        <w:t>достигнутых значениях целевых показателей (индикаторов) государственной программы «Развитие здравоохранения в Кабардино-Балкарской Республике» до 2020 года по состоянию на 01.01.2016</w:t>
      </w:r>
      <w:r w:rsidR="0019682F" w:rsidRPr="002F19B5">
        <w:rPr>
          <w:rFonts w:ascii="Times New Roman" w:eastAsia="Times New Roman" w:hAnsi="Times New Roman" w:cs="Times New Roman"/>
          <w:sz w:val="27"/>
          <w:szCs w:val="27"/>
          <w:lang w:eastAsia="ru-RU"/>
        </w:rPr>
        <w:t xml:space="preserve"> </w:t>
      </w:r>
      <w:r w:rsidR="0019682F" w:rsidRPr="002F19B5">
        <w:rPr>
          <w:rFonts w:ascii="Times New Roman" w:hAnsi="Times New Roman" w:cs="Times New Roman"/>
          <w:sz w:val="27"/>
          <w:szCs w:val="27"/>
        </w:rPr>
        <w:t>г.</w:t>
      </w:r>
      <w:r w:rsidR="00BA23A9" w:rsidRPr="002F19B5">
        <w:rPr>
          <w:rFonts w:ascii="Times New Roman" w:hAnsi="Times New Roman" w:cs="Times New Roman"/>
          <w:sz w:val="27"/>
          <w:szCs w:val="27"/>
        </w:rPr>
        <w:t xml:space="preserve"> </w:t>
      </w:r>
      <w:r w:rsidRPr="002F19B5">
        <w:rPr>
          <w:rFonts w:ascii="Times New Roman" w:hAnsi="Times New Roman" w:cs="Times New Roman"/>
          <w:sz w:val="27"/>
          <w:szCs w:val="27"/>
        </w:rPr>
        <w:t xml:space="preserve"> (по данным министерства здравоохранения Кабардино-Балкарской Республики</w:t>
      </w:r>
      <w:r w:rsidR="00BA23A9" w:rsidRPr="002F19B5">
        <w:rPr>
          <w:rFonts w:ascii="Times New Roman" w:hAnsi="Times New Roman" w:cs="Times New Roman"/>
          <w:sz w:val="27"/>
          <w:szCs w:val="27"/>
        </w:rPr>
        <w:t xml:space="preserve">) </w:t>
      </w:r>
      <w:r w:rsidR="00FA6509" w:rsidRPr="002F19B5">
        <w:rPr>
          <w:rFonts w:ascii="Times New Roman" w:hAnsi="Times New Roman" w:cs="Times New Roman"/>
          <w:sz w:val="27"/>
          <w:szCs w:val="27"/>
        </w:rPr>
        <w:t>из 92 индикаторов госпрограммы запланированные объемы достигнуты по 65 (</w:t>
      </w:r>
      <w:r w:rsidR="00482087" w:rsidRPr="002F19B5">
        <w:rPr>
          <w:rFonts w:ascii="Times New Roman" w:hAnsi="Times New Roman" w:cs="Times New Roman"/>
          <w:sz w:val="27"/>
          <w:szCs w:val="27"/>
        </w:rPr>
        <w:t>71</w:t>
      </w:r>
      <w:r w:rsidR="00FA6509" w:rsidRPr="002F19B5">
        <w:rPr>
          <w:rFonts w:ascii="Times New Roman" w:hAnsi="Times New Roman" w:cs="Times New Roman"/>
          <w:sz w:val="27"/>
          <w:szCs w:val="27"/>
        </w:rPr>
        <w:t xml:space="preserve">%) индикаторам, </w:t>
      </w:r>
      <w:r w:rsidR="00BA23A9" w:rsidRPr="002F19B5">
        <w:rPr>
          <w:rFonts w:ascii="Times New Roman" w:hAnsi="Times New Roman" w:cs="Times New Roman"/>
          <w:sz w:val="27"/>
          <w:szCs w:val="27"/>
        </w:rPr>
        <w:t xml:space="preserve">по некоторым индикаторам отчетность </w:t>
      </w:r>
      <w:r w:rsidR="0019682F" w:rsidRPr="002F19B5">
        <w:rPr>
          <w:rFonts w:ascii="Times New Roman" w:hAnsi="Times New Roman" w:cs="Times New Roman"/>
          <w:sz w:val="27"/>
          <w:szCs w:val="27"/>
        </w:rPr>
        <w:t xml:space="preserve">является </w:t>
      </w:r>
      <w:r w:rsidR="00BA23A9" w:rsidRPr="002F19B5">
        <w:rPr>
          <w:rFonts w:ascii="Times New Roman" w:eastAsia="Times New Roman" w:hAnsi="Times New Roman" w:cs="Times New Roman"/>
          <w:sz w:val="27"/>
          <w:szCs w:val="27"/>
          <w:lang w:eastAsia="ru-RU"/>
        </w:rPr>
        <w:t>годов</w:t>
      </w:r>
      <w:r w:rsidR="0019682F" w:rsidRPr="002F19B5">
        <w:rPr>
          <w:rFonts w:ascii="Times New Roman" w:eastAsia="Times New Roman" w:hAnsi="Times New Roman" w:cs="Times New Roman"/>
          <w:sz w:val="27"/>
          <w:szCs w:val="27"/>
          <w:lang w:eastAsia="ru-RU"/>
        </w:rPr>
        <w:t>ой и</w:t>
      </w:r>
      <w:r w:rsidR="00BA23A9" w:rsidRPr="002F19B5">
        <w:rPr>
          <w:rFonts w:ascii="Times New Roman" w:eastAsia="Times New Roman" w:hAnsi="Times New Roman" w:cs="Times New Roman"/>
          <w:sz w:val="27"/>
          <w:szCs w:val="27"/>
          <w:lang w:eastAsia="ru-RU"/>
        </w:rPr>
        <w:t xml:space="preserve"> </w:t>
      </w:r>
      <w:r w:rsidR="0019682F" w:rsidRPr="002F19B5">
        <w:rPr>
          <w:rFonts w:ascii="Times New Roman" w:eastAsia="Times New Roman" w:hAnsi="Times New Roman" w:cs="Times New Roman"/>
          <w:sz w:val="27"/>
          <w:szCs w:val="27"/>
          <w:lang w:eastAsia="ru-RU"/>
        </w:rPr>
        <w:t xml:space="preserve">значение </w:t>
      </w:r>
      <w:r w:rsidR="00BA23A9" w:rsidRPr="002F19B5">
        <w:rPr>
          <w:rFonts w:ascii="Times New Roman" w:eastAsia="Times New Roman" w:hAnsi="Times New Roman" w:cs="Times New Roman"/>
          <w:sz w:val="27"/>
          <w:szCs w:val="27"/>
          <w:lang w:eastAsia="ru-RU"/>
        </w:rPr>
        <w:t xml:space="preserve">показателя за 2015 год будет известно в </w:t>
      </w:r>
      <w:r w:rsidR="0019682F" w:rsidRPr="002F19B5">
        <w:rPr>
          <w:rFonts w:ascii="Times New Roman" w:eastAsia="Times New Roman" w:hAnsi="Times New Roman" w:cs="Times New Roman"/>
          <w:sz w:val="27"/>
          <w:szCs w:val="27"/>
          <w:lang w:val="en-US" w:eastAsia="ru-RU"/>
        </w:rPr>
        <w:t>III</w:t>
      </w:r>
      <w:r w:rsidR="0019682F" w:rsidRPr="002F19B5">
        <w:rPr>
          <w:rFonts w:ascii="Times New Roman" w:eastAsia="Times New Roman" w:hAnsi="Times New Roman" w:cs="Times New Roman"/>
          <w:sz w:val="27"/>
          <w:szCs w:val="27"/>
          <w:lang w:eastAsia="ru-RU"/>
        </w:rPr>
        <w:t>-</w:t>
      </w:r>
      <w:r w:rsidR="0019682F" w:rsidRPr="002F19B5">
        <w:rPr>
          <w:rFonts w:ascii="Times New Roman" w:eastAsia="Times New Roman" w:hAnsi="Times New Roman" w:cs="Times New Roman"/>
          <w:sz w:val="27"/>
          <w:szCs w:val="27"/>
          <w:lang w:val="en-US" w:eastAsia="ru-RU"/>
        </w:rPr>
        <w:t>IV</w:t>
      </w:r>
      <w:r w:rsidR="0019682F" w:rsidRPr="002F19B5">
        <w:rPr>
          <w:rFonts w:ascii="Times New Roman" w:eastAsia="Times New Roman" w:hAnsi="Times New Roman" w:cs="Times New Roman"/>
          <w:sz w:val="27"/>
          <w:szCs w:val="27"/>
          <w:lang w:eastAsia="ru-RU"/>
        </w:rPr>
        <w:t xml:space="preserve"> квартале 2016</w:t>
      </w:r>
      <w:proofErr w:type="gramEnd"/>
      <w:r w:rsidR="0019682F" w:rsidRPr="002F19B5">
        <w:rPr>
          <w:rFonts w:ascii="Times New Roman" w:eastAsia="Times New Roman" w:hAnsi="Times New Roman" w:cs="Times New Roman"/>
          <w:sz w:val="27"/>
          <w:szCs w:val="27"/>
          <w:lang w:eastAsia="ru-RU"/>
        </w:rPr>
        <w:t xml:space="preserve"> года</w:t>
      </w:r>
      <w:r w:rsidRPr="002F19B5">
        <w:rPr>
          <w:rFonts w:ascii="Times New Roman" w:hAnsi="Times New Roman" w:cs="Times New Roman"/>
          <w:sz w:val="27"/>
          <w:szCs w:val="27"/>
        </w:rPr>
        <w:t xml:space="preserve">. </w:t>
      </w:r>
    </w:p>
    <w:p w:rsidR="00A86247" w:rsidRPr="002F19B5" w:rsidRDefault="000729A7"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По данным министерства финансов Кабардино-Балкарской Республики в </w:t>
      </w:r>
      <w:r w:rsidR="00F32F48" w:rsidRPr="002F19B5">
        <w:rPr>
          <w:rFonts w:ascii="Times New Roman" w:hAnsi="Times New Roman" w:cs="Times New Roman"/>
          <w:sz w:val="27"/>
          <w:szCs w:val="27"/>
        </w:rPr>
        <w:t>бюджете Кабардино-Балкарской Республики на реализацию государственной программы на конец 201</w:t>
      </w:r>
      <w:r w:rsidR="00D52FC9" w:rsidRPr="002F19B5">
        <w:rPr>
          <w:rFonts w:ascii="Times New Roman" w:hAnsi="Times New Roman" w:cs="Times New Roman"/>
          <w:sz w:val="27"/>
          <w:szCs w:val="27"/>
        </w:rPr>
        <w:t>5</w:t>
      </w:r>
      <w:r w:rsidR="00F32F48" w:rsidRPr="002F19B5">
        <w:rPr>
          <w:rFonts w:ascii="Times New Roman" w:hAnsi="Times New Roman" w:cs="Times New Roman"/>
          <w:sz w:val="27"/>
          <w:szCs w:val="27"/>
        </w:rPr>
        <w:t xml:space="preserve"> года было предусмотрено </w:t>
      </w:r>
      <w:r w:rsidR="00D52FC9" w:rsidRPr="002F19B5">
        <w:rPr>
          <w:rFonts w:ascii="Times New Roman" w:hAnsi="Times New Roman" w:cs="Times New Roman"/>
          <w:sz w:val="27"/>
          <w:szCs w:val="27"/>
        </w:rPr>
        <w:t xml:space="preserve">7,3 </w:t>
      </w:r>
      <w:proofErr w:type="gramStart"/>
      <w:r w:rsidR="00D52FC9" w:rsidRPr="002F19B5">
        <w:rPr>
          <w:rFonts w:ascii="Times New Roman" w:hAnsi="Times New Roman" w:cs="Times New Roman"/>
          <w:sz w:val="27"/>
          <w:szCs w:val="27"/>
        </w:rPr>
        <w:t>млрд</w:t>
      </w:r>
      <w:proofErr w:type="gramEnd"/>
      <w:r w:rsidR="00D52FC9" w:rsidRPr="002F19B5">
        <w:rPr>
          <w:rFonts w:ascii="Times New Roman" w:hAnsi="Times New Roman" w:cs="Times New Roman"/>
          <w:sz w:val="27"/>
          <w:szCs w:val="27"/>
        </w:rPr>
        <w:t xml:space="preserve"> рублей (для сравнения в 2014 году было предусмотрено </w:t>
      </w:r>
      <w:r w:rsidR="00F32F48" w:rsidRPr="002F19B5">
        <w:rPr>
          <w:rFonts w:ascii="Times New Roman" w:hAnsi="Times New Roman" w:cs="Times New Roman"/>
          <w:sz w:val="27"/>
          <w:szCs w:val="27"/>
        </w:rPr>
        <w:t>7,2 млрд рублей</w:t>
      </w:r>
      <w:r w:rsidR="00D52FC9" w:rsidRPr="002F19B5">
        <w:rPr>
          <w:rFonts w:ascii="Times New Roman" w:hAnsi="Times New Roman" w:cs="Times New Roman"/>
          <w:sz w:val="27"/>
          <w:szCs w:val="27"/>
        </w:rPr>
        <w:t>)</w:t>
      </w:r>
      <w:r w:rsidR="00F32F48" w:rsidRPr="002F19B5">
        <w:rPr>
          <w:rFonts w:ascii="Times New Roman" w:hAnsi="Times New Roman" w:cs="Times New Roman"/>
          <w:sz w:val="27"/>
          <w:szCs w:val="27"/>
        </w:rPr>
        <w:t xml:space="preserve">, в том числе за счет средств республиканского бюджета </w:t>
      </w:r>
      <w:r w:rsidR="00D52FC9" w:rsidRPr="002F19B5">
        <w:rPr>
          <w:rFonts w:ascii="Times New Roman" w:hAnsi="Times New Roman" w:cs="Times New Roman"/>
          <w:sz w:val="27"/>
          <w:szCs w:val="27"/>
        </w:rPr>
        <w:t xml:space="preserve">5,7 млрд рублей (в 2014 году - </w:t>
      </w:r>
      <w:r w:rsidR="00F32F48" w:rsidRPr="002F19B5">
        <w:rPr>
          <w:rFonts w:ascii="Times New Roman" w:hAnsi="Times New Roman" w:cs="Times New Roman"/>
          <w:sz w:val="27"/>
          <w:szCs w:val="27"/>
        </w:rPr>
        <w:t>5,4 млрд рублей</w:t>
      </w:r>
      <w:r w:rsidR="00D52FC9" w:rsidRPr="002F19B5">
        <w:rPr>
          <w:rFonts w:ascii="Times New Roman" w:hAnsi="Times New Roman" w:cs="Times New Roman"/>
          <w:sz w:val="27"/>
          <w:szCs w:val="27"/>
        </w:rPr>
        <w:t>)</w:t>
      </w:r>
      <w:r w:rsidR="00F32F48" w:rsidRPr="002F19B5">
        <w:rPr>
          <w:rFonts w:ascii="Times New Roman" w:hAnsi="Times New Roman" w:cs="Times New Roman"/>
          <w:sz w:val="27"/>
          <w:szCs w:val="27"/>
        </w:rPr>
        <w:t xml:space="preserve">, средств федерального бюджета </w:t>
      </w:r>
      <w:r w:rsidR="00A86247" w:rsidRPr="002F19B5">
        <w:rPr>
          <w:rFonts w:ascii="Times New Roman" w:hAnsi="Times New Roman" w:cs="Times New Roman"/>
          <w:sz w:val="27"/>
          <w:szCs w:val="27"/>
        </w:rPr>
        <w:t>и ФФОМС</w:t>
      </w:r>
      <w:r w:rsidR="00F32F48" w:rsidRPr="002F19B5">
        <w:rPr>
          <w:rFonts w:ascii="Times New Roman" w:hAnsi="Times New Roman" w:cs="Times New Roman"/>
          <w:sz w:val="27"/>
          <w:szCs w:val="27"/>
        </w:rPr>
        <w:t xml:space="preserve">– </w:t>
      </w:r>
      <w:r w:rsidR="00606440" w:rsidRPr="002F19B5">
        <w:rPr>
          <w:rFonts w:ascii="Times New Roman" w:hAnsi="Times New Roman" w:cs="Times New Roman"/>
          <w:sz w:val="27"/>
          <w:szCs w:val="27"/>
        </w:rPr>
        <w:t xml:space="preserve">1,6 млрд рублей </w:t>
      </w:r>
      <w:r w:rsidR="00A86247" w:rsidRPr="002F19B5">
        <w:rPr>
          <w:rFonts w:ascii="Times New Roman" w:hAnsi="Times New Roman" w:cs="Times New Roman"/>
          <w:sz w:val="27"/>
          <w:szCs w:val="27"/>
        </w:rPr>
        <w:br/>
      </w:r>
      <w:r w:rsidR="00606440" w:rsidRPr="002F19B5">
        <w:rPr>
          <w:rFonts w:ascii="Times New Roman" w:hAnsi="Times New Roman" w:cs="Times New Roman"/>
          <w:sz w:val="27"/>
          <w:szCs w:val="27"/>
        </w:rPr>
        <w:t xml:space="preserve">(в 2014 году - </w:t>
      </w:r>
      <w:r w:rsidR="00F32F48" w:rsidRPr="002F19B5">
        <w:rPr>
          <w:rFonts w:ascii="Times New Roman" w:hAnsi="Times New Roman" w:cs="Times New Roman"/>
          <w:sz w:val="27"/>
          <w:szCs w:val="27"/>
        </w:rPr>
        <w:t xml:space="preserve">1,8 </w:t>
      </w:r>
      <w:proofErr w:type="gramStart"/>
      <w:r w:rsidR="00F32F48" w:rsidRPr="002F19B5">
        <w:rPr>
          <w:rFonts w:ascii="Times New Roman" w:hAnsi="Times New Roman" w:cs="Times New Roman"/>
          <w:sz w:val="27"/>
          <w:szCs w:val="27"/>
        </w:rPr>
        <w:t>млрд</w:t>
      </w:r>
      <w:proofErr w:type="gramEnd"/>
      <w:r w:rsidR="00F32F48" w:rsidRPr="002F19B5">
        <w:rPr>
          <w:rFonts w:ascii="Times New Roman" w:hAnsi="Times New Roman" w:cs="Times New Roman"/>
          <w:sz w:val="27"/>
          <w:szCs w:val="27"/>
        </w:rPr>
        <w:t xml:space="preserve"> рублей</w:t>
      </w:r>
      <w:r w:rsidR="00606440" w:rsidRPr="002F19B5">
        <w:rPr>
          <w:rFonts w:ascii="Times New Roman" w:hAnsi="Times New Roman" w:cs="Times New Roman"/>
          <w:sz w:val="27"/>
          <w:szCs w:val="27"/>
        </w:rPr>
        <w:t>)</w:t>
      </w:r>
      <w:r w:rsidR="00F32F48" w:rsidRPr="002F19B5">
        <w:rPr>
          <w:rFonts w:ascii="Times New Roman" w:hAnsi="Times New Roman" w:cs="Times New Roman"/>
          <w:sz w:val="27"/>
          <w:szCs w:val="27"/>
        </w:rPr>
        <w:t xml:space="preserve">. </w:t>
      </w:r>
    </w:p>
    <w:p w:rsidR="00F32F48" w:rsidRPr="002F19B5" w:rsidRDefault="000729A7"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Фактическое финансирование госпрограммы по данным министерства финансов Кабардино-Балкарской Республики</w:t>
      </w:r>
      <w:r w:rsidR="003825E5" w:rsidRPr="002F19B5">
        <w:rPr>
          <w:rFonts w:ascii="Times New Roman" w:hAnsi="Times New Roman" w:cs="Times New Roman"/>
          <w:sz w:val="27"/>
          <w:szCs w:val="27"/>
        </w:rPr>
        <w:t xml:space="preserve"> составило 6,3 </w:t>
      </w:r>
      <w:proofErr w:type="gramStart"/>
      <w:r w:rsidR="003825E5" w:rsidRPr="002F19B5">
        <w:rPr>
          <w:rFonts w:ascii="Times New Roman" w:hAnsi="Times New Roman" w:cs="Times New Roman"/>
          <w:sz w:val="27"/>
          <w:szCs w:val="27"/>
        </w:rPr>
        <w:t>млрд</w:t>
      </w:r>
      <w:proofErr w:type="gramEnd"/>
      <w:r w:rsidR="003825E5" w:rsidRPr="002F19B5">
        <w:rPr>
          <w:rFonts w:ascii="Times New Roman" w:hAnsi="Times New Roman" w:cs="Times New Roman"/>
          <w:sz w:val="27"/>
          <w:szCs w:val="27"/>
        </w:rPr>
        <w:t xml:space="preserve"> рублей, в том числе за счет за счет средств республиканского бюджета 5,1 млрд рублей, средств федерального бюджета </w:t>
      </w:r>
      <w:r w:rsidR="00A86247" w:rsidRPr="002F19B5">
        <w:rPr>
          <w:rFonts w:ascii="Times New Roman" w:hAnsi="Times New Roman" w:cs="Times New Roman"/>
          <w:sz w:val="27"/>
          <w:szCs w:val="27"/>
        </w:rPr>
        <w:t xml:space="preserve">и ФФОМС </w:t>
      </w:r>
      <w:r w:rsidR="003825E5" w:rsidRPr="002F19B5">
        <w:rPr>
          <w:rFonts w:ascii="Times New Roman" w:hAnsi="Times New Roman" w:cs="Times New Roman"/>
          <w:sz w:val="27"/>
          <w:szCs w:val="27"/>
        </w:rPr>
        <w:t>– 1,1 млрд рублей.</w:t>
      </w:r>
    </w:p>
    <w:p w:rsidR="00F32F48" w:rsidRPr="002F19B5" w:rsidRDefault="000729A7"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Уровень </w:t>
      </w:r>
      <w:r w:rsidR="00F32F48" w:rsidRPr="002F19B5">
        <w:rPr>
          <w:rFonts w:ascii="Times New Roman" w:hAnsi="Times New Roman" w:cs="Times New Roman"/>
          <w:sz w:val="27"/>
          <w:szCs w:val="27"/>
        </w:rPr>
        <w:t>финансировани</w:t>
      </w:r>
      <w:r w:rsidR="00606440" w:rsidRPr="002F19B5">
        <w:rPr>
          <w:rFonts w:ascii="Times New Roman" w:hAnsi="Times New Roman" w:cs="Times New Roman"/>
          <w:sz w:val="27"/>
          <w:szCs w:val="27"/>
        </w:rPr>
        <w:t>я</w:t>
      </w:r>
      <w:r w:rsidR="00F32F48" w:rsidRPr="002F19B5">
        <w:rPr>
          <w:rFonts w:ascii="Times New Roman" w:hAnsi="Times New Roman" w:cs="Times New Roman"/>
          <w:sz w:val="27"/>
          <w:szCs w:val="27"/>
        </w:rPr>
        <w:t xml:space="preserve"> программы на конец года составил</w:t>
      </w:r>
      <w:r w:rsidR="00606440" w:rsidRPr="002F19B5">
        <w:rPr>
          <w:rFonts w:ascii="Times New Roman" w:hAnsi="Times New Roman" w:cs="Times New Roman"/>
          <w:sz w:val="27"/>
          <w:szCs w:val="27"/>
        </w:rPr>
        <w:t xml:space="preserve"> 85,2% от запланированного объема, (в 2014 году -</w:t>
      </w:r>
      <w:r w:rsidR="00F32F48" w:rsidRPr="002F19B5">
        <w:rPr>
          <w:rFonts w:ascii="Times New Roman" w:hAnsi="Times New Roman" w:cs="Times New Roman"/>
          <w:sz w:val="27"/>
          <w:szCs w:val="27"/>
        </w:rPr>
        <w:t xml:space="preserve"> 74,1% от запланированного объема</w:t>
      </w:r>
      <w:r w:rsidR="00606440" w:rsidRPr="002F19B5">
        <w:rPr>
          <w:rFonts w:ascii="Times New Roman" w:hAnsi="Times New Roman" w:cs="Times New Roman"/>
          <w:sz w:val="27"/>
          <w:szCs w:val="27"/>
        </w:rPr>
        <w:t>)</w:t>
      </w:r>
      <w:r w:rsidR="00F32F48" w:rsidRPr="002F19B5">
        <w:rPr>
          <w:rFonts w:ascii="Times New Roman" w:hAnsi="Times New Roman" w:cs="Times New Roman"/>
          <w:sz w:val="27"/>
          <w:szCs w:val="27"/>
        </w:rPr>
        <w:t xml:space="preserve">, в том числе за счет за счет средств республиканского бюджета </w:t>
      </w:r>
      <w:r w:rsidR="00606440" w:rsidRPr="002F19B5">
        <w:rPr>
          <w:rFonts w:ascii="Times New Roman" w:hAnsi="Times New Roman" w:cs="Times New Roman"/>
          <w:sz w:val="27"/>
          <w:szCs w:val="27"/>
        </w:rPr>
        <w:t xml:space="preserve">90,7% (в 2014 году - </w:t>
      </w:r>
      <w:r w:rsidR="00F32F48" w:rsidRPr="002F19B5">
        <w:rPr>
          <w:rFonts w:ascii="Times New Roman" w:hAnsi="Times New Roman" w:cs="Times New Roman"/>
          <w:sz w:val="27"/>
          <w:szCs w:val="27"/>
        </w:rPr>
        <w:t>91,2%</w:t>
      </w:r>
      <w:r w:rsidR="00606440" w:rsidRPr="002F19B5">
        <w:rPr>
          <w:rFonts w:ascii="Times New Roman" w:hAnsi="Times New Roman" w:cs="Times New Roman"/>
          <w:sz w:val="27"/>
          <w:szCs w:val="27"/>
        </w:rPr>
        <w:t>)</w:t>
      </w:r>
      <w:r w:rsidR="00F32F48" w:rsidRPr="002F19B5">
        <w:rPr>
          <w:rFonts w:ascii="Times New Roman" w:hAnsi="Times New Roman" w:cs="Times New Roman"/>
          <w:sz w:val="27"/>
          <w:szCs w:val="27"/>
        </w:rPr>
        <w:t xml:space="preserve">, средств федерального бюджета </w:t>
      </w:r>
      <w:r w:rsidR="00A86247" w:rsidRPr="002F19B5">
        <w:rPr>
          <w:rFonts w:ascii="Times New Roman" w:hAnsi="Times New Roman" w:cs="Times New Roman"/>
          <w:sz w:val="27"/>
          <w:szCs w:val="27"/>
        </w:rPr>
        <w:t xml:space="preserve">и ФФОМС </w:t>
      </w:r>
      <w:r w:rsidR="00606440" w:rsidRPr="002F19B5">
        <w:rPr>
          <w:rFonts w:ascii="Times New Roman" w:hAnsi="Times New Roman" w:cs="Times New Roman"/>
          <w:sz w:val="27"/>
          <w:szCs w:val="27"/>
        </w:rPr>
        <w:t xml:space="preserve">66,3% (в 2014 году </w:t>
      </w:r>
      <w:r w:rsidR="00F32F48" w:rsidRPr="002F19B5">
        <w:rPr>
          <w:rFonts w:ascii="Times New Roman" w:hAnsi="Times New Roman" w:cs="Times New Roman"/>
          <w:sz w:val="27"/>
          <w:szCs w:val="27"/>
        </w:rPr>
        <w:t>23,4%</w:t>
      </w:r>
      <w:r w:rsidR="00606440" w:rsidRPr="002F19B5">
        <w:rPr>
          <w:rFonts w:ascii="Times New Roman" w:hAnsi="Times New Roman" w:cs="Times New Roman"/>
          <w:sz w:val="27"/>
          <w:szCs w:val="27"/>
        </w:rPr>
        <w:t>)</w:t>
      </w:r>
      <w:r w:rsidR="00F32F48" w:rsidRPr="002F19B5">
        <w:rPr>
          <w:rFonts w:ascii="Times New Roman" w:hAnsi="Times New Roman" w:cs="Times New Roman"/>
          <w:sz w:val="27"/>
          <w:szCs w:val="27"/>
        </w:rPr>
        <w:t>.</w:t>
      </w:r>
    </w:p>
    <w:p w:rsidR="00606440" w:rsidRPr="002F19B5" w:rsidRDefault="00F32F48" w:rsidP="002F19B5">
      <w:pPr>
        <w:spacing w:after="0" w:line="240" w:lineRule="auto"/>
        <w:ind w:firstLine="720"/>
        <w:jc w:val="both"/>
        <w:rPr>
          <w:rFonts w:ascii="Times New Roman" w:hAnsi="Times New Roman" w:cs="Times New Roman"/>
          <w:sz w:val="27"/>
          <w:szCs w:val="27"/>
        </w:rPr>
      </w:pPr>
      <w:r w:rsidRPr="002F19B5">
        <w:rPr>
          <w:rFonts w:ascii="Times New Roman" w:hAnsi="Times New Roman" w:cs="Times New Roman"/>
          <w:sz w:val="27"/>
          <w:szCs w:val="27"/>
        </w:rPr>
        <w:t xml:space="preserve">По госпрограмме «Развитие здравоохранения в Кабардино-Балкарской Республике» </w:t>
      </w:r>
      <w:proofErr w:type="spellStart"/>
      <w:r w:rsidRPr="002F19B5">
        <w:rPr>
          <w:rFonts w:ascii="Times New Roman" w:hAnsi="Times New Roman" w:cs="Times New Roman"/>
          <w:sz w:val="27"/>
          <w:szCs w:val="27"/>
        </w:rPr>
        <w:t>недостижение</w:t>
      </w:r>
      <w:proofErr w:type="spellEnd"/>
      <w:r w:rsidRPr="002F19B5">
        <w:rPr>
          <w:rFonts w:ascii="Times New Roman" w:hAnsi="Times New Roman" w:cs="Times New Roman"/>
          <w:sz w:val="27"/>
          <w:szCs w:val="27"/>
        </w:rPr>
        <w:t xml:space="preserve"> </w:t>
      </w:r>
      <w:r w:rsidR="00606440" w:rsidRPr="002F19B5">
        <w:rPr>
          <w:rFonts w:ascii="Times New Roman" w:hAnsi="Times New Roman" w:cs="Times New Roman"/>
          <w:sz w:val="27"/>
          <w:szCs w:val="27"/>
        </w:rPr>
        <w:t>9</w:t>
      </w:r>
      <w:r w:rsidRPr="002F19B5">
        <w:rPr>
          <w:rFonts w:ascii="Times New Roman" w:hAnsi="Times New Roman" w:cs="Times New Roman"/>
          <w:sz w:val="27"/>
          <w:szCs w:val="27"/>
        </w:rPr>
        <w:t>0%-</w:t>
      </w:r>
      <w:proofErr w:type="spellStart"/>
      <w:r w:rsidRPr="002F19B5">
        <w:rPr>
          <w:rFonts w:ascii="Times New Roman" w:hAnsi="Times New Roman" w:cs="Times New Roman"/>
          <w:sz w:val="27"/>
          <w:szCs w:val="27"/>
        </w:rPr>
        <w:t>го</w:t>
      </w:r>
      <w:proofErr w:type="spellEnd"/>
      <w:r w:rsidRPr="002F19B5">
        <w:rPr>
          <w:rFonts w:ascii="Times New Roman" w:hAnsi="Times New Roman" w:cs="Times New Roman"/>
          <w:sz w:val="27"/>
          <w:szCs w:val="27"/>
        </w:rPr>
        <w:t xml:space="preserve"> запланированного уровня финансирования сложилось  в основном за счет </w:t>
      </w:r>
      <w:r w:rsidR="00606440" w:rsidRPr="002F19B5">
        <w:rPr>
          <w:rFonts w:ascii="Times New Roman" w:hAnsi="Times New Roman" w:cs="Times New Roman"/>
          <w:sz w:val="27"/>
          <w:szCs w:val="27"/>
        </w:rPr>
        <w:t xml:space="preserve">недофинансирования </w:t>
      </w:r>
      <w:r w:rsidR="007220BC" w:rsidRPr="002F19B5">
        <w:rPr>
          <w:rFonts w:ascii="Times New Roman" w:hAnsi="Times New Roman" w:cs="Times New Roman"/>
          <w:sz w:val="27"/>
          <w:szCs w:val="27"/>
        </w:rPr>
        <w:t xml:space="preserve">в основном за счет </w:t>
      </w:r>
      <w:proofErr w:type="gramStart"/>
      <w:r w:rsidR="007220BC" w:rsidRPr="002F19B5">
        <w:rPr>
          <w:rFonts w:ascii="Times New Roman" w:hAnsi="Times New Roman" w:cs="Times New Roman"/>
          <w:sz w:val="27"/>
          <w:szCs w:val="27"/>
        </w:rPr>
        <w:t xml:space="preserve">средств республиканского бюджета Кабардино-Балкарской Республики </w:t>
      </w:r>
      <w:r w:rsidRPr="002F19B5">
        <w:rPr>
          <w:rFonts w:ascii="Times New Roman" w:hAnsi="Times New Roman" w:cs="Times New Roman"/>
          <w:sz w:val="27"/>
          <w:szCs w:val="27"/>
        </w:rPr>
        <w:t xml:space="preserve">реализации мероприятий </w:t>
      </w:r>
      <w:r w:rsidR="00606440" w:rsidRPr="002F19B5">
        <w:rPr>
          <w:rFonts w:ascii="Times New Roman" w:hAnsi="Times New Roman" w:cs="Times New Roman"/>
          <w:sz w:val="27"/>
          <w:szCs w:val="27"/>
        </w:rPr>
        <w:t xml:space="preserve">следующих </w:t>
      </w:r>
      <w:r w:rsidRPr="002F19B5">
        <w:rPr>
          <w:rFonts w:ascii="Times New Roman" w:hAnsi="Times New Roman" w:cs="Times New Roman"/>
          <w:sz w:val="27"/>
          <w:szCs w:val="27"/>
        </w:rPr>
        <w:t>подпрограмм</w:t>
      </w:r>
      <w:proofErr w:type="gramEnd"/>
      <w:r w:rsidR="00606440" w:rsidRPr="002F19B5">
        <w:rPr>
          <w:rFonts w:ascii="Times New Roman" w:hAnsi="Times New Roman" w:cs="Times New Roman"/>
          <w:sz w:val="27"/>
          <w:szCs w:val="27"/>
        </w:rPr>
        <w:t>:</w:t>
      </w:r>
    </w:p>
    <w:p w:rsidR="00606440" w:rsidRPr="002F19B5" w:rsidRDefault="00F32F48" w:rsidP="002F19B5">
      <w:pPr>
        <w:spacing w:after="0" w:line="240" w:lineRule="auto"/>
        <w:ind w:firstLine="720"/>
        <w:jc w:val="both"/>
        <w:rPr>
          <w:rFonts w:ascii="Times New Roman" w:hAnsi="Times New Roman" w:cs="Times New Roman"/>
          <w:sz w:val="27"/>
          <w:szCs w:val="27"/>
        </w:rPr>
      </w:pPr>
      <w:r w:rsidRPr="002F19B5">
        <w:rPr>
          <w:rFonts w:ascii="Times New Roman" w:hAnsi="Times New Roman" w:cs="Times New Roman"/>
          <w:sz w:val="27"/>
          <w:szCs w:val="27"/>
        </w:rPr>
        <w:t xml:space="preserve">«Проектирование, строительство и ввод в эксплуатацию перинатального центра в </w:t>
      </w:r>
      <w:proofErr w:type="spellStart"/>
      <w:r w:rsidRPr="002F19B5">
        <w:rPr>
          <w:rFonts w:ascii="Times New Roman" w:hAnsi="Times New Roman" w:cs="Times New Roman"/>
          <w:sz w:val="27"/>
          <w:szCs w:val="27"/>
        </w:rPr>
        <w:t>г</w:t>
      </w:r>
      <w:proofErr w:type="gramStart"/>
      <w:r w:rsidRPr="002F19B5">
        <w:rPr>
          <w:rFonts w:ascii="Times New Roman" w:hAnsi="Times New Roman" w:cs="Times New Roman"/>
          <w:sz w:val="27"/>
          <w:szCs w:val="27"/>
        </w:rPr>
        <w:t>.Н</w:t>
      </w:r>
      <w:proofErr w:type="gramEnd"/>
      <w:r w:rsidRPr="002F19B5">
        <w:rPr>
          <w:rFonts w:ascii="Times New Roman" w:hAnsi="Times New Roman" w:cs="Times New Roman"/>
          <w:sz w:val="27"/>
          <w:szCs w:val="27"/>
        </w:rPr>
        <w:t>альчике</w:t>
      </w:r>
      <w:proofErr w:type="spellEnd"/>
      <w:r w:rsidRPr="002F19B5">
        <w:rPr>
          <w:rFonts w:ascii="Times New Roman" w:hAnsi="Times New Roman" w:cs="Times New Roman"/>
          <w:sz w:val="27"/>
          <w:szCs w:val="27"/>
        </w:rPr>
        <w:t xml:space="preserve">», где процент финансирования составляет лишь </w:t>
      </w:r>
      <w:r w:rsidR="00606440" w:rsidRPr="002F19B5">
        <w:rPr>
          <w:rFonts w:ascii="Times New Roman" w:hAnsi="Times New Roman" w:cs="Times New Roman"/>
          <w:sz w:val="27"/>
          <w:szCs w:val="27"/>
        </w:rPr>
        <w:t xml:space="preserve">53,8% </w:t>
      </w:r>
      <w:r w:rsidRPr="002F19B5">
        <w:rPr>
          <w:rFonts w:ascii="Times New Roman" w:hAnsi="Times New Roman" w:cs="Times New Roman"/>
          <w:sz w:val="27"/>
          <w:szCs w:val="27"/>
        </w:rPr>
        <w:t>от запланированного объема</w:t>
      </w:r>
      <w:r w:rsidR="00606440" w:rsidRPr="002F19B5">
        <w:rPr>
          <w:rFonts w:ascii="Times New Roman" w:hAnsi="Times New Roman" w:cs="Times New Roman"/>
          <w:sz w:val="27"/>
          <w:szCs w:val="27"/>
        </w:rPr>
        <w:t xml:space="preserve"> (в 2014 году уровень финансирования оставил всего лишь 2,6%)</w:t>
      </w:r>
      <w:r w:rsidRPr="002F19B5">
        <w:rPr>
          <w:rFonts w:ascii="Times New Roman" w:hAnsi="Times New Roman" w:cs="Times New Roman"/>
          <w:sz w:val="27"/>
          <w:szCs w:val="27"/>
        </w:rPr>
        <w:t xml:space="preserve">. </w:t>
      </w:r>
    </w:p>
    <w:p w:rsidR="000729A7" w:rsidRPr="002F19B5" w:rsidRDefault="000729A7" w:rsidP="002F19B5">
      <w:pPr>
        <w:spacing w:after="0" w:line="240" w:lineRule="auto"/>
        <w:ind w:firstLine="720"/>
        <w:jc w:val="both"/>
        <w:rPr>
          <w:rFonts w:ascii="Times New Roman" w:hAnsi="Times New Roman" w:cs="Times New Roman"/>
          <w:sz w:val="27"/>
          <w:szCs w:val="27"/>
        </w:rPr>
      </w:pPr>
      <w:r w:rsidRPr="002F19B5">
        <w:rPr>
          <w:rFonts w:ascii="Times New Roman" w:eastAsia="Times New Roman" w:hAnsi="Times New Roman" w:cs="Times New Roman"/>
          <w:bCs/>
          <w:sz w:val="27"/>
          <w:szCs w:val="27"/>
        </w:rPr>
        <w:t>«</w:t>
      </w:r>
      <w:r w:rsidR="00606440" w:rsidRPr="002F19B5">
        <w:rPr>
          <w:rFonts w:ascii="Times New Roman" w:eastAsia="Times New Roman" w:hAnsi="Times New Roman" w:cs="Times New Roman"/>
          <w:bCs/>
          <w:sz w:val="27"/>
          <w:szCs w:val="27"/>
        </w:rPr>
        <w:t xml:space="preserve">Комплексные меры противодействия злоупотреблению алкоголем, наркотиками и другими </w:t>
      </w:r>
      <w:proofErr w:type="spellStart"/>
      <w:r w:rsidR="00606440" w:rsidRPr="002F19B5">
        <w:rPr>
          <w:rFonts w:ascii="Times New Roman" w:eastAsia="Times New Roman" w:hAnsi="Times New Roman" w:cs="Times New Roman"/>
          <w:bCs/>
          <w:sz w:val="27"/>
          <w:szCs w:val="27"/>
        </w:rPr>
        <w:t>психоактивными</w:t>
      </w:r>
      <w:proofErr w:type="spellEnd"/>
      <w:r w:rsidR="00606440" w:rsidRPr="002F19B5">
        <w:rPr>
          <w:rFonts w:ascii="Times New Roman" w:eastAsia="Times New Roman" w:hAnsi="Times New Roman" w:cs="Times New Roman"/>
          <w:bCs/>
          <w:sz w:val="27"/>
          <w:szCs w:val="27"/>
        </w:rPr>
        <w:t xml:space="preserve"> веществами и их незаконному обороту в Кабардино-Балкарской Республике</w:t>
      </w:r>
      <w:r w:rsidRPr="002F19B5">
        <w:rPr>
          <w:rFonts w:ascii="Times New Roman" w:eastAsia="Times New Roman" w:hAnsi="Times New Roman" w:cs="Times New Roman"/>
          <w:bCs/>
          <w:sz w:val="27"/>
          <w:szCs w:val="27"/>
        </w:rPr>
        <w:t>»,</w:t>
      </w:r>
      <w:r w:rsidR="00606440" w:rsidRPr="002F19B5">
        <w:rPr>
          <w:rFonts w:ascii="Times New Roman" w:eastAsia="Times New Roman" w:hAnsi="Times New Roman" w:cs="Times New Roman"/>
          <w:bCs/>
          <w:sz w:val="27"/>
          <w:szCs w:val="27"/>
        </w:rPr>
        <w:t xml:space="preserve"> </w:t>
      </w:r>
      <w:r w:rsidR="00606440" w:rsidRPr="002F19B5">
        <w:rPr>
          <w:rFonts w:ascii="Times New Roman" w:hAnsi="Times New Roman" w:cs="Times New Roman"/>
          <w:sz w:val="27"/>
          <w:szCs w:val="27"/>
        </w:rPr>
        <w:t>где процент финансирования составляет лишь 5% от запланированного объема</w:t>
      </w:r>
      <w:r w:rsidRPr="002F19B5">
        <w:rPr>
          <w:rFonts w:ascii="Times New Roman" w:hAnsi="Times New Roman" w:cs="Times New Roman"/>
          <w:sz w:val="27"/>
          <w:szCs w:val="27"/>
        </w:rPr>
        <w:t xml:space="preserve"> (в 2014 году 99%). </w:t>
      </w:r>
    </w:p>
    <w:p w:rsidR="00606440" w:rsidRPr="002F19B5" w:rsidRDefault="000729A7" w:rsidP="002F19B5">
      <w:pPr>
        <w:spacing w:after="0" w:line="240" w:lineRule="auto"/>
        <w:ind w:firstLine="720"/>
        <w:jc w:val="both"/>
        <w:rPr>
          <w:rFonts w:ascii="Times New Roman" w:hAnsi="Times New Roman" w:cs="Times New Roman"/>
          <w:sz w:val="27"/>
          <w:szCs w:val="27"/>
        </w:rPr>
      </w:pPr>
      <w:r w:rsidRPr="002F19B5">
        <w:rPr>
          <w:rFonts w:ascii="Times New Roman" w:eastAsia="Times New Roman" w:hAnsi="Times New Roman" w:cs="Times New Roman"/>
          <w:bCs/>
          <w:sz w:val="27"/>
          <w:szCs w:val="27"/>
        </w:rPr>
        <w:t>«</w:t>
      </w:r>
      <w:r w:rsidR="00606440" w:rsidRPr="002F19B5">
        <w:rPr>
          <w:rFonts w:ascii="Times New Roman" w:eastAsia="Times New Roman" w:hAnsi="Times New Roman" w:cs="Times New Roman"/>
          <w:bCs/>
          <w:sz w:val="27"/>
          <w:szCs w:val="27"/>
        </w:rPr>
        <w:t>Совершенствование системы территориального планирования здравоохранения в Кабардино-Балкарской Республике</w:t>
      </w:r>
      <w:r w:rsidRPr="002F19B5">
        <w:rPr>
          <w:rFonts w:ascii="Times New Roman" w:eastAsia="Times New Roman" w:hAnsi="Times New Roman" w:cs="Times New Roman"/>
          <w:bCs/>
          <w:sz w:val="27"/>
          <w:szCs w:val="27"/>
        </w:rPr>
        <w:t>»,</w:t>
      </w:r>
      <w:r w:rsidR="00606440" w:rsidRPr="002F19B5">
        <w:rPr>
          <w:rFonts w:ascii="Times New Roman" w:eastAsia="Times New Roman" w:hAnsi="Times New Roman" w:cs="Times New Roman"/>
          <w:bCs/>
          <w:sz w:val="27"/>
          <w:szCs w:val="27"/>
        </w:rPr>
        <w:t xml:space="preserve"> </w:t>
      </w:r>
      <w:r w:rsidR="00606440" w:rsidRPr="002F19B5">
        <w:rPr>
          <w:rFonts w:ascii="Times New Roman" w:hAnsi="Times New Roman" w:cs="Times New Roman"/>
          <w:sz w:val="27"/>
          <w:szCs w:val="27"/>
        </w:rPr>
        <w:t xml:space="preserve">где процент финансирования составляет </w:t>
      </w:r>
      <w:r w:rsidR="00606440" w:rsidRPr="002F19B5">
        <w:rPr>
          <w:rFonts w:ascii="Times New Roman" w:eastAsia="Times New Roman" w:hAnsi="Times New Roman" w:cs="Times New Roman"/>
          <w:bCs/>
          <w:sz w:val="27"/>
          <w:szCs w:val="27"/>
        </w:rPr>
        <w:t xml:space="preserve">69,9% </w:t>
      </w:r>
      <w:r w:rsidR="00606440" w:rsidRPr="002F19B5">
        <w:rPr>
          <w:rFonts w:ascii="Times New Roman" w:hAnsi="Times New Roman" w:cs="Times New Roman"/>
          <w:sz w:val="27"/>
          <w:szCs w:val="27"/>
        </w:rPr>
        <w:t>от запланированного объема</w:t>
      </w:r>
      <w:r w:rsidRPr="002F19B5">
        <w:rPr>
          <w:rFonts w:ascii="Times New Roman" w:hAnsi="Times New Roman" w:cs="Times New Roman"/>
          <w:sz w:val="27"/>
          <w:szCs w:val="27"/>
        </w:rPr>
        <w:t xml:space="preserve"> (в 2014 году 97,4%)</w:t>
      </w:r>
      <w:r w:rsidR="00606440" w:rsidRPr="002F19B5">
        <w:rPr>
          <w:rFonts w:ascii="Times New Roman" w:hAnsi="Times New Roman" w:cs="Times New Roman"/>
          <w:sz w:val="27"/>
          <w:szCs w:val="27"/>
        </w:rPr>
        <w:t>.</w:t>
      </w:r>
    </w:p>
    <w:p w:rsidR="00606440" w:rsidRPr="002F19B5" w:rsidRDefault="000729A7" w:rsidP="002F19B5">
      <w:pPr>
        <w:spacing w:after="0" w:line="240" w:lineRule="auto"/>
        <w:ind w:firstLine="720"/>
        <w:jc w:val="both"/>
        <w:rPr>
          <w:rFonts w:ascii="Times New Roman" w:hAnsi="Times New Roman" w:cs="Times New Roman"/>
          <w:sz w:val="27"/>
          <w:szCs w:val="27"/>
        </w:rPr>
      </w:pPr>
      <w:r w:rsidRPr="002F19B5">
        <w:rPr>
          <w:rFonts w:ascii="Times New Roman" w:eastAsia="Times New Roman" w:hAnsi="Times New Roman" w:cs="Times New Roman"/>
          <w:bCs/>
          <w:sz w:val="27"/>
          <w:szCs w:val="27"/>
        </w:rPr>
        <w:t>«</w:t>
      </w:r>
      <w:r w:rsidR="00606440" w:rsidRPr="002F19B5">
        <w:rPr>
          <w:rFonts w:ascii="Times New Roman" w:eastAsia="Times New Roman" w:hAnsi="Times New Roman" w:cs="Times New Roman"/>
          <w:bCs/>
          <w:sz w:val="27"/>
          <w:szCs w:val="27"/>
        </w:rPr>
        <w:t>Совершенствование системы лекарственного обеспечения, в том числе в амбулаторных условиях</w:t>
      </w:r>
      <w:r w:rsidRPr="002F19B5">
        <w:rPr>
          <w:rFonts w:ascii="Times New Roman" w:eastAsia="Times New Roman" w:hAnsi="Times New Roman" w:cs="Times New Roman"/>
          <w:bCs/>
          <w:sz w:val="27"/>
          <w:szCs w:val="27"/>
        </w:rPr>
        <w:t>»,</w:t>
      </w:r>
      <w:r w:rsidR="00606440" w:rsidRPr="002F19B5">
        <w:rPr>
          <w:rFonts w:ascii="Times New Roman" w:eastAsia="Times New Roman" w:hAnsi="Times New Roman" w:cs="Times New Roman"/>
          <w:bCs/>
          <w:sz w:val="27"/>
          <w:szCs w:val="27"/>
        </w:rPr>
        <w:t xml:space="preserve"> </w:t>
      </w:r>
      <w:r w:rsidR="00606440" w:rsidRPr="002F19B5">
        <w:rPr>
          <w:rFonts w:ascii="Times New Roman" w:hAnsi="Times New Roman" w:cs="Times New Roman"/>
          <w:sz w:val="27"/>
          <w:szCs w:val="27"/>
        </w:rPr>
        <w:t xml:space="preserve">где процент финансирования составляет </w:t>
      </w:r>
      <w:r w:rsidR="00606440" w:rsidRPr="002F19B5">
        <w:rPr>
          <w:rFonts w:ascii="Times New Roman" w:eastAsia="Times New Roman" w:hAnsi="Times New Roman" w:cs="Times New Roman"/>
          <w:bCs/>
          <w:sz w:val="27"/>
          <w:szCs w:val="27"/>
        </w:rPr>
        <w:t xml:space="preserve">76,5% </w:t>
      </w:r>
      <w:r w:rsidR="00606440" w:rsidRPr="002F19B5">
        <w:rPr>
          <w:rFonts w:ascii="Times New Roman" w:hAnsi="Times New Roman" w:cs="Times New Roman"/>
          <w:sz w:val="27"/>
          <w:szCs w:val="27"/>
        </w:rPr>
        <w:t>от запланированного объема</w:t>
      </w:r>
      <w:r w:rsidR="002A3EBF" w:rsidRPr="002F19B5">
        <w:rPr>
          <w:rFonts w:ascii="Times New Roman" w:hAnsi="Times New Roman" w:cs="Times New Roman"/>
          <w:sz w:val="27"/>
          <w:szCs w:val="27"/>
        </w:rPr>
        <w:t xml:space="preserve"> (в 2014 году 75,9%)</w:t>
      </w:r>
      <w:r w:rsidRPr="002F19B5">
        <w:rPr>
          <w:rFonts w:ascii="Times New Roman" w:hAnsi="Times New Roman" w:cs="Times New Roman"/>
          <w:sz w:val="27"/>
          <w:szCs w:val="27"/>
        </w:rPr>
        <w:t>.</w:t>
      </w:r>
    </w:p>
    <w:p w:rsidR="00390227" w:rsidRPr="002F19B5" w:rsidRDefault="00F32F48" w:rsidP="002F19B5">
      <w:pPr>
        <w:spacing w:after="0" w:line="240" w:lineRule="auto"/>
        <w:ind w:firstLine="720"/>
        <w:jc w:val="both"/>
        <w:rPr>
          <w:rFonts w:ascii="Times New Roman" w:hAnsi="Times New Roman" w:cs="Times New Roman"/>
          <w:sz w:val="27"/>
          <w:szCs w:val="27"/>
        </w:rPr>
      </w:pPr>
      <w:r w:rsidRPr="002F19B5">
        <w:rPr>
          <w:rFonts w:ascii="Times New Roman" w:hAnsi="Times New Roman" w:cs="Times New Roman"/>
          <w:sz w:val="27"/>
          <w:szCs w:val="27"/>
        </w:rPr>
        <w:t>При этом необходимо отметить, что при реализации остальных  подпрограмм, предусмотренных к финансированию  в 201</w:t>
      </w:r>
      <w:r w:rsidR="00390227" w:rsidRPr="002F19B5">
        <w:rPr>
          <w:rFonts w:ascii="Times New Roman" w:hAnsi="Times New Roman" w:cs="Times New Roman"/>
          <w:sz w:val="27"/>
          <w:szCs w:val="27"/>
        </w:rPr>
        <w:t>5</w:t>
      </w:r>
      <w:r w:rsidRPr="002F19B5">
        <w:rPr>
          <w:rFonts w:ascii="Times New Roman" w:hAnsi="Times New Roman" w:cs="Times New Roman"/>
          <w:sz w:val="27"/>
          <w:szCs w:val="27"/>
        </w:rPr>
        <w:t xml:space="preserve"> году можно говорить о довольно высоком уровне </w:t>
      </w:r>
      <w:r w:rsidR="003D2CF1" w:rsidRPr="002F19B5">
        <w:rPr>
          <w:rFonts w:ascii="Times New Roman" w:hAnsi="Times New Roman" w:cs="Times New Roman"/>
          <w:sz w:val="27"/>
          <w:szCs w:val="27"/>
        </w:rPr>
        <w:t>финансирования</w:t>
      </w:r>
      <w:r w:rsidRPr="002F19B5">
        <w:rPr>
          <w:rFonts w:ascii="Times New Roman" w:hAnsi="Times New Roman" w:cs="Times New Roman"/>
          <w:sz w:val="27"/>
          <w:szCs w:val="27"/>
        </w:rPr>
        <w:t xml:space="preserve"> </w:t>
      </w:r>
      <w:r w:rsidR="00390227" w:rsidRPr="002F19B5">
        <w:rPr>
          <w:rFonts w:ascii="Times New Roman" w:hAnsi="Times New Roman" w:cs="Times New Roman"/>
          <w:sz w:val="27"/>
          <w:szCs w:val="27"/>
        </w:rPr>
        <w:t>более 90%</w:t>
      </w:r>
      <w:r w:rsidRPr="002F19B5">
        <w:rPr>
          <w:rFonts w:ascii="Times New Roman" w:hAnsi="Times New Roman" w:cs="Times New Roman"/>
          <w:sz w:val="27"/>
          <w:szCs w:val="27"/>
        </w:rPr>
        <w:t xml:space="preserve"> от запланированного объема. </w:t>
      </w:r>
    </w:p>
    <w:p w:rsidR="000729A7" w:rsidRPr="002F19B5" w:rsidRDefault="00F32F48" w:rsidP="002F19B5">
      <w:pPr>
        <w:spacing w:after="0" w:line="240" w:lineRule="auto"/>
        <w:ind w:firstLine="720"/>
        <w:jc w:val="both"/>
        <w:rPr>
          <w:rFonts w:ascii="Times New Roman" w:hAnsi="Times New Roman" w:cs="Times New Roman"/>
          <w:sz w:val="27"/>
          <w:szCs w:val="27"/>
        </w:rPr>
      </w:pPr>
      <w:r w:rsidRPr="002F19B5">
        <w:rPr>
          <w:rFonts w:ascii="Times New Roman" w:hAnsi="Times New Roman" w:cs="Times New Roman"/>
          <w:sz w:val="27"/>
          <w:szCs w:val="27"/>
        </w:rPr>
        <w:t xml:space="preserve">Процент исполнения от запланированного объема бюджетных средств составил: по подпрограмме «Профилактика заболеваний и формирование здорового образа жизни. </w:t>
      </w:r>
      <w:proofErr w:type="gramStart"/>
      <w:r w:rsidRPr="002F19B5">
        <w:rPr>
          <w:rFonts w:ascii="Times New Roman" w:hAnsi="Times New Roman" w:cs="Times New Roman"/>
          <w:sz w:val="27"/>
          <w:szCs w:val="27"/>
        </w:rPr>
        <w:t xml:space="preserve">Развитие первичной медико-санитарной помощи» - </w:t>
      </w:r>
      <w:r w:rsidR="000729A7" w:rsidRPr="002F19B5">
        <w:rPr>
          <w:rFonts w:ascii="Times New Roman" w:hAnsi="Times New Roman" w:cs="Times New Roman"/>
          <w:sz w:val="27"/>
          <w:szCs w:val="27"/>
        </w:rPr>
        <w:t xml:space="preserve">95,5% (в 2014 году - </w:t>
      </w:r>
      <w:r w:rsidRPr="002F19B5">
        <w:rPr>
          <w:rFonts w:ascii="Times New Roman" w:hAnsi="Times New Roman" w:cs="Times New Roman"/>
          <w:sz w:val="27"/>
          <w:szCs w:val="27"/>
        </w:rPr>
        <w:t>90,9%</w:t>
      </w:r>
      <w:r w:rsidR="000729A7" w:rsidRPr="002F19B5">
        <w:rPr>
          <w:rFonts w:ascii="Times New Roman" w:hAnsi="Times New Roman" w:cs="Times New Roman"/>
          <w:sz w:val="27"/>
          <w:szCs w:val="27"/>
        </w:rPr>
        <w:t>)</w:t>
      </w:r>
      <w:r w:rsidRPr="002F19B5">
        <w:rPr>
          <w:rFonts w:ascii="Times New Roman" w:hAnsi="Times New Roman" w:cs="Times New Roman"/>
          <w:sz w:val="27"/>
          <w:szCs w:val="27"/>
        </w:rPr>
        <w:t xml:space="preserve">, по подпрограмме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 </w:t>
      </w:r>
      <w:r w:rsidR="000729A7" w:rsidRPr="002F19B5">
        <w:rPr>
          <w:rFonts w:ascii="Times New Roman" w:hAnsi="Times New Roman" w:cs="Times New Roman"/>
          <w:sz w:val="27"/>
          <w:szCs w:val="27"/>
        </w:rPr>
        <w:t xml:space="preserve">96,9% (в 2014 году </w:t>
      </w:r>
      <w:r w:rsidRPr="002F19B5">
        <w:rPr>
          <w:rFonts w:ascii="Times New Roman" w:hAnsi="Times New Roman" w:cs="Times New Roman"/>
          <w:sz w:val="27"/>
          <w:szCs w:val="27"/>
        </w:rPr>
        <w:t>94,6%</w:t>
      </w:r>
      <w:r w:rsidR="000729A7" w:rsidRPr="002F19B5">
        <w:rPr>
          <w:rFonts w:ascii="Times New Roman" w:hAnsi="Times New Roman" w:cs="Times New Roman"/>
          <w:sz w:val="27"/>
          <w:szCs w:val="27"/>
        </w:rPr>
        <w:t>)</w:t>
      </w:r>
      <w:r w:rsidRPr="002F19B5">
        <w:rPr>
          <w:rFonts w:ascii="Times New Roman" w:hAnsi="Times New Roman" w:cs="Times New Roman"/>
          <w:sz w:val="27"/>
          <w:szCs w:val="27"/>
        </w:rPr>
        <w:t xml:space="preserve">, по подпрограмме «Охрана здоровья матери и ребенка» - </w:t>
      </w:r>
      <w:r w:rsidR="000729A7" w:rsidRPr="002F19B5">
        <w:rPr>
          <w:rFonts w:ascii="Times New Roman" w:hAnsi="Times New Roman" w:cs="Times New Roman"/>
          <w:sz w:val="27"/>
          <w:szCs w:val="27"/>
        </w:rPr>
        <w:t xml:space="preserve">93,9% (в 2014 году </w:t>
      </w:r>
      <w:r w:rsidRPr="002F19B5">
        <w:rPr>
          <w:rFonts w:ascii="Times New Roman" w:hAnsi="Times New Roman" w:cs="Times New Roman"/>
          <w:sz w:val="27"/>
          <w:szCs w:val="27"/>
        </w:rPr>
        <w:t>82,4%</w:t>
      </w:r>
      <w:r w:rsidR="000729A7" w:rsidRPr="002F19B5">
        <w:rPr>
          <w:rFonts w:ascii="Times New Roman" w:hAnsi="Times New Roman" w:cs="Times New Roman"/>
          <w:sz w:val="27"/>
          <w:szCs w:val="27"/>
        </w:rPr>
        <w:t>)</w:t>
      </w:r>
      <w:r w:rsidRPr="002F19B5">
        <w:rPr>
          <w:rFonts w:ascii="Times New Roman" w:hAnsi="Times New Roman" w:cs="Times New Roman"/>
          <w:sz w:val="27"/>
          <w:szCs w:val="27"/>
        </w:rPr>
        <w:t xml:space="preserve">, по подпрограмме «Развитие медицинской реабилитации и санаторно-курортного лечения, в том числе детей» - </w:t>
      </w:r>
      <w:r w:rsidR="000729A7" w:rsidRPr="002F19B5">
        <w:rPr>
          <w:rFonts w:ascii="Times New Roman" w:hAnsi="Times New Roman" w:cs="Times New Roman"/>
          <w:sz w:val="27"/>
          <w:szCs w:val="27"/>
        </w:rPr>
        <w:t>92,6% (в 2014</w:t>
      </w:r>
      <w:proofErr w:type="gramEnd"/>
      <w:r w:rsidR="000729A7" w:rsidRPr="002F19B5">
        <w:rPr>
          <w:rFonts w:ascii="Times New Roman" w:hAnsi="Times New Roman" w:cs="Times New Roman"/>
          <w:sz w:val="27"/>
          <w:szCs w:val="27"/>
        </w:rPr>
        <w:t xml:space="preserve"> году </w:t>
      </w:r>
      <w:r w:rsidRPr="002F19B5">
        <w:rPr>
          <w:rFonts w:ascii="Times New Roman" w:hAnsi="Times New Roman" w:cs="Times New Roman"/>
          <w:sz w:val="27"/>
          <w:szCs w:val="27"/>
        </w:rPr>
        <w:t>95,5%</w:t>
      </w:r>
      <w:r w:rsidR="000729A7" w:rsidRPr="002F19B5">
        <w:rPr>
          <w:rFonts w:ascii="Times New Roman" w:hAnsi="Times New Roman" w:cs="Times New Roman"/>
          <w:sz w:val="27"/>
          <w:szCs w:val="27"/>
        </w:rPr>
        <w:t>).</w:t>
      </w:r>
      <w:r w:rsidRPr="002F19B5">
        <w:rPr>
          <w:rFonts w:ascii="Times New Roman" w:hAnsi="Times New Roman" w:cs="Times New Roman"/>
          <w:sz w:val="27"/>
          <w:szCs w:val="27"/>
        </w:rPr>
        <w:t xml:space="preserve"> </w:t>
      </w:r>
    </w:p>
    <w:p w:rsidR="002C375D" w:rsidRPr="002F19B5" w:rsidRDefault="00EC1425" w:rsidP="002F19B5">
      <w:pPr>
        <w:spacing w:after="0" w:line="240" w:lineRule="auto"/>
        <w:ind w:firstLine="720"/>
        <w:jc w:val="both"/>
        <w:rPr>
          <w:rFonts w:ascii="Times New Roman" w:eastAsia="Times New Roman" w:hAnsi="Times New Roman" w:cs="Times New Roman"/>
          <w:color w:val="000000"/>
          <w:sz w:val="27"/>
          <w:szCs w:val="27"/>
        </w:rPr>
      </w:pPr>
      <w:r w:rsidRPr="002F19B5">
        <w:rPr>
          <w:rFonts w:ascii="Times New Roman" w:eastAsia="Times New Roman" w:hAnsi="Times New Roman" w:cs="Times New Roman"/>
          <w:color w:val="000000"/>
          <w:sz w:val="27"/>
          <w:szCs w:val="27"/>
        </w:rPr>
        <w:t xml:space="preserve">По данным ответственного исполнителя госпрограммы в 2015 году осуществлялся ряд мероприятий. </w:t>
      </w:r>
    </w:p>
    <w:p w:rsidR="00EC1425" w:rsidRPr="002F19B5" w:rsidRDefault="00EC1425" w:rsidP="002F19B5">
      <w:pPr>
        <w:spacing w:after="0" w:line="240" w:lineRule="auto"/>
        <w:ind w:firstLine="720"/>
        <w:jc w:val="both"/>
        <w:rPr>
          <w:rFonts w:ascii="Times New Roman" w:eastAsia="Times New Roman" w:hAnsi="Times New Roman" w:cs="Times New Roman"/>
          <w:color w:val="000000"/>
          <w:sz w:val="27"/>
          <w:szCs w:val="27"/>
        </w:rPr>
      </w:pPr>
      <w:r w:rsidRPr="002F19B5">
        <w:rPr>
          <w:rFonts w:ascii="Times New Roman" w:eastAsia="Times New Roman" w:hAnsi="Times New Roman" w:cs="Times New Roman"/>
          <w:color w:val="000000"/>
          <w:sz w:val="27"/>
          <w:szCs w:val="27"/>
        </w:rPr>
        <w:t>В рамках реализации госпрограммы в 2015 году проводилась закупка диагностических сре</w:t>
      </w:r>
      <w:proofErr w:type="gramStart"/>
      <w:r w:rsidRPr="002F19B5">
        <w:rPr>
          <w:rFonts w:ascii="Times New Roman" w:eastAsia="Times New Roman" w:hAnsi="Times New Roman" w:cs="Times New Roman"/>
          <w:color w:val="000000"/>
          <w:sz w:val="27"/>
          <w:szCs w:val="27"/>
        </w:rPr>
        <w:t>дств дл</w:t>
      </w:r>
      <w:proofErr w:type="gramEnd"/>
      <w:r w:rsidRPr="002F19B5">
        <w:rPr>
          <w:rFonts w:ascii="Times New Roman" w:eastAsia="Times New Roman" w:hAnsi="Times New Roman" w:cs="Times New Roman"/>
          <w:color w:val="000000"/>
          <w:sz w:val="27"/>
          <w:szCs w:val="27"/>
        </w:rPr>
        <w:t xml:space="preserve">я ГБУЗ </w:t>
      </w:r>
      <w:r w:rsidR="00A86247" w:rsidRPr="002F19B5">
        <w:rPr>
          <w:rFonts w:ascii="Times New Roman" w:eastAsia="Times New Roman" w:hAnsi="Times New Roman" w:cs="Times New Roman"/>
          <w:color w:val="000000"/>
          <w:sz w:val="27"/>
          <w:szCs w:val="27"/>
        </w:rPr>
        <w:t>«</w:t>
      </w:r>
      <w:r w:rsidRPr="002F19B5">
        <w:rPr>
          <w:rFonts w:ascii="Times New Roman" w:eastAsia="Times New Roman" w:hAnsi="Times New Roman" w:cs="Times New Roman"/>
          <w:color w:val="000000"/>
          <w:sz w:val="27"/>
          <w:szCs w:val="27"/>
        </w:rPr>
        <w:t>Центр по профилактике и борьбе со СПИДом и инфекционными заболеваниями</w:t>
      </w:r>
      <w:r w:rsidR="00A86247" w:rsidRPr="002F19B5">
        <w:rPr>
          <w:rFonts w:ascii="Times New Roman" w:eastAsia="Times New Roman" w:hAnsi="Times New Roman" w:cs="Times New Roman"/>
          <w:color w:val="000000"/>
          <w:sz w:val="27"/>
          <w:szCs w:val="27"/>
        </w:rPr>
        <w:t>»</w:t>
      </w:r>
      <w:r w:rsidRPr="002F19B5">
        <w:rPr>
          <w:rFonts w:ascii="Times New Roman" w:eastAsia="Times New Roman" w:hAnsi="Times New Roman" w:cs="Times New Roman"/>
          <w:color w:val="000000"/>
          <w:sz w:val="27"/>
          <w:szCs w:val="27"/>
        </w:rPr>
        <w:t xml:space="preserve"> Минздрава КБР</w:t>
      </w:r>
    </w:p>
    <w:p w:rsidR="00EC1425" w:rsidRPr="002F19B5" w:rsidRDefault="00EC1425" w:rsidP="002F19B5">
      <w:pPr>
        <w:pStyle w:val="ac"/>
        <w:rPr>
          <w:sz w:val="27"/>
          <w:szCs w:val="27"/>
        </w:rPr>
      </w:pPr>
      <w:r w:rsidRPr="002F19B5">
        <w:rPr>
          <w:color w:val="000000"/>
          <w:sz w:val="27"/>
          <w:szCs w:val="27"/>
        </w:rPr>
        <w:t>В целях реализации мероприятий Национального календаря профилактических прививок</w:t>
      </w:r>
      <w:r w:rsidRPr="002F19B5">
        <w:rPr>
          <w:b/>
          <w:color w:val="000000"/>
          <w:sz w:val="27"/>
          <w:szCs w:val="27"/>
        </w:rPr>
        <w:t xml:space="preserve"> </w:t>
      </w:r>
      <w:r w:rsidRPr="002F19B5">
        <w:rPr>
          <w:color w:val="000000"/>
          <w:sz w:val="27"/>
          <w:szCs w:val="27"/>
        </w:rPr>
        <w:t>в Минздрав Российской Федерации направлена заявка на</w:t>
      </w:r>
      <w:r w:rsidRPr="002F19B5">
        <w:rPr>
          <w:sz w:val="27"/>
          <w:szCs w:val="27"/>
        </w:rPr>
        <w:t xml:space="preserve"> централизованную поставку иммунобиологических препаратов.  План вакцинаций на 2015 год– 494790. </w:t>
      </w:r>
    </w:p>
    <w:p w:rsidR="00482087" w:rsidRPr="002F19B5" w:rsidRDefault="00EC1425" w:rsidP="002F19B5">
      <w:pPr>
        <w:spacing w:after="0" w:line="240" w:lineRule="auto"/>
        <w:ind w:firstLine="720"/>
        <w:jc w:val="both"/>
        <w:rPr>
          <w:rFonts w:ascii="Times New Roman" w:hAnsi="Times New Roman" w:cs="Times New Roman"/>
          <w:sz w:val="27"/>
          <w:szCs w:val="27"/>
        </w:rPr>
      </w:pPr>
      <w:r w:rsidRPr="002F19B5">
        <w:rPr>
          <w:rFonts w:ascii="Times New Roman" w:hAnsi="Times New Roman" w:cs="Times New Roman"/>
          <w:sz w:val="27"/>
          <w:szCs w:val="27"/>
        </w:rPr>
        <w:t>За отчетный период поступило вакцин на сумму 65,33 млн.</w:t>
      </w:r>
      <w:r w:rsidR="00A86247" w:rsidRPr="002F19B5">
        <w:rPr>
          <w:rFonts w:ascii="Times New Roman" w:hAnsi="Times New Roman" w:cs="Times New Roman"/>
          <w:sz w:val="27"/>
          <w:szCs w:val="27"/>
        </w:rPr>
        <w:t xml:space="preserve"> </w:t>
      </w:r>
      <w:r w:rsidRPr="002F19B5">
        <w:rPr>
          <w:rFonts w:ascii="Times New Roman" w:hAnsi="Times New Roman" w:cs="Times New Roman"/>
          <w:sz w:val="27"/>
          <w:szCs w:val="27"/>
        </w:rPr>
        <w:t xml:space="preserve">рублей.  </w:t>
      </w:r>
      <w:proofErr w:type="spellStart"/>
      <w:r w:rsidRPr="002F19B5">
        <w:rPr>
          <w:rFonts w:ascii="Times New Roman" w:hAnsi="Times New Roman" w:cs="Times New Roman"/>
          <w:sz w:val="27"/>
          <w:szCs w:val="27"/>
        </w:rPr>
        <w:t>Провакцинировано</w:t>
      </w:r>
      <w:proofErr w:type="spellEnd"/>
      <w:r w:rsidRPr="002F19B5">
        <w:rPr>
          <w:rFonts w:ascii="Times New Roman" w:hAnsi="Times New Roman" w:cs="Times New Roman"/>
          <w:sz w:val="27"/>
          <w:szCs w:val="27"/>
        </w:rPr>
        <w:t xml:space="preserve"> 499510 человек. За счет средств республиканского бюджета закуплено вакцин, в том числе не входящих в </w:t>
      </w:r>
      <w:proofErr w:type="spellStart"/>
      <w:r w:rsidRPr="002F19B5">
        <w:rPr>
          <w:rFonts w:ascii="Times New Roman" w:hAnsi="Times New Roman" w:cs="Times New Roman"/>
          <w:sz w:val="27"/>
          <w:szCs w:val="27"/>
        </w:rPr>
        <w:t>Нацкалендарь</w:t>
      </w:r>
      <w:proofErr w:type="spellEnd"/>
      <w:r w:rsidRPr="002F19B5">
        <w:rPr>
          <w:rFonts w:ascii="Times New Roman" w:hAnsi="Times New Roman" w:cs="Times New Roman"/>
          <w:sz w:val="27"/>
          <w:szCs w:val="27"/>
        </w:rPr>
        <w:t>, на сумму 11,85 млн.</w:t>
      </w:r>
      <w:r w:rsidR="00A86247" w:rsidRPr="002F19B5">
        <w:rPr>
          <w:rFonts w:ascii="Times New Roman" w:hAnsi="Times New Roman" w:cs="Times New Roman"/>
          <w:sz w:val="27"/>
          <w:szCs w:val="27"/>
        </w:rPr>
        <w:t xml:space="preserve"> </w:t>
      </w:r>
      <w:r w:rsidRPr="002F19B5">
        <w:rPr>
          <w:rFonts w:ascii="Times New Roman" w:hAnsi="Times New Roman" w:cs="Times New Roman"/>
          <w:sz w:val="27"/>
          <w:szCs w:val="27"/>
        </w:rPr>
        <w:t>рублей.</w:t>
      </w:r>
    </w:p>
    <w:p w:rsidR="0036638D" w:rsidRPr="002F19B5" w:rsidRDefault="00EC1425" w:rsidP="002F19B5">
      <w:pPr>
        <w:spacing w:after="0" w:line="240" w:lineRule="auto"/>
        <w:ind w:firstLine="720"/>
        <w:jc w:val="both"/>
        <w:rPr>
          <w:rFonts w:ascii="Times New Roman" w:eastAsia="Times New Roman" w:hAnsi="Times New Roman" w:cs="Times New Roman"/>
          <w:color w:val="000000"/>
          <w:sz w:val="27"/>
          <w:szCs w:val="27"/>
        </w:rPr>
      </w:pPr>
      <w:r w:rsidRPr="002F19B5">
        <w:rPr>
          <w:rFonts w:ascii="Times New Roman" w:eastAsia="Times New Roman" w:hAnsi="Times New Roman" w:cs="Times New Roman"/>
          <w:color w:val="000000"/>
          <w:sz w:val="27"/>
          <w:szCs w:val="27"/>
        </w:rPr>
        <w:t xml:space="preserve">В рамках развития системы медицинской профилактики неинфекционных заболеваний и формирования здорового образа жизни, в том числе у детей и профилактики развития зависимостей, включая сокращение потребления табака, алкоголя, наркотических средств и </w:t>
      </w:r>
      <w:proofErr w:type="spellStart"/>
      <w:r w:rsidRPr="002F19B5">
        <w:rPr>
          <w:rFonts w:ascii="Times New Roman" w:eastAsia="Times New Roman" w:hAnsi="Times New Roman" w:cs="Times New Roman"/>
          <w:color w:val="000000"/>
          <w:sz w:val="27"/>
          <w:szCs w:val="27"/>
        </w:rPr>
        <w:t>психоактивных</w:t>
      </w:r>
      <w:proofErr w:type="spellEnd"/>
      <w:r w:rsidRPr="002F19B5">
        <w:rPr>
          <w:rFonts w:ascii="Times New Roman" w:eastAsia="Times New Roman" w:hAnsi="Times New Roman" w:cs="Times New Roman"/>
          <w:color w:val="000000"/>
          <w:sz w:val="27"/>
          <w:szCs w:val="27"/>
        </w:rPr>
        <w:t xml:space="preserve"> веществ, в том числе у детей была проведена акция «Здоровое лето» в детских летних лагерях и санаторных учреждениях, </w:t>
      </w:r>
      <w:r w:rsidR="0036638D" w:rsidRPr="002F19B5">
        <w:rPr>
          <w:rFonts w:ascii="Times New Roman" w:eastAsia="Times New Roman" w:hAnsi="Times New Roman" w:cs="Times New Roman"/>
          <w:color w:val="000000"/>
          <w:sz w:val="27"/>
          <w:szCs w:val="27"/>
        </w:rPr>
        <w:t xml:space="preserve">проводится антитабачная кампания «Брось </w:t>
      </w:r>
      <w:proofErr w:type="gramStart"/>
      <w:r w:rsidR="0036638D" w:rsidRPr="002F19B5">
        <w:rPr>
          <w:rFonts w:ascii="Times New Roman" w:eastAsia="Times New Roman" w:hAnsi="Times New Roman" w:cs="Times New Roman"/>
          <w:color w:val="000000"/>
          <w:sz w:val="27"/>
          <w:szCs w:val="27"/>
        </w:rPr>
        <w:t>курить</w:t>
      </w:r>
      <w:proofErr w:type="gramEnd"/>
      <w:r w:rsidR="0036638D" w:rsidRPr="002F19B5">
        <w:rPr>
          <w:rFonts w:ascii="Times New Roman" w:eastAsia="Times New Roman" w:hAnsi="Times New Roman" w:cs="Times New Roman"/>
          <w:color w:val="000000"/>
          <w:sz w:val="27"/>
          <w:szCs w:val="27"/>
        </w:rPr>
        <w:t xml:space="preserve"> и выиграй!» среди студентов, привлечение  волонтеров из числа студентов   медицинского факультета КБГУ, в школах здоровья в студенческой среде, </w:t>
      </w:r>
      <w:r w:rsidRPr="002F19B5">
        <w:rPr>
          <w:rFonts w:ascii="Times New Roman" w:eastAsia="Times New Roman" w:hAnsi="Times New Roman" w:cs="Times New Roman"/>
          <w:color w:val="000000"/>
          <w:sz w:val="27"/>
          <w:szCs w:val="27"/>
        </w:rPr>
        <w:t xml:space="preserve">осуществляется </w:t>
      </w:r>
      <w:r w:rsidR="0036638D" w:rsidRPr="002F19B5">
        <w:rPr>
          <w:rFonts w:ascii="Times New Roman" w:eastAsia="Times New Roman" w:hAnsi="Times New Roman" w:cs="Times New Roman"/>
          <w:color w:val="000000"/>
          <w:sz w:val="27"/>
          <w:szCs w:val="27"/>
        </w:rPr>
        <w:t xml:space="preserve">информирование </w:t>
      </w:r>
      <w:r w:rsidRPr="002F19B5">
        <w:rPr>
          <w:rFonts w:ascii="Times New Roman" w:eastAsia="Times New Roman" w:hAnsi="Times New Roman" w:cs="Times New Roman"/>
          <w:color w:val="000000"/>
          <w:sz w:val="27"/>
          <w:szCs w:val="27"/>
        </w:rPr>
        <w:t>населения о вреде курения</w:t>
      </w:r>
      <w:r w:rsidR="0036638D" w:rsidRPr="002F19B5">
        <w:rPr>
          <w:rFonts w:ascii="Times New Roman" w:eastAsia="Times New Roman" w:hAnsi="Times New Roman" w:cs="Times New Roman"/>
          <w:color w:val="000000"/>
          <w:sz w:val="27"/>
          <w:szCs w:val="27"/>
        </w:rPr>
        <w:t xml:space="preserve"> с использованием о</w:t>
      </w:r>
      <w:r w:rsidRPr="002F19B5">
        <w:rPr>
          <w:rFonts w:ascii="Times New Roman" w:eastAsia="Times New Roman" w:hAnsi="Times New Roman" w:cs="Times New Roman"/>
          <w:color w:val="000000"/>
          <w:sz w:val="27"/>
          <w:szCs w:val="27"/>
        </w:rPr>
        <w:t>бразовательн</w:t>
      </w:r>
      <w:r w:rsidR="0036638D" w:rsidRPr="002F19B5">
        <w:rPr>
          <w:rFonts w:ascii="Times New Roman" w:eastAsia="Times New Roman" w:hAnsi="Times New Roman" w:cs="Times New Roman"/>
          <w:color w:val="000000"/>
          <w:sz w:val="27"/>
          <w:szCs w:val="27"/>
        </w:rPr>
        <w:t>ого</w:t>
      </w:r>
      <w:r w:rsidRPr="002F19B5">
        <w:rPr>
          <w:rFonts w:ascii="Times New Roman" w:eastAsia="Times New Roman" w:hAnsi="Times New Roman" w:cs="Times New Roman"/>
          <w:color w:val="000000"/>
          <w:sz w:val="27"/>
          <w:szCs w:val="27"/>
        </w:rPr>
        <w:t xml:space="preserve"> подход</w:t>
      </w:r>
      <w:r w:rsidR="0036638D" w:rsidRPr="002F19B5">
        <w:rPr>
          <w:rFonts w:ascii="Times New Roman" w:eastAsia="Times New Roman" w:hAnsi="Times New Roman" w:cs="Times New Roman"/>
          <w:color w:val="000000"/>
          <w:sz w:val="27"/>
          <w:szCs w:val="27"/>
        </w:rPr>
        <w:t>а</w:t>
      </w:r>
      <w:r w:rsidRPr="002F19B5">
        <w:rPr>
          <w:rFonts w:ascii="Times New Roman" w:eastAsia="Times New Roman" w:hAnsi="Times New Roman" w:cs="Times New Roman"/>
          <w:color w:val="000000"/>
          <w:sz w:val="27"/>
          <w:szCs w:val="27"/>
        </w:rPr>
        <w:t xml:space="preserve"> по контролю за курением на популяционном уровне  через СМИ, телевидение, газеты, </w:t>
      </w:r>
      <w:proofErr w:type="gramStart"/>
      <w:r w:rsidRPr="002F19B5">
        <w:rPr>
          <w:rFonts w:ascii="Times New Roman" w:eastAsia="Times New Roman" w:hAnsi="Times New Roman" w:cs="Times New Roman"/>
          <w:color w:val="000000"/>
          <w:sz w:val="27"/>
          <w:szCs w:val="27"/>
        </w:rPr>
        <w:t>журналы</w:t>
      </w:r>
      <w:proofErr w:type="gramEnd"/>
      <w:r w:rsidR="0036638D" w:rsidRPr="002F19B5">
        <w:rPr>
          <w:rFonts w:ascii="Times New Roman" w:eastAsia="Times New Roman" w:hAnsi="Times New Roman" w:cs="Times New Roman"/>
          <w:color w:val="000000"/>
          <w:sz w:val="27"/>
          <w:szCs w:val="27"/>
        </w:rPr>
        <w:t xml:space="preserve"> а также</w:t>
      </w:r>
      <w:r w:rsidRPr="002F19B5">
        <w:rPr>
          <w:rFonts w:ascii="Times New Roman" w:eastAsia="Times New Roman" w:hAnsi="Times New Roman" w:cs="Times New Roman"/>
          <w:color w:val="000000"/>
          <w:sz w:val="27"/>
          <w:szCs w:val="27"/>
        </w:rPr>
        <w:t xml:space="preserve">   размещени</w:t>
      </w:r>
      <w:r w:rsidR="0036638D" w:rsidRPr="002F19B5">
        <w:rPr>
          <w:rFonts w:ascii="Times New Roman" w:eastAsia="Times New Roman" w:hAnsi="Times New Roman" w:cs="Times New Roman"/>
          <w:color w:val="000000"/>
          <w:sz w:val="27"/>
          <w:szCs w:val="27"/>
        </w:rPr>
        <w:t xml:space="preserve">я на ТВ и в эфире радиостанций </w:t>
      </w:r>
      <w:r w:rsidRPr="002F19B5">
        <w:rPr>
          <w:rFonts w:ascii="Times New Roman" w:eastAsia="Times New Roman" w:hAnsi="Times New Roman" w:cs="Times New Roman"/>
          <w:color w:val="000000"/>
          <w:sz w:val="27"/>
          <w:szCs w:val="27"/>
        </w:rPr>
        <w:t>цикла программ антитабачной направленност</w:t>
      </w:r>
      <w:r w:rsidR="0036638D" w:rsidRPr="002F19B5">
        <w:rPr>
          <w:rFonts w:ascii="Times New Roman" w:eastAsia="Times New Roman" w:hAnsi="Times New Roman" w:cs="Times New Roman"/>
          <w:color w:val="000000"/>
          <w:sz w:val="27"/>
          <w:szCs w:val="27"/>
        </w:rPr>
        <w:t>и и т.д.</w:t>
      </w:r>
    </w:p>
    <w:p w:rsidR="0036638D" w:rsidRPr="002F19B5" w:rsidRDefault="0036638D" w:rsidP="002F19B5">
      <w:pPr>
        <w:spacing w:after="0" w:line="240" w:lineRule="auto"/>
        <w:ind w:firstLine="720"/>
        <w:jc w:val="both"/>
        <w:rPr>
          <w:rFonts w:ascii="Times New Roman" w:eastAsia="Times New Roman" w:hAnsi="Times New Roman" w:cs="Times New Roman"/>
          <w:color w:val="000000"/>
          <w:sz w:val="27"/>
          <w:szCs w:val="27"/>
        </w:rPr>
      </w:pPr>
      <w:proofErr w:type="gramStart"/>
      <w:r w:rsidRPr="002F19B5">
        <w:rPr>
          <w:rFonts w:ascii="Times New Roman" w:eastAsia="Times New Roman" w:hAnsi="Times New Roman" w:cs="Times New Roman"/>
          <w:color w:val="000000"/>
          <w:sz w:val="27"/>
          <w:szCs w:val="27"/>
        </w:rPr>
        <w:t>Для реализации мероприятия по организация сбора от населения республики отработанных осветительных приборов и иных ртутьсодержащих отходов, которые могу повлечь причинение вреда  жизни, здоровью граждан, вреда животным, растениям и окружающей среде в Кабардино-Балкарской Республике лицензированным субъектом на право деятельности по обращению с ртутью и ртутьсодержащими отходами является ООО «Научно-исследовательское и внедренческое предприятие          «</w:t>
      </w:r>
      <w:proofErr w:type="spellStart"/>
      <w:r w:rsidRPr="002F19B5">
        <w:rPr>
          <w:rFonts w:ascii="Times New Roman" w:eastAsia="Times New Roman" w:hAnsi="Times New Roman" w:cs="Times New Roman"/>
          <w:color w:val="000000"/>
          <w:sz w:val="27"/>
          <w:szCs w:val="27"/>
        </w:rPr>
        <w:t>Антиртутный</w:t>
      </w:r>
      <w:proofErr w:type="spellEnd"/>
      <w:r w:rsidRPr="002F19B5">
        <w:rPr>
          <w:rFonts w:ascii="Times New Roman" w:eastAsia="Times New Roman" w:hAnsi="Times New Roman" w:cs="Times New Roman"/>
          <w:color w:val="000000"/>
          <w:sz w:val="27"/>
          <w:szCs w:val="27"/>
        </w:rPr>
        <w:t xml:space="preserve"> центр».</w:t>
      </w:r>
      <w:proofErr w:type="gramEnd"/>
    </w:p>
    <w:p w:rsidR="0036638D" w:rsidRPr="002F19B5" w:rsidRDefault="0036638D" w:rsidP="002F19B5">
      <w:pPr>
        <w:spacing w:after="0" w:line="240" w:lineRule="auto"/>
        <w:ind w:firstLine="720"/>
        <w:jc w:val="both"/>
        <w:rPr>
          <w:rFonts w:ascii="Times New Roman" w:eastAsia="Times New Roman" w:hAnsi="Times New Roman" w:cs="Times New Roman"/>
          <w:color w:val="000000"/>
          <w:sz w:val="27"/>
          <w:szCs w:val="27"/>
        </w:rPr>
      </w:pPr>
      <w:r w:rsidRPr="002F19B5">
        <w:rPr>
          <w:rFonts w:ascii="Times New Roman" w:eastAsia="Times New Roman" w:hAnsi="Times New Roman" w:cs="Times New Roman"/>
          <w:color w:val="000000"/>
          <w:sz w:val="27"/>
          <w:szCs w:val="27"/>
        </w:rPr>
        <w:t>По данным ООО «НИВП «</w:t>
      </w:r>
      <w:proofErr w:type="spellStart"/>
      <w:r w:rsidRPr="002F19B5">
        <w:rPr>
          <w:rFonts w:ascii="Times New Roman" w:eastAsia="Times New Roman" w:hAnsi="Times New Roman" w:cs="Times New Roman"/>
          <w:color w:val="000000"/>
          <w:sz w:val="27"/>
          <w:szCs w:val="27"/>
        </w:rPr>
        <w:t>Антиртутный</w:t>
      </w:r>
      <w:proofErr w:type="spellEnd"/>
      <w:r w:rsidRPr="002F19B5">
        <w:rPr>
          <w:rFonts w:ascii="Times New Roman" w:eastAsia="Times New Roman" w:hAnsi="Times New Roman" w:cs="Times New Roman"/>
          <w:color w:val="000000"/>
          <w:sz w:val="27"/>
          <w:szCs w:val="27"/>
        </w:rPr>
        <w:t xml:space="preserve"> центр» в 2015 г. различными учреждениями и предприятиями КБР на утилизацию люминесцентных ламп и других ртутьсодержащих отходов заключено 232 договора. Вывезено для дальнейшей утилизации в Ставропольский и Краснодарский края на специализированные предприятия 45000 ламп и более двух тонн ртути и ртутьсодержащих отходов.</w:t>
      </w:r>
    </w:p>
    <w:p w:rsidR="0036638D" w:rsidRPr="002F19B5" w:rsidRDefault="0036638D" w:rsidP="002F19B5">
      <w:pPr>
        <w:spacing w:after="0" w:line="240" w:lineRule="auto"/>
        <w:ind w:firstLine="720"/>
        <w:jc w:val="both"/>
        <w:rPr>
          <w:rFonts w:ascii="Times New Roman" w:eastAsia="Times New Roman" w:hAnsi="Times New Roman" w:cs="Times New Roman"/>
          <w:color w:val="000000"/>
          <w:sz w:val="27"/>
          <w:szCs w:val="27"/>
        </w:rPr>
      </w:pPr>
      <w:r w:rsidRPr="002F19B5">
        <w:rPr>
          <w:rFonts w:ascii="Times New Roman" w:eastAsia="Times New Roman" w:hAnsi="Times New Roman" w:cs="Times New Roman"/>
          <w:color w:val="000000"/>
          <w:sz w:val="27"/>
          <w:szCs w:val="27"/>
        </w:rPr>
        <w:t xml:space="preserve">Кроме того, проведен физико-химический анализ на содержание ртути более 200 объектов различного назначения. Обследовано и обезврежено от ртути и ее паров более 300 частных домовладений. </w:t>
      </w:r>
    </w:p>
    <w:p w:rsidR="00EC1425" w:rsidRPr="002F19B5" w:rsidRDefault="0036638D" w:rsidP="002F19B5">
      <w:pPr>
        <w:spacing w:after="0" w:line="240" w:lineRule="auto"/>
        <w:ind w:firstLine="720"/>
        <w:jc w:val="both"/>
        <w:rPr>
          <w:rFonts w:ascii="Times New Roman" w:hAnsi="Times New Roman" w:cs="Times New Roman"/>
          <w:sz w:val="27"/>
          <w:szCs w:val="27"/>
          <w:highlight w:val="yellow"/>
        </w:rPr>
      </w:pPr>
      <w:r w:rsidRPr="002F19B5">
        <w:rPr>
          <w:rFonts w:ascii="Times New Roman" w:hAnsi="Times New Roman" w:cs="Times New Roman"/>
          <w:sz w:val="27"/>
          <w:szCs w:val="27"/>
        </w:rPr>
        <w:t xml:space="preserve">В последние годы наблюдается рост </w:t>
      </w:r>
      <w:r w:rsidRPr="002F19B5">
        <w:rPr>
          <w:rFonts w:ascii="Times New Roman" w:hAnsi="Times New Roman" w:cs="Times New Roman"/>
          <w:iCs/>
          <w:sz w:val="27"/>
          <w:szCs w:val="27"/>
        </w:rPr>
        <w:t xml:space="preserve"> заинтересованности населения в прохождении диспансеризации, что выражается в увеличении количества обращений в медицинские учреждения  организаций и рядовых граждан. </w:t>
      </w:r>
      <w:r w:rsidRPr="002F19B5">
        <w:rPr>
          <w:rFonts w:ascii="Times New Roman" w:hAnsi="Times New Roman" w:cs="Times New Roman"/>
          <w:sz w:val="27"/>
          <w:szCs w:val="27"/>
        </w:rPr>
        <w:t>В  2015году планировалось охватить диспансеризацией порядка 150 тыс. человек  взрослого  населения. Реализация указанного мероприятия проводится за счет средств ОМС.  За январь-декабрь  2015 года диспансеризацией охвачено  151086 человек (100 % от плана).</w:t>
      </w:r>
    </w:p>
    <w:p w:rsidR="0036638D" w:rsidRPr="002F19B5" w:rsidRDefault="0036638D" w:rsidP="002F19B5">
      <w:pPr>
        <w:spacing w:after="0" w:line="240" w:lineRule="auto"/>
        <w:ind w:firstLine="720"/>
        <w:jc w:val="both"/>
        <w:rPr>
          <w:rFonts w:ascii="Times New Roman" w:eastAsia="Times New Roman" w:hAnsi="Times New Roman" w:cs="Times New Roman"/>
          <w:color w:val="000000"/>
          <w:sz w:val="27"/>
          <w:szCs w:val="27"/>
        </w:rPr>
      </w:pPr>
      <w:r w:rsidRPr="002F19B5">
        <w:rPr>
          <w:rFonts w:ascii="Times New Roman" w:eastAsia="Times New Roman" w:hAnsi="Times New Roman" w:cs="Times New Roman"/>
          <w:bCs/>
          <w:color w:val="000000"/>
          <w:sz w:val="27"/>
          <w:szCs w:val="27"/>
        </w:rPr>
        <w:t xml:space="preserve">В рамках совершенствования оказания специализированной, включая </w:t>
      </w:r>
      <w:proofErr w:type="gramStart"/>
      <w:r w:rsidRPr="002F19B5">
        <w:rPr>
          <w:rFonts w:ascii="Times New Roman" w:eastAsia="Times New Roman" w:hAnsi="Times New Roman" w:cs="Times New Roman"/>
          <w:bCs/>
          <w:color w:val="000000"/>
          <w:sz w:val="27"/>
          <w:szCs w:val="27"/>
        </w:rPr>
        <w:t>высокотехнологичную</w:t>
      </w:r>
      <w:proofErr w:type="gramEnd"/>
      <w:r w:rsidRPr="002F19B5">
        <w:rPr>
          <w:rFonts w:ascii="Times New Roman" w:eastAsia="Times New Roman" w:hAnsi="Times New Roman" w:cs="Times New Roman"/>
          <w:bCs/>
          <w:color w:val="000000"/>
          <w:sz w:val="27"/>
          <w:szCs w:val="27"/>
        </w:rPr>
        <w:t xml:space="preserve">, медицинской помощи, скорой, в том числе скорой специализированной, медицинской помощи, медицинской эвакуации осуществлялась </w:t>
      </w:r>
      <w:r w:rsidRPr="002F19B5">
        <w:rPr>
          <w:rFonts w:ascii="Times New Roman" w:eastAsia="Times New Roman" w:hAnsi="Times New Roman" w:cs="Times New Roman"/>
          <w:color w:val="000000"/>
          <w:sz w:val="27"/>
          <w:szCs w:val="27"/>
        </w:rPr>
        <w:t>закупка современного лечебно-диагностического и лабораторного оборудования для фтизиатрической службы республики.</w:t>
      </w:r>
    </w:p>
    <w:p w:rsidR="000A65A5" w:rsidRPr="002F19B5" w:rsidRDefault="000A65A5" w:rsidP="002F19B5">
      <w:pPr>
        <w:spacing w:after="0" w:line="240" w:lineRule="auto"/>
        <w:ind w:firstLine="720"/>
        <w:jc w:val="both"/>
        <w:rPr>
          <w:rFonts w:ascii="Times New Roman" w:eastAsia="Times New Roman" w:hAnsi="Times New Roman" w:cs="Times New Roman"/>
          <w:sz w:val="27"/>
          <w:szCs w:val="27"/>
        </w:rPr>
      </w:pPr>
      <w:r w:rsidRPr="002F19B5">
        <w:rPr>
          <w:rFonts w:ascii="Times New Roman" w:eastAsia="Times New Roman" w:hAnsi="Times New Roman" w:cs="Times New Roman"/>
          <w:sz w:val="27"/>
          <w:szCs w:val="27"/>
        </w:rPr>
        <w:t xml:space="preserve">В 2015 г. обследовано с целью выявления ВИЧ-инфекции  </w:t>
      </w:r>
      <w:r w:rsidR="002C375D" w:rsidRPr="002F19B5">
        <w:rPr>
          <w:rFonts w:ascii="Times New Roman" w:eastAsia="Times New Roman" w:hAnsi="Times New Roman" w:cs="Times New Roman"/>
          <w:sz w:val="27"/>
          <w:szCs w:val="27"/>
        </w:rPr>
        <w:br/>
      </w:r>
      <w:r w:rsidRPr="002F19B5">
        <w:rPr>
          <w:rFonts w:ascii="Times New Roman" w:eastAsia="Times New Roman" w:hAnsi="Times New Roman" w:cs="Times New Roman"/>
          <w:sz w:val="27"/>
          <w:szCs w:val="27"/>
        </w:rPr>
        <w:t xml:space="preserve">133202 человека (план  на год – 125000), что на 51,8% больше, чем было обследовано в 2014 году, и составило  15,5 % от общего числа  населения республики. Число вновь зарегистрированных в течение отчетного года случаев заражения ВИЧ-инфекцией – 162, против 82 в 2014 году. Из них  жителей КБР – 142. На конец года на диспансерном наблюдении состояли  </w:t>
      </w:r>
      <w:r w:rsidR="002C375D" w:rsidRPr="002F19B5">
        <w:rPr>
          <w:rFonts w:ascii="Times New Roman" w:eastAsia="Times New Roman" w:hAnsi="Times New Roman" w:cs="Times New Roman"/>
          <w:sz w:val="27"/>
          <w:szCs w:val="27"/>
        </w:rPr>
        <w:br/>
      </w:r>
      <w:r w:rsidRPr="002F19B5">
        <w:rPr>
          <w:rFonts w:ascii="Times New Roman" w:eastAsia="Times New Roman" w:hAnsi="Times New Roman" w:cs="Times New Roman"/>
          <w:sz w:val="27"/>
          <w:szCs w:val="27"/>
        </w:rPr>
        <w:t xml:space="preserve">485 </w:t>
      </w:r>
      <w:proofErr w:type="gramStart"/>
      <w:r w:rsidRPr="002F19B5">
        <w:rPr>
          <w:rFonts w:ascii="Times New Roman" w:eastAsia="Times New Roman" w:hAnsi="Times New Roman" w:cs="Times New Roman"/>
          <w:sz w:val="27"/>
          <w:szCs w:val="27"/>
        </w:rPr>
        <w:t>ВИЧ-инфицированных</w:t>
      </w:r>
      <w:proofErr w:type="gramEnd"/>
      <w:r w:rsidRPr="002F19B5">
        <w:rPr>
          <w:rFonts w:ascii="Times New Roman" w:eastAsia="Times New Roman" w:hAnsi="Times New Roman" w:cs="Times New Roman"/>
          <w:sz w:val="27"/>
          <w:szCs w:val="27"/>
        </w:rPr>
        <w:t xml:space="preserve"> (включая ГУ УФСИН). Антиретровирусную  терапию  получали 187 человек. В отчетном периоде умерло – 11 человек (в 2014г. – 13).</w:t>
      </w:r>
    </w:p>
    <w:p w:rsidR="000A65A5" w:rsidRPr="002F19B5" w:rsidRDefault="000A65A5" w:rsidP="002F19B5">
      <w:pPr>
        <w:spacing w:after="0" w:line="240" w:lineRule="auto"/>
        <w:ind w:firstLine="720"/>
        <w:jc w:val="both"/>
        <w:rPr>
          <w:rFonts w:ascii="Times New Roman" w:eastAsia="Times New Roman" w:hAnsi="Times New Roman" w:cs="Times New Roman"/>
          <w:sz w:val="27"/>
          <w:szCs w:val="27"/>
        </w:rPr>
      </w:pPr>
      <w:r w:rsidRPr="002F19B5">
        <w:rPr>
          <w:rFonts w:ascii="Times New Roman" w:eastAsia="Times New Roman" w:hAnsi="Times New Roman" w:cs="Times New Roman"/>
          <w:sz w:val="27"/>
          <w:szCs w:val="27"/>
        </w:rPr>
        <w:t>Количество лиц, обследованных на гепатит</w:t>
      </w:r>
      <w:proofErr w:type="gramStart"/>
      <w:r w:rsidRPr="002F19B5">
        <w:rPr>
          <w:rFonts w:ascii="Times New Roman" w:eastAsia="Times New Roman" w:hAnsi="Times New Roman" w:cs="Times New Roman"/>
          <w:sz w:val="27"/>
          <w:szCs w:val="27"/>
        </w:rPr>
        <w:t xml:space="preserve">  В</w:t>
      </w:r>
      <w:proofErr w:type="gramEnd"/>
      <w:r w:rsidRPr="002F19B5">
        <w:rPr>
          <w:rFonts w:ascii="Times New Roman" w:eastAsia="Times New Roman" w:hAnsi="Times New Roman" w:cs="Times New Roman"/>
          <w:sz w:val="27"/>
          <w:szCs w:val="27"/>
        </w:rPr>
        <w:t xml:space="preserve"> и С, - 273633  человек. Терапию против гепатита</w:t>
      </w:r>
      <w:proofErr w:type="gramStart"/>
      <w:r w:rsidRPr="002F19B5">
        <w:rPr>
          <w:rFonts w:ascii="Times New Roman" w:eastAsia="Times New Roman" w:hAnsi="Times New Roman" w:cs="Times New Roman"/>
          <w:sz w:val="27"/>
          <w:szCs w:val="27"/>
        </w:rPr>
        <w:t xml:space="preserve"> В</w:t>
      </w:r>
      <w:proofErr w:type="gramEnd"/>
      <w:r w:rsidRPr="002F19B5">
        <w:rPr>
          <w:rFonts w:ascii="Times New Roman" w:eastAsia="Times New Roman" w:hAnsi="Times New Roman" w:cs="Times New Roman"/>
          <w:sz w:val="27"/>
          <w:szCs w:val="27"/>
        </w:rPr>
        <w:t xml:space="preserve"> и С получали 68 человек.</w:t>
      </w:r>
    </w:p>
    <w:p w:rsidR="000A65A5" w:rsidRPr="002F19B5" w:rsidRDefault="000A65A5" w:rsidP="002F19B5">
      <w:pPr>
        <w:spacing w:after="0" w:line="240" w:lineRule="auto"/>
        <w:ind w:firstLine="720"/>
        <w:jc w:val="both"/>
        <w:rPr>
          <w:rFonts w:ascii="Times New Roman" w:eastAsia="Times New Roman" w:hAnsi="Times New Roman" w:cs="Times New Roman"/>
          <w:sz w:val="27"/>
          <w:szCs w:val="27"/>
        </w:rPr>
      </w:pPr>
      <w:r w:rsidRPr="002F19B5">
        <w:rPr>
          <w:rFonts w:ascii="Times New Roman" w:hAnsi="Times New Roman" w:cs="Times New Roman"/>
          <w:sz w:val="27"/>
          <w:szCs w:val="27"/>
        </w:rPr>
        <w:t xml:space="preserve">В 2015 году в республику осуществлен возврат остатка неиспользованной в предыдущих периодах субсидии на закупку оборудования и расходных материалов для неонатального и </w:t>
      </w:r>
      <w:proofErr w:type="spellStart"/>
      <w:r w:rsidRPr="002F19B5">
        <w:rPr>
          <w:rFonts w:ascii="Times New Roman" w:hAnsi="Times New Roman" w:cs="Times New Roman"/>
          <w:sz w:val="27"/>
          <w:szCs w:val="27"/>
        </w:rPr>
        <w:t>аудиологического</w:t>
      </w:r>
      <w:proofErr w:type="spellEnd"/>
      <w:r w:rsidRPr="002F19B5">
        <w:rPr>
          <w:rFonts w:ascii="Times New Roman" w:hAnsi="Times New Roman" w:cs="Times New Roman"/>
          <w:sz w:val="27"/>
          <w:szCs w:val="27"/>
        </w:rPr>
        <w:t xml:space="preserve"> скрининга.  В части исполнения мероприятий по проведению неонатального и </w:t>
      </w:r>
      <w:proofErr w:type="spellStart"/>
      <w:r w:rsidRPr="002F19B5">
        <w:rPr>
          <w:rFonts w:ascii="Times New Roman" w:hAnsi="Times New Roman" w:cs="Times New Roman"/>
          <w:sz w:val="27"/>
          <w:szCs w:val="27"/>
        </w:rPr>
        <w:t>аудиологического</w:t>
      </w:r>
      <w:proofErr w:type="spellEnd"/>
      <w:r w:rsidRPr="002F19B5">
        <w:rPr>
          <w:rFonts w:ascii="Times New Roman" w:hAnsi="Times New Roman" w:cs="Times New Roman"/>
          <w:sz w:val="27"/>
          <w:szCs w:val="27"/>
        </w:rPr>
        <w:t xml:space="preserve"> скрининга за счет средств федерального бюджета КБР на сумму 5,77 </w:t>
      </w:r>
      <w:proofErr w:type="spellStart"/>
      <w:r w:rsidRPr="002F19B5">
        <w:rPr>
          <w:rFonts w:ascii="Times New Roman" w:hAnsi="Times New Roman" w:cs="Times New Roman"/>
          <w:sz w:val="27"/>
          <w:szCs w:val="27"/>
        </w:rPr>
        <w:t>млн</w:t>
      </w:r>
      <w:proofErr w:type="gramStart"/>
      <w:r w:rsidRPr="002F19B5">
        <w:rPr>
          <w:rFonts w:ascii="Times New Roman" w:hAnsi="Times New Roman" w:cs="Times New Roman"/>
          <w:sz w:val="27"/>
          <w:szCs w:val="27"/>
        </w:rPr>
        <w:t>.р</w:t>
      </w:r>
      <w:proofErr w:type="gramEnd"/>
      <w:r w:rsidRPr="002F19B5">
        <w:rPr>
          <w:rFonts w:ascii="Times New Roman" w:hAnsi="Times New Roman" w:cs="Times New Roman"/>
          <w:sz w:val="27"/>
          <w:szCs w:val="27"/>
        </w:rPr>
        <w:t>ублей</w:t>
      </w:r>
      <w:proofErr w:type="spellEnd"/>
      <w:r w:rsidRPr="002F19B5">
        <w:rPr>
          <w:rFonts w:ascii="Times New Roman" w:hAnsi="Times New Roman" w:cs="Times New Roman"/>
          <w:sz w:val="27"/>
          <w:szCs w:val="27"/>
        </w:rPr>
        <w:t xml:space="preserve"> закуплено для медицинских организаций республики </w:t>
      </w:r>
      <w:proofErr w:type="spellStart"/>
      <w:r w:rsidRPr="002F19B5">
        <w:rPr>
          <w:rFonts w:ascii="Times New Roman" w:hAnsi="Times New Roman" w:cs="Times New Roman"/>
          <w:sz w:val="27"/>
          <w:szCs w:val="27"/>
        </w:rPr>
        <w:t>аудиологическое</w:t>
      </w:r>
      <w:proofErr w:type="spellEnd"/>
      <w:r w:rsidRPr="002F19B5">
        <w:rPr>
          <w:rFonts w:ascii="Times New Roman" w:hAnsi="Times New Roman" w:cs="Times New Roman"/>
          <w:sz w:val="27"/>
          <w:szCs w:val="27"/>
        </w:rPr>
        <w:t xml:space="preserve"> оборудование (в том числе: с</w:t>
      </w:r>
      <w:r w:rsidRPr="002F19B5">
        <w:rPr>
          <w:rFonts w:ascii="Times New Roman" w:hAnsi="Times New Roman" w:cs="Times New Roman"/>
          <w:color w:val="000000"/>
          <w:sz w:val="27"/>
          <w:szCs w:val="27"/>
        </w:rPr>
        <w:t xml:space="preserve">истема регистрации </w:t>
      </w:r>
      <w:proofErr w:type="spellStart"/>
      <w:r w:rsidRPr="002F19B5">
        <w:rPr>
          <w:rFonts w:ascii="Times New Roman" w:hAnsi="Times New Roman" w:cs="Times New Roman"/>
          <w:color w:val="000000"/>
          <w:sz w:val="27"/>
          <w:szCs w:val="27"/>
        </w:rPr>
        <w:t>отоакустической</w:t>
      </w:r>
      <w:proofErr w:type="spellEnd"/>
      <w:r w:rsidRPr="002F19B5">
        <w:rPr>
          <w:rFonts w:ascii="Times New Roman" w:hAnsi="Times New Roman" w:cs="Times New Roman"/>
          <w:color w:val="000000"/>
          <w:sz w:val="27"/>
          <w:szCs w:val="27"/>
        </w:rPr>
        <w:t xml:space="preserve"> эмиссии </w:t>
      </w:r>
      <w:proofErr w:type="spellStart"/>
      <w:r w:rsidRPr="002F19B5">
        <w:rPr>
          <w:rFonts w:ascii="Times New Roman" w:hAnsi="Times New Roman" w:cs="Times New Roman"/>
          <w:color w:val="000000"/>
          <w:sz w:val="27"/>
          <w:szCs w:val="27"/>
        </w:rPr>
        <w:t>OtoRead</w:t>
      </w:r>
      <w:proofErr w:type="spellEnd"/>
      <w:r w:rsidRPr="002F19B5">
        <w:rPr>
          <w:rFonts w:ascii="Times New Roman" w:hAnsi="Times New Roman" w:cs="Times New Roman"/>
          <w:color w:val="000000"/>
          <w:sz w:val="27"/>
          <w:szCs w:val="27"/>
        </w:rPr>
        <w:t xml:space="preserve"> (9шт.), аудиометр </w:t>
      </w:r>
      <w:proofErr w:type="spellStart"/>
      <w:r w:rsidRPr="002F19B5">
        <w:rPr>
          <w:rFonts w:ascii="Times New Roman" w:hAnsi="Times New Roman" w:cs="Times New Roman"/>
          <w:color w:val="000000"/>
          <w:sz w:val="27"/>
          <w:szCs w:val="27"/>
        </w:rPr>
        <w:t>импедансный</w:t>
      </w:r>
      <w:proofErr w:type="spellEnd"/>
      <w:r w:rsidRPr="002F19B5">
        <w:rPr>
          <w:rFonts w:ascii="Times New Roman" w:hAnsi="Times New Roman" w:cs="Times New Roman"/>
          <w:color w:val="000000"/>
          <w:sz w:val="27"/>
          <w:szCs w:val="27"/>
        </w:rPr>
        <w:t xml:space="preserve"> </w:t>
      </w:r>
      <w:proofErr w:type="spellStart"/>
      <w:r w:rsidRPr="002F19B5">
        <w:rPr>
          <w:rFonts w:ascii="Times New Roman" w:hAnsi="Times New Roman" w:cs="Times New Roman"/>
          <w:color w:val="000000"/>
          <w:sz w:val="27"/>
          <w:szCs w:val="27"/>
        </w:rPr>
        <w:t>Titan</w:t>
      </w:r>
      <w:proofErr w:type="spellEnd"/>
      <w:r w:rsidRPr="002F19B5">
        <w:rPr>
          <w:rFonts w:ascii="Times New Roman" w:hAnsi="Times New Roman" w:cs="Times New Roman"/>
          <w:color w:val="000000"/>
          <w:sz w:val="27"/>
          <w:szCs w:val="27"/>
        </w:rPr>
        <w:t xml:space="preserve"> с принадлежностями (3шт.)).</w:t>
      </w:r>
    </w:p>
    <w:p w:rsidR="000A65A5" w:rsidRPr="002F19B5" w:rsidRDefault="000A65A5" w:rsidP="002F19B5">
      <w:pPr>
        <w:spacing w:after="0" w:line="240" w:lineRule="auto"/>
        <w:ind w:firstLine="720"/>
        <w:jc w:val="both"/>
        <w:rPr>
          <w:rFonts w:ascii="Times New Roman" w:hAnsi="Times New Roman" w:cs="Times New Roman"/>
          <w:sz w:val="27"/>
          <w:szCs w:val="27"/>
        </w:rPr>
      </w:pPr>
      <w:r w:rsidRPr="002F19B5">
        <w:rPr>
          <w:rFonts w:ascii="Times New Roman" w:hAnsi="Times New Roman" w:cs="Times New Roman"/>
          <w:sz w:val="27"/>
          <w:szCs w:val="27"/>
        </w:rPr>
        <w:t xml:space="preserve">За  2015 год на наследственные заболевания неонатальным скринингом охвачено 16396 новорожденных, выявлен один ребенок с врожденным гипотиреозом. </w:t>
      </w:r>
      <w:proofErr w:type="spellStart"/>
      <w:r w:rsidRPr="002F19B5">
        <w:rPr>
          <w:rFonts w:ascii="Times New Roman" w:hAnsi="Times New Roman" w:cs="Times New Roman"/>
          <w:sz w:val="27"/>
          <w:szCs w:val="27"/>
        </w:rPr>
        <w:t>Аудиологический</w:t>
      </w:r>
      <w:proofErr w:type="spellEnd"/>
      <w:r w:rsidRPr="002F19B5">
        <w:rPr>
          <w:rFonts w:ascii="Times New Roman" w:hAnsi="Times New Roman" w:cs="Times New Roman"/>
          <w:sz w:val="27"/>
          <w:szCs w:val="27"/>
        </w:rPr>
        <w:t xml:space="preserve"> скрининг проведен 12628 детям, выявлено на первом этапе с нарушением слуха 128 детей, на операцию по </w:t>
      </w:r>
      <w:proofErr w:type="spellStart"/>
      <w:r w:rsidRPr="002F19B5">
        <w:rPr>
          <w:rFonts w:ascii="Times New Roman" w:hAnsi="Times New Roman" w:cs="Times New Roman"/>
          <w:sz w:val="27"/>
          <w:szCs w:val="27"/>
        </w:rPr>
        <w:t>кохлеарной</w:t>
      </w:r>
      <w:proofErr w:type="spellEnd"/>
      <w:r w:rsidRPr="002F19B5">
        <w:rPr>
          <w:rFonts w:ascii="Times New Roman" w:hAnsi="Times New Roman" w:cs="Times New Roman"/>
          <w:sz w:val="27"/>
          <w:szCs w:val="27"/>
        </w:rPr>
        <w:t xml:space="preserve"> имплантации направлено 8 детей.</w:t>
      </w:r>
    </w:p>
    <w:p w:rsidR="00002B1C" w:rsidRPr="002F19B5" w:rsidRDefault="00002B1C" w:rsidP="002F19B5">
      <w:pPr>
        <w:autoSpaceDE w:val="0"/>
        <w:autoSpaceDN w:val="0"/>
        <w:spacing w:after="0" w:line="240" w:lineRule="auto"/>
        <w:ind w:firstLine="720"/>
        <w:jc w:val="both"/>
        <w:rPr>
          <w:rFonts w:ascii="Times New Roman" w:hAnsi="Times New Roman" w:cs="Times New Roman"/>
          <w:sz w:val="27"/>
          <w:szCs w:val="27"/>
        </w:rPr>
      </w:pPr>
      <w:r w:rsidRPr="002F19B5">
        <w:rPr>
          <w:rFonts w:ascii="Times New Roman" w:hAnsi="Times New Roman" w:cs="Times New Roman"/>
          <w:sz w:val="27"/>
          <w:szCs w:val="27"/>
        </w:rPr>
        <w:t xml:space="preserve">За счет  средств республиканского бюджета КБР приобретено современное медицинское оборудование для учреждений детства и родовспоможения.  Поставлено 11  аппаратов ИВЛ для учреждений охраны материнства и детства, в </w:t>
      </w:r>
      <w:proofErr w:type="spellStart"/>
      <w:r w:rsidRPr="002F19B5">
        <w:rPr>
          <w:rFonts w:ascii="Times New Roman" w:hAnsi="Times New Roman" w:cs="Times New Roman"/>
          <w:sz w:val="27"/>
          <w:szCs w:val="27"/>
        </w:rPr>
        <w:t>т.ч</w:t>
      </w:r>
      <w:proofErr w:type="spellEnd"/>
      <w:r w:rsidRPr="002F19B5">
        <w:rPr>
          <w:rFonts w:ascii="Times New Roman" w:hAnsi="Times New Roman" w:cs="Times New Roman"/>
          <w:sz w:val="27"/>
          <w:szCs w:val="27"/>
        </w:rPr>
        <w:t xml:space="preserve">. 8 с неонатальным режимом. Аппараты в мае месяце введены в эксплуатацию, из  них – 6 в ГБУЗ «Республиканская детская клиническая больница» Минздрава КБР. </w:t>
      </w:r>
    </w:p>
    <w:p w:rsidR="00956280" w:rsidRPr="002F19B5" w:rsidRDefault="00002B1C" w:rsidP="002F19B5">
      <w:pPr>
        <w:spacing w:after="0" w:line="240" w:lineRule="auto"/>
        <w:ind w:firstLine="720"/>
        <w:jc w:val="both"/>
        <w:rPr>
          <w:rFonts w:ascii="Times New Roman" w:hAnsi="Times New Roman" w:cs="Times New Roman"/>
          <w:sz w:val="27"/>
          <w:szCs w:val="27"/>
        </w:rPr>
      </w:pPr>
      <w:r w:rsidRPr="002F19B5">
        <w:rPr>
          <w:rFonts w:ascii="Times New Roman" w:hAnsi="Times New Roman" w:cs="Times New Roman"/>
          <w:sz w:val="27"/>
          <w:szCs w:val="27"/>
        </w:rPr>
        <w:t xml:space="preserve">Осуществлялось строительство нового перинатального центра на 130 коек в </w:t>
      </w:r>
      <w:proofErr w:type="spellStart"/>
      <w:r w:rsidRPr="002F19B5">
        <w:rPr>
          <w:rFonts w:ascii="Times New Roman" w:hAnsi="Times New Roman" w:cs="Times New Roman"/>
          <w:sz w:val="27"/>
          <w:szCs w:val="27"/>
        </w:rPr>
        <w:t>г</w:t>
      </w:r>
      <w:proofErr w:type="gramStart"/>
      <w:r w:rsidRPr="002F19B5">
        <w:rPr>
          <w:rFonts w:ascii="Times New Roman" w:hAnsi="Times New Roman" w:cs="Times New Roman"/>
          <w:sz w:val="27"/>
          <w:szCs w:val="27"/>
        </w:rPr>
        <w:t>.Н</w:t>
      </w:r>
      <w:proofErr w:type="gramEnd"/>
      <w:r w:rsidRPr="002F19B5">
        <w:rPr>
          <w:rFonts w:ascii="Times New Roman" w:hAnsi="Times New Roman" w:cs="Times New Roman"/>
          <w:sz w:val="27"/>
          <w:szCs w:val="27"/>
        </w:rPr>
        <w:t>альчике</w:t>
      </w:r>
      <w:proofErr w:type="spellEnd"/>
      <w:r w:rsidRPr="002F19B5">
        <w:rPr>
          <w:rFonts w:ascii="Times New Roman" w:hAnsi="Times New Roman" w:cs="Times New Roman"/>
          <w:sz w:val="27"/>
          <w:szCs w:val="27"/>
        </w:rPr>
        <w:t xml:space="preserve">. </w:t>
      </w:r>
    </w:p>
    <w:p w:rsidR="00002B1C" w:rsidRPr="002F19B5" w:rsidRDefault="00002B1C" w:rsidP="002F19B5">
      <w:pPr>
        <w:spacing w:after="0" w:line="240" w:lineRule="auto"/>
        <w:ind w:firstLine="720"/>
        <w:jc w:val="both"/>
        <w:rPr>
          <w:rFonts w:ascii="Times New Roman" w:eastAsia="Times New Roman" w:hAnsi="Times New Roman" w:cs="Times New Roman"/>
          <w:bCs/>
          <w:color w:val="000000"/>
          <w:sz w:val="27"/>
          <w:szCs w:val="27"/>
        </w:rPr>
      </w:pPr>
      <w:r w:rsidRPr="002F19B5">
        <w:rPr>
          <w:rFonts w:ascii="Times New Roman" w:eastAsia="Times New Roman" w:hAnsi="Times New Roman" w:cs="Times New Roman"/>
          <w:bCs/>
          <w:color w:val="000000"/>
          <w:sz w:val="27"/>
          <w:szCs w:val="27"/>
        </w:rPr>
        <w:t>Реализуются мероприятия по оказанию  паллиативной помощи, в том числе детям.</w:t>
      </w:r>
    </w:p>
    <w:p w:rsidR="00002B1C" w:rsidRPr="002F19B5" w:rsidRDefault="005A7920" w:rsidP="002F19B5">
      <w:pPr>
        <w:spacing w:after="0" w:line="240" w:lineRule="auto"/>
        <w:ind w:firstLine="720"/>
        <w:jc w:val="both"/>
        <w:rPr>
          <w:rFonts w:ascii="Times New Roman" w:hAnsi="Times New Roman" w:cs="Times New Roman"/>
          <w:sz w:val="27"/>
          <w:szCs w:val="27"/>
          <w:highlight w:val="yellow"/>
        </w:rPr>
      </w:pPr>
      <w:r w:rsidRPr="002F19B5">
        <w:rPr>
          <w:rFonts w:ascii="Times New Roman" w:eastAsia="Times New Roman" w:hAnsi="Times New Roman" w:cs="Times New Roman"/>
          <w:bCs/>
          <w:color w:val="000000"/>
          <w:sz w:val="27"/>
          <w:szCs w:val="27"/>
        </w:rPr>
        <w:t xml:space="preserve">Осуществляются меры противодействия злоупотреблению алкоголем, наркотиками и другими </w:t>
      </w:r>
      <w:proofErr w:type="spellStart"/>
      <w:r w:rsidRPr="002F19B5">
        <w:rPr>
          <w:rFonts w:ascii="Times New Roman" w:eastAsia="Times New Roman" w:hAnsi="Times New Roman" w:cs="Times New Roman"/>
          <w:bCs/>
          <w:color w:val="000000"/>
          <w:sz w:val="27"/>
          <w:szCs w:val="27"/>
        </w:rPr>
        <w:t>психоактивными</w:t>
      </w:r>
      <w:proofErr w:type="spellEnd"/>
      <w:r w:rsidRPr="002F19B5">
        <w:rPr>
          <w:rFonts w:ascii="Times New Roman" w:eastAsia="Times New Roman" w:hAnsi="Times New Roman" w:cs="Times New Roman"/>
          <w:bCs/>
          <w:color w:val="000000"/>
          <w:sz w:val="27"/>
          <w:szCs w:val="27"/>
        </w:rPr>
        <w:t xml:space="preserve"> веществами и их незаконному обороту в Кабардино-Балкарской Республике,</w:t>
      </w:r>
      <w:r w:rsidRPr="002F19B5">
        <w:rPr>
          <w:rFonts w:ascii="Times New Roman" w:hAnsi="Times New Roman" w:cs="Times New Roman"/>
          <w:sz w:val="27"/>
          <w:szCs w:val="27"/>
        </w:rPr>
        <w:t xml:space="preserve"> в</w:t>
      </w:r>
      <w:r w:rsidR="002C375D" w:rsidRPr="002F19B5">
        <w:rPr>
          <w:rFonts w:ascii="Times New Roman" w:hAnsi="Times New Roman" w:cs="Times New Roman"/>
          <w:sz w:val="27"/>
          <w:szCs w:val="27"/>
        </w:rPr>
        <w:t xml:space="preserve"> государственных республиканских и муниципальных печатных изданиях </w:t>
      </w:r>
      <w:r w:rsidR="002C375D" w:rsidRPr="002F19B5">
        <w:rPr>
          <w:rFonts w:ascii="Times New Roman" w:eastAsia="Times New Roman" w:hAnsi="Times New Roman" w:cs="Times New Roman"/>
          <w:color w:val="000000"/>
          <w:sz w:val="27"/>
          <w:szCs w:val="27"/>
        </w:rPr>
        <w:t>осуществляется публикация социальной рекламы и материалов профилактической антинаркотической направленности с указанием номеров телефонов для обращения граждан</w:t>
      </w:r>
    </w:p>
    <w:p w:rsidR="00002B1C" w:rsidRPr="002F19B5" w:rsidRDefault="00002B1C" w:rsidP="002F19B5">
      <w:pPr>
        <w:spacing w:after="0" w:line="240" w:lineRule="auto"/>
        <w:ind w:firstLine="720"/>
        <w:jc w:val="both"/>
        <w:rPr>
          <w:rFonts w:ascii="Times New Roman" w:hAnsi="Times New Roman" w:cs="Times New Roman"/>
          <w:sz w:val="27"/>
          <w:szCs w:val="27"/>
          <w:highlight w:val="yellow"/>
        </w:rPr>
      </w:pPr>
    </w:p>
    <w:p w:rsidR="000729A7" w:rsidRPr="002F19B5" w:rsidRDefault="000729A7" w:rsidP="002F19B5">
      <w:pPr>
        <w:spacing w:after="0" w:line="240" w:lineRule="auto"/>
        <w:ind w:firstLine="720"/>
        <w:jc w:val="center"/>
        <w:rPr>
          <w:rFonts w:ascii="Times New Roman" w:hAnsi="Times New Roman" w:cs="Times New Roman"/>
          <w:sz w:val="27"/>
          <w:szCs w:val="27"/>
        </w:rPr>
      </w:pPr>
      <w:r w:rsidRPr="002F19B5">
        <w:rPr>
          <w:rFonts w:ascii="Times New Roman" w:eastAsia="Times New Roman" w:hAnsi="Times New Roman" w:cs="Times New Roman"/>
          <w:sz w:val="27"/>
          <w:szCs w:val="27"/>
          <w:lang w:eastAsia="ru-RU"/>
        </w:rPr>
        <w:t>Отчет о достигнутых значениях целевых показателей (индикаторов) государственной программы «Развитие здравоохранения в Кабардино-Балкарской Республике» до 2020 года по состоянию на 01.01.2016 (предварительные данные)</w:t>
      </w:r>
    </w:p>
    <w:tbl>
      <w:tblPr>
        <w:tblW w:w="10080" w:type="dxa"/>
        <w:tblInd w:w="93" w:type="dxa"/>
        <w:tblLayout w:type="fixed"/>
        <w:tblLook w:val="04A0" w:firstRow="1" w:lastRow="0" w:firstColumn="1" w:lastColumn="0" w:noHBand="0" w:noVBand="1"/>
      </w:tblPr>
      <w:tblGrid>
        <w:gridCol w:w="441"/>
        <w:gridCol w:w="2693"/>
        <w:gridCol w:w="993"/>
        <w:gridCol w:w="850"/>
        <w:gridCol w:w="850"/>
        <w:gridCol w:w="709"/>
        <w:gridCol w:w="850"/>
        <w:gridCol w:w="2694"/>
      </w:tblGrid>
      <w:tr w:rsidR="0064677A" w:rsidRPr="002F19B5" w:rsidTr="009861F7">
        <w:trPr>
          <w:trHeight w:val="20"/>
          <w:tblHeader/>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 </w:t>
            </w:r>
            <w:proofErr w:type="gramStart"/>
            <w:r w:rsidRPr="002F19B5">
              <w:rPr>
                <w:rFonts w:ascii="Times New Roman" w:eastAsia="Times New Roman" w:hAnsi="Times New Roman" w:cs="Times New Roman"/>
                <w:sz w:val="20"/>
                <w:szCs w:val="20"/>
                <w:lang w:eastAsia="ru-RU"/>
              </w:rPr>
              <w:t>п</w:t>
            </w:r>
            <w:proofErr w:type="gramEnd"/>
            <w:r w:rsidRPr="002F19B5">
              <w:rPr>
                <w:rFonts w:ascii="Times New Roman" w:eastAsia="Times New Roman" w:hAnsi="Times New Roman" w:cs="Times New Roman"/>
                <w:sz w:val="20"/>
                <w:szCs w:val="20"/>
                <w:lang w:eastAsia="ru-RU"/>
              </w:rPr>
              <w:t>/п</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Наименование целевого показателя (индикатора)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Единица измерения</w:t>
            </w:r>
          </w:p>
        </w:tc>
        <w:tc>
          <w:tcPr>
            <w:tcW w:w="1700" w:type="dxa"/>
            <w:gridSpan w:val="2"/>
            <w:tcBorders>
              <w:top w:val="single" w:sz="4" w:space="0" w:color="auto"/>
              <w:left w:val="nil"/>
              <w:bottom w:val="single" w:sz="4" w:space="0" w:color="auto"/>
              <w:right w:val="single" w:sz="4" w:space="0" w:color="000000"/>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Значения целевых показателей (индикаторов)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Абсолютное отклонение</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Относительное отклонение</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Обоснование отклонений значений целевого показателя (индикатора) на конец отчетного периода</w:t>
            </w:r>
          </w:p>
        </w:tc>
      </w:tr>
      <w:tr w:rsidR="0064677A" w:rsidRPr="002F19B5" w:rsidTr="009861F7">
        <w:trPr>
          <w:trHeight w:val="20"/>
          <w:tblHeader/>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0729A7" w:rsidRPr="002F19B5" w:rsidRDefault="000729A7" w:rsidP="002F19B5">
            <w:pPr>
              <w:spacing w:after="0" w:line="240" w:lineRule="auto"/>
              <w:ind w:left="-93" w:right="-108"/>
              <w:rPr>
                <w:rFonts w:ascii="Times New Roman" w:eastAsia="Times New Roman" w:hAnsi="Times New Roman" w:cs="Times New Roman"/>
                <w:sz w:val="20"/>
                <w:szCs w:val="20"/>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0729A7" w:rsidRPr="002F19B5" w:rsidRDefault="000729A7" w:rsidP="002F19B5">
            <w:pPr>
              <w:spacing w:after="0" w:line="240" w:lineRule="auto"/>
              <w:ind w:left="-93" w:right="-108"/>
              <w:rPr>
                <w:rFonts w:ascii="Times New Roman" w:eastAsia="Times New Roman" w:hAnsi="Times New Roman" w:cs="Times New Roman"/>
                <w:sz w:val="20"/>
                <w:szCs w:val="20"/>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729A7" w:rsidRPr="002F19B5" w:rsidRDefault="000729A7" w:rsidP="002F19B5">
            <w:pPr>
              <w:spacing w:after="0" w:line="240" w:lineRule="auto"/>
              <w:ind w:left="-93" w:right="-108"/>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план </w:t>
            </w:r>
            <w:r w:rsidR="00D77D61" w:rsidRPr="002F19B5">
              <w:rPr>
                <w:rFonts w:ascii="Times New Roman" w:eastAsia="Times New Roman" w:hAnsi="Times New Roman" w:cs="Times New Roman"/>
                <w:sz w:val="20"/>
                <w:szCs w:val="20"/>
                <w:lang w:eastAsia="ru-RU"/>
              </w:rPr>
              <w:t>2015</w:t>
            </w:r>
            <w:r w:rsidRPr="002F19B5">
              <w:rPr>
                <w:rFonts w:ascii="Times New Roman" w:eastAsia="Times New Roman" w:hAnsi="Times New Roman" w:cs="Times New Roman"/>
                <w:sz w:val="20"/>
                <w:szCs w:val="20"/>
                <w:lang w:eastAsia="ru-RU"/>
              </w:rPr>
              <w:t xml:space="preserve"> год</w:t>
            </w:r>
          </w:p>
        </w:tc>
        <w:tc>
          <w:tcPr>
            <w:tcW w:w="850" w:type="dxa"/>
            <w:tcBorders>
              <w:top w:val="nil"/>
              <w:left w:val="nil"/>
              <w:bottom w:val="single" w:sz="4" w:space="0" w:color="auto"/>
              <w:right w:val="single" w:sz="4" w:space="0" w:color="auto"/>
            </w:tcBorders>
            <w:shd w:val="clear" w:color="auto" w:fill="auto"/>
            <w:hideMark/>
          </w:tcPr>
          <w:p w:rsidR="000729A7" w:rsidRPr="002F19B5" w:rsidRDefault="00D77D61"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факт* за 2015</w:t>
            </w:r>
            <w:r w:rsidR="000729A7" w:rsidRPr="002F19B5">
              <w:rPr>
                <w:rFonts w:ascii="Times New Roman" w:eastAsia="Times New Roman" w:hAnsi="Times New Roman" w:cs="Times New Roman"/>
                <w:sz w:val="20"/>
                <w:szCs w:val="20"/>
                <w:lang w:eastAsia="ru-RU"/>
              </w:rPr>
              <w:t xml:space="preserve"> год</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729A7" w:rsidRPr="002F19B5" w:rsidRDefault="000729A7" w:rsidP="002F19B5">
            <w:pPr>
              <w:spacing w:after="0" w:line="240" w:lineRule="auto"/>
              <w:ind w:left="-93" w:right="-108"/>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729A7" w:rsidRPr="002F19B5" w:rsidRDefault="000729A7" w:rsidP="002F19B5">
            <w:pPr>
              <w:spacing w:after="0" w:line="240" w:lineRule="auto"/>
              <w:ind w:left="-93" w:right="-108"/>
              <w:rPr>
                <w:rFonts w:ascii="Times New Roman" w:eastAsia="Times New Roman" w:hAnsi="Times New Roman" w:cs="Times New Roman"/>
                <w:sz w:val="20"/>
                <w:szCs w:val="20"/>
                <w:lang w:eastAsia="ru-RU"/>
              </w:rPr>
            </w:pP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0729A7" w:rsidRPr="002F19B5" w:rsidRDefault="000729A7" w:rsidP="002F19B5">
            <w:pPr>
              <w:spacing w:after="0" w:line="240" w:lineRule="auto"/>
              <w:ind w:left="-93" w:right="-108"/>
              <w:rPr>
                <w:rFonts w:ascii="Times New Roman" w:eastAsia="Times New Roman" w:hAnsi="Times New Roman" w:cs="Times New Roman"/>
                <w:sz w:val="20"/>
                <w:szCs w:val="20"/>
                <w:lang w:eastAsia="ru-RU"/>
              </w:rPr>
            </w:pPr>
          </w:p>
        </w:tc>
      </w:tr>
      <w:tr w:rsidR="00BB594A" w:rsidRPr="002F19B5" w:rsidTr="009861F7">
        <w:trPr>
          <w:trHeight w:val="20"/>
        </w:trPr>
        <w:tc>
          <w:tcPr>
            <w:tcW w:w="10080" w:type="dxa"/>
            <w:gridSpan w:val="8"/>
            <w:tcBorders>
              <w:top w:val="single" w:sz="4" w:space="0" w:color="auto"/>
              <w:left w:val="single" w:sz="4" w:space="0" w:color="auto"/>
              <w:bottom w:val="single" w:sz="4" w:space="0" w:color="000000"/>
              <w:right w:val="single" w:sz="4" w:space="0" w:color="auto"/>
            </w:tcBorders>
            <w:vAlign w:val="center"/>
          </w:tcPr>
          <w:p w:rsidR="00BB594A" w:rsidRPr="002F19B5" w:rsidRDefault="00BB594A"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bCs/>
                <w:sz w:val="20"/>
                <w:szCs w:val="20"/>
                <w:lang w:eastAsia="ru-RU"/>
              </w:rPr>
              <w:t>Государственная программа Кабардино-Балкарской Республики "Развитие здравоохранения в Кабардино-Балкарской Республике" до 2020 года</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Смертность от всех причин</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на 1000 населения </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8,8</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8,8</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bCs/>
                <w:sz w:val="20"/>
                <w:szCs w:val="20"/>
                <w:lang w:eastAsia="ru-RU"/>
              </w:rPr>
              <w:t xml:space="preserve">Запланировано снижение показателя к 2020 году до 8,3. </w:t>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Материнская смертность</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случаев на 100 тыс. родившихся живыми</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7,1</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7,9</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0,8</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111,3</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 xml:space="preserve">Запланировано снижение показателя к 2020 году до 6,7.  </w:t>
            </w:r>
            <w:r w:rsidRPr="002F19B5">
              <w:rPr>
                <w:rFonts w:ascii="Times New Roman" w:eastAsia="Times New Roman" w:hAnsi="Times New Roman" w:cs="Times New Roman"/>
                <w:sz w:val="20"/>
                <w:szCs w:val="20"/>
                <w:lang w:eastAsia="ru-RU"/>
              </w:rPr>
              <w:t xml:space="preserve">Зарегистрирован 1 случай смертности, показатель выше за счет снижения количества </w:t>
            </w:r>
            <w:proofErr w:type="gramStart"/>
            <w:r w:rsidRPr="002F19B5">
              <w:rPr>
                <w:rFonts w:ascii="Times New Roman" w:eastAsia="Times New Roman" w:hAnsi="Times New Roman" w:cs="Times New Roman"/>
                <w:sz w:val="20"/>
                <w:szCs w:val="20"/>
                <w:lang w:eastAsia="ru-RU"/>
              </w:rPr>
              <w:t>родившихся</w:t>
            </w:r>
            <w:proofErr w:type="gramEnd"/>
            <w:r w:rsidRPr="002F19B5">
              <w:rPr>
                <w:rFonts w:ascii="Times New Roman" w:eastAsia="Times New Roman" w:hAnsi="Times New Roman" w:cs="Times New Roman"/>
                <w:sz w:val="20"/>
                <w:szCs w:val="20"/>
                <w:lang w:eastAsia="ru-RU"/>
              </w:rPr>
              <w:t xml:space="preserve"> в отчетном году.</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3</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Младенческая смертность</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случаев на 1000 родившихся живыми</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6,6</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6,8</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0,2</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103,0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bCs/>
                <w:sz w:val="20"/>
                <w:szCs w:val="20"/>
                <w:lang w:eastAsia="ru-RU"/>
              </w:rPr>
              <w:t>Запланировано снижение показателя к 2020 году до 6,0.</w:t>
            </w:r>
            <w:r w:rsidRPr="002F19B5">
              <w:rPr>
                <w:rFonts w:ascii="Times New Roman" w:eastAsia="Times New Roman" w:hAnsi="Times New Roman" w:cs="Times New Roman"/>
                <w:sz w:val="20"/>
                <w:szCs w:val="20"/>
                <w:lang w:eastAsia="ru-RU"/>
              </w:rPr>
              <w:br/>
              <w:t>Показатель не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Смертность от болезней системы кровообращения</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на 100 тыс. населения</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541,0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490,4</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-50,6</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90,6</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bCs/>
                <w:sz w:val="20"/>
                <w:szCs w:val="20"/>
                <w:lang w:eastAsia="ru-RU"/>
              </w:rPr>
              <w:t xml:space="preserve">Запланировано снижение показателя к 2020 году до 520,0. </w:t>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Смертность от дорожно-транспортных происшествий</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на 100 тыс. населения</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6,4</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9,2</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2,8</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143,8</w:t>
            </w:r>
          </w:p>
        </w:tc>
        <w:tc>
          <w:tcPr>
            <w:tcW w:w="2694" w:type="dxa"/>
            <w:tcBorders>
              <w:top w:val="nil"/>
              <w:left w:val="nil"/>
              <w:bottom w:val="nil"/>
              <w:right w:val="single" w:sz="4" w:space="0" w:color="auto"/>
            </w:tcBorders>
            <w:shd w:val="clear" w:color="auto" w:fill="auto"/>
            <w:hideMark/>
          </w:tcPr>
          <w:p w:rsidR="000729A7" w:rsidRPr="002F19B5" w:rsidRDefault="000729A7" w:rsidP="002F19B5">
            <w:pPr>
              <w:spacing w:after="0" w:line="240" w:lineRule="auto"/>
              <w:ind w:left="-93" w:right="34"/>
              <w:rPr>
                <w:rFonts w:ascii="Times New Roman" w:eastAsia="Times New Roman" w:hAnsi="Times New Roman" w:cs="Times New Roman"/>
                <w:sz w:val="20"/>
                <w:szCs w:val="20"/>
                <w:lang w:eastAsia="ru-RU"/>
              </w:rPr>
            </w:pPr>
            <w:r w:rsidRPr="002F19B5">
              <w:rPr>
                <w:rFonts w:ascii="Times New Roman" w:eastAsia="Times New Roman" w:hAnsi="Times New Roman" w:cs="Times New Roman"/>
                <w:bCs/>
                <w:sz w:val="20"/>
                <w:szCs w:val="20"/>
                <w:lang w:eastAsia="ru-RU"/>
              </w:rPr>
              <w:t xml:space="preserve">Запланировано снижение показателя к 2020 году до 6,2.  </w:t>
            </w:r>
            <w:r w:rsidRPr="002F19B5">
              <w:rPr>
                <w:rFonts w:ascii="Times New Roman" w:eastAsia="Times New Roman" w:hAnsi="Times New Roman" w:cs="Times New Roman"/>
                <w:sz w:val="20"/>
                <w:szCs w:val="20"/>
                <w:lang w:eastAsia="ru-RU"/>
              </w:rPr>
              <w:t>Показатель не достигнут.</w:t>
            </w:r>
            <w:r w:rsidRPr="002F19B5">
              <w:rPr>
                <w:rFonts w:ascii="Times New Roman" w:eastAsia="Times New Roman" w:hAnsi="Times New Roman" w:cs="Times New Roman"/>
                <w:sz w:val="20"/>
                <w:szCs w:val="20"/>
                <w:lang w:eastAsia="ru-RU"/>
              </w:rPr>
              <w:br w:type="page"/>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6</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Снижение смертности от дорожно-транспортных происшествий</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2694" w:type="dxa"/>
            <w:tcBorders>
              <w:top w:val="single" w:sz="4" w:space="0" w:color="auto"/>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Запланировано снижение показателя к 2020 году до 0.</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Смертность от транспортных травм всех видов</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на 100 тыс. человек</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9,4</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10,9</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1,5</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116,0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bCs/>
                <w:sz w:val="20"/>
                <w:szCs w:val="20"/>
                <w:lang w:eastAsia="ru-RU"/>
              </w:rPr>
              <w:t xml:space="preserve">Запланировано снижение показателя к 2020 году до 8,6. </w:t>
            </w:r>
            <w:r w:rsidRPr="002F19B5">
              <w:rPr>
                <w:rFonts w:ascii="Times New Roman" w:eastAsia="Times New Roman" w:hAnsi="Times New Roman" w:cs="Times New Roman"/>
                <w:sz w:val="20"/>
                <w:szCs w:val="20"/>
                <w:lang w:eastAsia="ru-RU"/>
              </w:rPr>
              <w:t>Показатель не достигнут.</w:t>
            </w:r>
          </w:p>
        </w:tc>
      </w:tr>
      <w:tr w:rsidR="0064677A" w:rsidRPr="002F19B5" w:rsidTr="0064677A">
        <w:trPr>
          <w:trHeight w:val="20"/>
        </w:trPr>
        <w:tc>
          <w:tcPr>
            <w:tcW w:w="441" w:type="dxa"/>
            <w:tcBorders>
              <w:top w:val="nil"/>
              <w:left w:val="single" w:sz="4" w:space="0" w:color="auto"/>
              <w:bottom w:val="nil"/>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8</w:t>
            </w:r>
          </w:p>
        </w:tc>
        <w:tc>
          <w:tcPr>
            <w:tcW w:w="2693" w:type="dxa"/>
            <w:tcBorders>
              <w:top w:val="nil"/>
              <w:left w:val="nil"/>
              <w:bottom w:val="nil"/>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Смертность от новообразований (в  том числе </w:t>
            </w:r>
            <w:proofErr w:type="gramStart"/>
            <w:r w:rsidRPr="002F19B5">
              <w:rPr>
                <w:rFonts w:ascii="Times New Roman" w:eastAsia="Times New Roman" w:hAnsi="Times New Roman" w:cs="Times New Roman"/>
                <w:sz w:val="20"/>
                <w:szCs w:val="20"/>
                <w:lang w:eastAsia="ru-RU"/>
              </w:rPr>
              <w:t>от</w:t>
            </w:r>
            <w:proofErr w:type="gramEnd"/>
            <w:r w:rsidRPr="002F19B5">
              <w:rPr>
                <w:rFonts w:ascii="Times New Roman" w:eastAsia="Times New Roman" w:hAnsi="Times New Roman" w:cs="Times New Roman"/>
                <w:sz w:val="20"/>
                <w:szCs w:val="20"/>
                <w:lang w:eastAsia="ru-RU"/>
              </w:rPr>
              <w:t xml:space="preserve"> злокачественных)   </w:t>
            </w:r>
          </w:p>
        </w:tc>
        <w:tc>
          <w:tcPr>
            <w:tcW w:w="993" w:type="dxa"/>
            <w:tcBorders>
              <w:top w:val="nil"/>
              <w:left w:val="nil"/>
              <w:bottom w:val="nil"/>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на 100 тыс. населения</w:t>
            </w:r>
          </w:p>
        </w:tc>
        <w:tc>
          <w:tcPr>
            <w:tcW w:w="850" w:type="dxa"/>
            <w:tcBorders>
              <w:top w:val="nil"/>
              <w:left w:val="nil"/>
              <w:bottom w:val="nil"/>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134,2</w:t>
            </w:r>
          </w:p>
        </w:tc>
        <w:tc>
          <w:tcPr>
            <w:tcW w:w="850" w:type="dxa"/>
            <w:tcBorders>
              <w:top w:val="nil"/>
              <w:left w:val="nil"/>
              <w:bottom w:val="nil"/>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140,3</w:t>
            </w:r>
          </w:p>
        </w:tc>
        <w:tc>
          <w:tcPr>
            <w:tcW w:w="709" w:type="dxa"/>
            <w:tcBorders>
              <w:top w:val="nil"/>
              <w:left w:val="nil"/>
              <w:bottom w:val="nil"/>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6,1</w:t>
            </w:r>
          </w:p>
        </w:tc>
        <w:tc>
          <w:tcPr>
            <w:tcW w:w="850" w:type="dxa"/>
            <w:tcBorders>
              <w:top w:val="nil"/>
              <w:left w:val="nil"/>
              <w:bottom w:val="nil"/>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104,5</w:t>
            </w:r>
          </w:p>
        </w:tc>
        <w:tc>
          <w:tcPr>
            <w:tcW w:w="2694" w:type="dxa"/>
            <w:tcBorders>
              <w:top w:val="nil"/>
              <w:left w:val="nil"/>
              <w:bottom w:val="nil"/>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bCs/>
                <w:sz w:val="20"/>
                <w:szCs w:val="20"/>
                <w:lang w:eastAsia="ru-RU"/>
              </w:rPr>
              <w:t xml:space="preserve">Запланировано снижение показателя к 2020 году до 127,8. </w:t>
            </w:r>
            <w:r w:rsidRPr="002F19B5">
              <w:rPr>
                <w:rFonts w:ascii="Times New Roman" w:eastAsia="Times New Roman" w:hAnsi="Times New Roman" w:cs="Times New Roman"/>
                <w:sz w:val="20"/>
                <w:szCs w:val="20"/>
                <w:lang w:eastAsia="ru-RU"/>
              </w:rPr>
              <w:t>Показатель не достигнут.</w:t>
            </w:r>
          </w:p>
        </w:tc>
      </w:tr>
      <w:tr w:rsidR="0064677A" w:rsidRPr="002F19B5" w:rsidTr="0064677A">
        <w:trPr>
          <w:trHeight w:val="20"/>
        </w:trPr>
        <w:tc>
          <w:tcPr>
            <w:tcW w:w="441" w:type="dxa"/>
            <w:tcBorders>
              <w:top w:val="single" w:sz="4" w:space="0" w:color="auto"/>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Смертность от туберкулёза</w:t>
            </w:r>
          </w:p>
        </w:tc>
        <w:tc>
          <w:tcPr>
            <w:tcW w:w="993" w:type="dxa"/>
            <w:tcBorders>
              <w:top w:val="single" w:sz="4" w:space="0" w:color="auto"/>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на 100 тыс. населения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11</w:t>
            </w:r>
          </w:p>
        </w:tc>
        <w:tc>
          <w:tcPr>
            <w:tcW w:w="850" w:type="dxa"/>
            <w:tcBorders>
              <w:top w:val="single" w:sz="4" w:space="0" w:color="auto"/>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9,7</w:t>
            </w:r>
          </w:p>
        </w:tc>
        <w:tc>
          <w:tcPr>
            <w:tcW w:w="709" w:type="dxa"/>
            <w:tcBorders>
              <w:top w:val="single" w:sz="4" w:space="0" w:color="auto"/>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-1,3</w:t>
            </w:r>
          </w:p>
        </w:tc>
        <w:tc>
          <w:tcPr>
            <w:tcW w:w="850" w:type="dxa"/>
            <w:tcBorders>
              <w:top w:val="single" w:sz="4" w:space="0" w:color="auto"/>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88,2</w:t>
            </w:r>
          </w:p>
        </w:tc>
        <w:tc>
          <w:tcPr>
            <w:tcW w:w="2694" w:type="dxa"/>
            <w:tcBorders>
              <w:top w:val="single" w:sz="4" w:space="0" w:color="auto"/>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 xml:space="preserve">Запланировано снижение показателя к 2020 году до 9,0.  </w:t>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Потребление алкогольной продукции (в перерасчете на абсолютный алкоголь) </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литров на душу населения в год</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3</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1,19</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bCs/>
                <w:sz w:val="20"/>
                <w:szCs w:val="20"/>
                <w:lang w:eastAsia="ru-RU"/>
              </w:rPr>
              <w:t xml:space="preserve">Запланировано снижение показателя к 2020 году до 2,3. </w:t>
            </w:r>
            <w:r w:rsidRPr="002F19B5">
              <w:rPr>
                <w:rFonts w:ascii="Times New Roman" w:eastAsia="Times New Roman" w:hAnsi="Times New Roman" w:cs="Times New Roman"/>
                <w:sz w:val="20"/>
                <w:szCs w:val="20"/>
                <w:lang w:eastAsia="ru-RU"/>
              </w:rPr>
              <w:t>Показатель достигнут. Указан уровень продаж алкогольной продукции (в перерасчете на абсолютный алкоголь) (литров на душу населения):  предварительные данные за 2015 год -1,19 л., окончательные данные за 2014 год - 1,22 л.;  2013 год - 1,7 л.</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11</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Распространённость потребления табака среди взрослого населения</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19,8</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7,8</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bCs/>
                <w:sz w:val="20"/>
                <w:szCs w:val="20"/>
                <w:lang w:eastAsia="ru-RU"/>
              </w:rPr>
              <w:t xml:space="preserve">Запланировано снижение показателя к 2020 году до 18,3.  </w:t>
            </w:r>
            <w:r w:rsidRPr="002F19B5">
              <w:rPr>
                <w:rFonts w:ascii="Times New Roman" w:eastAsia="Times New Roman" w:hAnsi="Times New Roman" w:cs="Times New Roman"/>
                <w:sz w:val="20"/>
                <w:szCs w:val="20"/>
                <w:lang w:eastAsia="ru-RU"/>
              </w:rPr>
              <w:t xml:space="preserve">Показатель достигнут. Указаны данные по лицам, прошедшим в 2015 году диспансеризацию (151086 чел.). Кроме того,  по итогам года имеется снижение уровня продаж табачных изделий на 5,2%  по сравнению с 2014 годом. </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12</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Количество зарегистрированных больных с диагнозом, установленным впервые в жизни, - активный туберкулез (на 100 тыс. населения)</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на 100 тыс. населения</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34,5</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39</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4,5</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113,0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bCs/>
                <w:sz w:val="20"/>
                <w:szCs w:val="20"/>
                <w:lang w:eastAsia="ru-RU"/>
              </w:rPr>
              <w:t>Запланировано снижение показателя к 2020 году до 31,3.</w:t>
            </w:r>
            <w:r w:rsidRPr="002F19B5">
              <w:rPr>
                <w:rFonts w:ascii="Times New Roman" w:eastAsia="Times New Roman" w:hAnsi="Times New Roman" w:cs="Times New Roman"/>
                <w:sz w:val="20"/>
                <w:szCs w:val="20"/>
                <w:lang w:eastAsia="ru-RU"/>
              </w:rPr>
              <w:br/>
              <w:t>Показатель не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13</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Обеспеченность врачами</w:t>
            </w:r>
          </w:p>
        </w:tc>
        <w:tc>
          <w:tcPr>
            <w:tcW w:w="993" w:type="dxa"/>
            <w:tcBorders>
              <w:top w:val="nil"/>
              <w:left w:val="nil"/>
              <w:bottom w:val="single" w:sz="4" w:space="0" w:color="auto"/>
              <w:right w:val="single" w:sz="4" w:space="0" w:color="auto"/>
            </w:tcBorders>
            <w:shd w:val="clear" w:color="auto" w:fill="auto"/>
            <w:hideMark/>
          </w:tcPr>
          <w:p w:rsidR="000729A7" w:rsidRPr="002F19B5" w:rsidRDefault="00B66285"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на 10 </w:t>
            </w:r>
            <w:proofErr w:type="spellStart"/>
            <w:r w:rsidRPr="002F19B5">
              <w:rPr>
                <w:rFonts w:ascii="Times New Roman" w:eastAsia="Times New Roman" w:hAnsi="Times New Roman" w:cs="Times New Roman"/>
                <w:sz w:val="20"/>
                <w:szCs w:val="20"/>
                <w:lang w:eastAsia="ru-RU"/>
              </w:rPr>
              <w:t>тыс</w:t>
            </w:r>
            <w:proofErr w:type="gramStart"/>
            <w:r w:rsidRPr="002F19B5">
              <w:rPr>
                <w:rFonts w:ascii="Times New Roman" w:eastAsia="Times New Roman" w:hAnsi="Times New Roman" w:cs="Times New Roman"/>
                <w:sz w:val="20"/>
                <w:szCs w:val="20"/>
                <w:lang w:eastAsia="ru-RU"/>
              </w:rPr>
              <w:t>.</w:t>
            </w:r>
            <w:r w:rsidR="000729A7" w:rsidRPr="002F19B5">
              <w:rPr>
                <w:rFonts w:ascii="Times New Roman" w:eastAsia="Times New Roman" w:hAnsi="Times New Roman" w:cs="Times New Roman"/>
                <w:sz w:val="20"/>
                <w:szCs w:val="20"/>
                <w:lang w:eastAsia="ru-RU"/>
              </w:rPr>
              <w:t>н</w:t>
            </w:r>
            <w:proofErr w:type="gramEnd"/>
            <w:r w:rsidR="000729A7" w:rsidRPr="002F19B5">
              <w:rPr>
                <w:rFonts w:ascii="Times New Roman" w:eastAsia="Times New Roman" w:hAnsi="Times New Roman" w:cs="Times New Roman"/>
                <w:sz w:val="20"/>
                <w:szCs w:val="20"/>
                <w:lang w:eastAsia="ru-RU"/>
              </w:rPr>
              <w:t>аселения</w:t>
            </w:r>
            <w:proofErr w:type="spellEnd"/>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37,3</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38,1</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0,8</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102,1</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42,0.</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14</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Количество среднего медицинского персонала, приходящегося на 1 врача</w:t>
            </w:r>
            <w:r w:rsidRPr="002F19B5">
              <w:rPr>
                <w:rFonts w:ascii="Times New Roman" w:eastAsia="Times New Roman" w:hAnsi="Times New Roman" w:cs="Times New Roman"/>
                <w:sz w:val="20"/>
                <w:szCs w:val="20"/>
                <w:lang w:eastAsia="ru-RU"/>
              </w:rPr>
              <w:br w:type="page"/>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2,6</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2,6</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0,2</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8,0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3,0.</w:t>
            </w:r>
            <w:r w:rsidRPr="002F19B5">
              <w:rPr>
                <w:rFonts w:ascii="Times New Roman" w:eastAsia="Times New Roman" w:hAnsi="Times New Roman" w:cs="Times New Roman"/>
                <w:sz w:val="20"/>
                <w:szCs w:val="20"/>
                <w:lang w:eastAsia="ru-RU"/>
              </w:rPr>
              <w:br w:type="page"/>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15</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средней заработной плате по КБР</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137</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142,6</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5,6</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104,1</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200,0.</w:t>
            </w:r>
            <w:r w:rsidRPr="002F19B5">
              <w:rPr>
                <w:rFonts w:ascii="Times New Roman" w:eastAsia="Times New Roman" w:hAnsi="Times New Roman" w:cs="Times New Roman"/>
                <w:sz w:val="20"/>
                <w:szCs w:val="20"/>
                <w:lang w:eastAsia="ru-RU"/>
              </w:rPr>
              <w:b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16</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от средней заработной платы в соответствующем регионе</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79,3</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81,6</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2,3</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102,9</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100,0.</w:t>
            </w:r>
            <w:r w:rsidRPr="002F19B5">
              <w:rPr>
                <w:rFonts w:ascii="Times New Roman" w:eastAsia="Times New Roman" w:hAnsi="Times New Roman" w:cs="Times New Roman"/>
                <w:sz w:val="20"/>
                <w:szCs w:val="20"/>
                <w:lang w:eastAsia="ru-RU"/>
              </w:rPr>
              <w:b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17</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отношение средней заработной платы младшего медицинского персонала (персонала, обеспечивающего условия для предоставления медицинских услуг) от средней заработной платы в соответствующем регионе</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52,4</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55,7</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3,3</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106,3</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100,0.</w:t>
            </w:r>
            <w:r w:rsidRPr="002F19B5">
              <w:rPr>
                <w:rFonts w:ascii="Times New Roman" w:eastAsia="Times New Roman" w:hAnsi="Times New Roman" w:cs="Times New Roman"/>
                <w:sz w:val="20"/>
                <w:szCs w:val="20"/>
                <w:lang w:eastAsia="ru-RU"/>
              </w:rPr>
              <w:b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18</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Ожидаемая продолжительность жизни при рождении</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лет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74,6</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нет данных</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76,9.</w:t>
            </w:r>
            <w:r w:rsidRPr="002F19B5">
              <w:rPr>
                <w:rFonts w:ascii="Times New Roman" w:eastAsia="Times New Roman" w:hAnsi="Times New Roman" w:cs="Times New Roman"/>
                <w:sz w:val="20"/>
                <w:szCs w:val="20"/>
                <w:lang w:eastAsia="ru-RU"/>
              </w:rPr>
              <w:br/>
              <w:t>Годовой показатель. Значение показателя за 2015 год будет известно в октябре 2016 года. В 2014 г. - 74,2 при плане 74.</w:t>
            </w:r>
          </w:p>
        </w:tc>
      </w:tr>
      <w:tr w:rsidR="0064677A" w:rsidRPr="002F19B5" w:rsidTr="0064677A">
        <w:trPr>
          <w:trHeight w:val="20"/>
        </w:trPr>
        <w:tc>
          <w:tcPr>
            <w:tcW w:w="1008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0729A7" w:rsidRPr="002F19B5" w:rsidRDefault="000729A7" w:rsidP="002F19B5">
            <w:pPr>
              <w:spacing w:after="0" w:line="240" w:lineRule="auto"/>
              <w:ind w:left="-93" w:right="34"/>
              <w:jc w:val="center"/>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Подпрограмма 1 "Профилактика заболеваний и формирование здорового образа жизни. Развитие первичной медико-санитарной помощи"</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1.1</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Охват профилактическими медицинскими осмотрами детей</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85,0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105,0</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123,5</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95,0.</w:t>
            </w:r>
            <w:r w:rsidRPr="002F19B5">
              <w:rPr>
                <w:rFonts w:ascii="Times New Roman" w:eastAsia="Times New Roman" w:hAnsi="Times New Roman" w:cs="Times New Roman"/>
                <w:bCs/>
                <w:sz w:val="20"/>
                <w:szCs w:val="20"/>
                <w:lang w:eastAsia="ru-RU"/>
              </w:rPr>
              <w:br w:type="page"/>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1.2</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Охват диспансеризацией детей-сирот и детей, находящихся в трудной жизненной ситуации</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99,0</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99,0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Показатель 2020 года 100,0.</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не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1.3</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Охват диспансеризацией взрослого населения</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100,0</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100,0.</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1.4</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Потребление овощей и бахчевых культур в среднем на потребителя в год (за исключением картофеля)</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113,50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нет данных</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121,0.</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1.5</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Потребление фруктов и ягод в среднем на потребителя в год</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77,0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нет данных</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82,0</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1.6</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Доля больных с выявленными злокачественными новообразованиями на I - II ст.</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45,7</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50,3</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4,6</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110,1</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 xml:space="preserve">Запланирован рост показателя к 2020 году до 56,7. </w:t>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1.7</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Охват населения профилактическими осмотрами на туберкулез</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70,8</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58,5</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-12,3</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82,6</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 xml:space="preserve">Запланирован рост показателя к 2020 году до 81,1. </w:t>
            </w:r>
            <w:r w:rsidRPr="002F19B5">
              <w:rPr>
                <w:rFonts w:ascii="Times New Roman" w:eastAsia="Times New Roman" w:hAnsi="Times New Roman" w:cs="Times New Roman"/>
                <w:sz w:val="20"/>
                <w:szCs w:val="20"/>
                <w:lang w:eastAsia="ru-RU"/>
              </w:rPr>
              <w:t>Показатель не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1.8</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Заболеваемость дифтерией</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на 100 тыс. населения</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0,01</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Показатель 2020 года 0,01.</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1.9</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Заболеваемость корью</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на 100 тыс. населения</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1,8</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0,8</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180,0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Показатель 2020 года 1,0.</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не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1.10</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Заболеваемость краснухой</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на 100 тыс. населения</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-0,1</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Показатель 2020 года 0,1.</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1.11</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Заболеваемость эпидемическим паротитом</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на 100 тыс. населения</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-0,3</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Показатель 2020 года 0,3.</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1.12</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Заболеваемость острым вирусным гепатитом</w:t>
            </w:r>
            <w:proofErr w:type="gramStart"/>
            <w:r w:rsidRPr="002F19B5">
              <w:rPr>
                <w:rFonts w:ascii="Times New Roman" w:eastAsia="Times New Roman" w:hAnsi="Times New Roman" w:cs="Times New Roman"/>
                <w:sz w:val="20"/>
                <w:szCs w:val="20"/>
                <w:lang w:eastAsia="ru-RU"/>
              </w:rPr>
              <w:t xml:space="preserve"> В</w:t>
            </w:r>
            <w:proofErr w:type="gramEnd"/>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на 100 тыс. населения</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1,3</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0,12</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-1,2</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9,2</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Показатель 2020 года 1,3.</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1.13</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Охват иммунизации населения против вирусного гепатита</w:t>
            </w:r>
            <w:proofErr w:type="gramStart"/>
            <w:r w:rsidRPr="002F19B5">
              <w:rPr>
                <w:rFonts w:ascii="Times New Roman" w:eastAsia="Times New Roman" w:hAnsi="Times New Roman" w:cs="Times New Roman"/>
                <w:sz w:val="20"/>
                <w:szCs w:val="20"/>
                <w:lang w:eastAsia="ru-RU"/>
              </w:rPr>
              <w:t xml:space="preserve"> В</w:t>
            </w:r>
            <w:proofErr w:type="gramEnd"/>
            <w:r w:rsidRPr="002F19B5">
              <w:rPr>
                <w:rFonts w:ascii="Times New Roman" w:eastAsia="Times New Roman" w:hAnsi="Times New Roman" w:cs="Times New Roman"/>
                <w:sz w:val="20"/>
                <w:szCs w:val="20"/>
                <w:lang w:eastAsia="ru-RU"/>
              </w:rPr>
              <w:t xml:space="preserve"> </w:t>
            </w:r>
            <w:proofErr w:type="spellStart"/>
            <w:r w:rsidRPr="002F19B5">
              <w:rPr>
                <w:rFonts w:ascii="Times New Roman" w:eastAsia="Times New Roman" w:hAnsi="Times New Roman" w:cs="Times New Roman"/>
                <w:sz w:val="20"/>
                <w:szCs w:val="20"/>
                <w:lang w:eastAsia="ru-RU"/>
              </w:rPr>
              <w:t>в</w:t>
            </w:r>
            <w:proofErr w:type="spellEnd"/>
            <w:r w:rsidRPr="002F19B5">
              <w:rPr>
                <w:rFonts w:ascii="Times New Roman" w:eastAsia="Times New Roman" w:hAnsi="Times New Roman" w:cs="Times New Roman"/>
                <w:sz w:val="20"/>
                <w:szCs w:val="20"/>
                <w:lang w:eastAsia="ru-RU"/>
              </w:rPr>
              <w:t xml:space="preserve"> декретированные сроки</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95,0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96,8</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1,8</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101,9</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Показатель 2020 года 95,0.</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1.14</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Охват иммунизации населения против дифтерии, коклюша и столбняка в декретированные сроки</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95,0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100,0</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5,0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105,3</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Показатель 2020 года 95,0.</w:t>
            </w:r>
            <w:r w:rsidRPr="002F19B5">
              <w:rPr>
                <w:rFonts w:ascii="Times New Roman" w:eastAsia="Times New Roman" w:hAnsi="Times New Roman" w:cs="Times New Roman"/>
                <w:bCs/>
                <w:sz w:val="20"/>
                <w:szCs w:val="20"/>
                <w:lang w:eastAsia="ru-RU"/>
              </w:rPr>
              <w:br w:type="page"/>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1.15</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Охват иммунизации населения против кори в декретированные сроки</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95,0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5,0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105,3</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Показатель 2020 года 95,0.</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1.16</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Охват иммунизации населения против краснухи в декретированные сроки</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95,0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5,0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105,3</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Показатель 2020 года 95,0.</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1.17</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Охват иммунизации населения против эпидемического паротита в декретированные сроки</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95,0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5,0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105,3</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Показатель 2020 года 95,0.</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1.18</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Доля ВИЧ-инфицированных лиц, состоящих на </w:t>
            </w:r>
            <w:proofErr w:type="spellStart"/>
            <w:r w:rsidRPr="002F19B5">
              <w:rPr>
                <w:rFonts w:ascii="Times New Roman" w:eastAsia="Times New Roman" w:hAnsi="Times New Roman" w:cs="Times New Roman"/>
                <w:sz w:val="20"/>
                <w:szCs w:val="20"/>
                <w:lang w:eastAsia="ru-RU"/>
              </w:rPr>
              <w:t>диспансерномучете</w:t>
            </w:r>
            <w:proofErr w:type="spellEnd"/>
            <w:r w:rsidRPr="002F19B5">
              <w:rPr>
                <w:rFonts w:ascii="Times New Roman" w:eastAsia="Times New Roman" w:hAnsi="Times New Roman" w:cs="Times New Roman"/>
                <w:sz w:val="20"/>
                <w:szCs w:val="20"/>
                <w:lang w:eastAsia="ru-RU"/>
              </w:rPr>
              <w:t>, числа выявленных</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92,3</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93,8</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1,5</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101,6</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93,5.</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1.19</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Доля больных алкоголизмом, повторно госпитализированных в течение года</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25,0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24,2</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-0,8</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96,8</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Запланировано снижение показателя к 2020 году до 23,3.</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1.20</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Доля больных наркоманиями, повторно госпитализированных в течение года</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29,2</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23,2</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-6,0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79,5</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Запланировано снижение показателя к 2020 году до 26,8.</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1.21</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продуктов лечебного питания для детей-инвалидов (от числа лиц, имеющих право на государственную социальную помощь и не отказавшихся от получения социальной услуги, лекарственными препаратами, изделиями медицинского назначения, а также специализированными продуктами лечебного питания для детей-инвалидов)</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75,0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75</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99,9.</w:t>
            </w:r>
            <w:r w:rsidRPr="002F19B5">
              <w:rPr>
                <w:rFonts w:ascii="Times New Roman" w:eastAsia="Times New Roman" w:hAnsi="Times New Roman" w:cs="Times New Roman"/>
                <w:bCs/>
                <w:sz w:val="20"/>
                <w:szCs w:val="20"/>
                <w:lang w:eastAsia="ru-RU"/>
              </w:rPr>
              <w:br w:type="page"/>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1.22</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proofErr w:type="gramStart"/>
            <w:r w:rsidRPr="002F19B5">
              <w:rPr>
                <w:rFonts w:ascii="Times New Roman" w:eastAsia="Times New Roman" w:hAnsi="Times New Roman" w:cs="Times New Roman"/>
                <w:sz w:val="20"/>
                <w:szCs w:val="20"/>
                <w:lang w:eastAsia="ru-RU"/>
              </w:rPr>
              <w:t xml:space="preserve">Удовлетворение спроса на лекарственные препараты, предназначенные для лечения больных злокачественными новообразованиями лимфоидной, кроветворной и родственных им тканей, гемофилией, </w:t>
            </w:r>
            <w:proofErr w:type="spellStart"/>
            <w:r w:rsidRPr="002F19B5">
              <w:rPr>
                <w:rFonts w:ascii="Times New Roman" w:eastAsia="Times New Roman" w:hAnsi="Times New Roman" w:cs="Times New Roman"/>
                <w:sz w:val="20"/>
                <w:szCs w:val="20"/>
                <w:lang w:eastAsia="ru-RU"/>
              </w:rPr>
              <w:t>муковисцидозом</w:t>
            </w:r>
            <w:proofErr w:type="spellEnd"/>
            <w:r w:rsidRPr="002F19B5">
              <w:rPr>
                <w:rFonts w:ascii="Times New Roman" w:eastAsia="Times New Roman" w:hAnsi="Times New Roman" w:cs="Times New Roman"/>
                <w:sz w:val="20"/>
                <w:szCs w:val="20"/>
                <w:lang w:eastAsia="ru-RU"/>
              </w:rPr>
              <w:t xml:space="preserve">, гипофизарным нанизмом, болезнью Гоше, рассеянным склерозом, а также трансплантации органов и (или) тканей (от числе лиц, включенных в федеральный регистр больных и больных злокачественными новообразованиями лимфоидной, кроветворной и родственных им тканей, гемофилией, </w:t>
            </w:r>
            <w:proofErr w:type="spellStart"/>
            <w:r w:rsidRPr="002F19B5">
              <w:rPr>
                <w:rFonts w:ascii="Times New Roman" w:eastAsia="Times New Roman" w:hAnsi="Times New Roman" w:cs="Times New Roman"/>
                <w:sz w:val="20"/>
                <w:szCs w:val="20"/>
                <w:lang w:eastAsia="ru-RU"/>
              </w:rPr>
              <w:t>муковисцидозом</w:t>
            </w:r>
            <w:proofErr w:type="spellEnd"/>
            <w:r w:rsidRPr="002F19B5">
              <w:rPr>
                <w:rFonts w:ascii="Times New Roman" w:eastAsia="Times New Roman" w:hAnsi="Times New Roman" w:cs="Times New Roman"/>
                <w:sz w:val="20"/>
                <w:szCs w:val="20"/>
                <w:lang w:eastAsia="ru-RU"/>
              </w:rPr>
              <w:t>, гипофизарным нанизмом, болезнью Гоше, рассеянным склерозом, а также</w:t>
            </w:r>
            <w:proofErr w:type="gramEnd"/>
            <w:r w:rsidRPr="002F19B5">
              <w:rPr>
                <w:rFonts w:ascii="Times New Roman" w:eastAsia="Times New Roman" w:hAnsi="Times New Roman" w:cs="Times New Roman"/>
                <w:sz w:val="20"/>
                <w:szCs w:val="20"/>
                <w:lang w:eastAsia="ru-RU"/>
              </w:rPr>
              <w:t xml:space="preserve"> трансплантации органов и (или) тканей)</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99,9</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99,9</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Показатель 2020 года 99,9.</w:t>
            </w:r>
            <w:r w:rsidRPr="002F19B5">
              <w:rPr>
                <w:rFonts w:ascii="Times New Roman" w:eastAsia="Times New Roman" w:hAnsi="Times New Roman" w:cs="Times New Roman"/>
                <w:bCs/>
                <w:sz w:val="20"/>
                <w:szCs w:val="20"/>
                <w:lang w:eastAsia="ru-RU"/>
              </w:rPr>
              <w:br w:type="page"/>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1.23</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Смертность от самоубийств (на 100 тыс. населения)</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человек</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9,35</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4,9</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-4,45</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52,4</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 xml:space="preserve">Показатель 2020 года 9,1.  </w:t>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1008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0729A7" w:rsidRPr="002F19B5" w:rsidRDefault="000729A7" w:rsidP="002F19B5">
            <w:pPr>
              <w:spacing w:after="0" w:line="240" w:lineRule="auto"/>
              <w:ind w:left="-93" w:right="34"/>
              <w:jc w:val="center"/>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 xml:space="preserve">Подпрограмма 2. Совершенствование оказания специализированной, включая </w:t>
            </w:r>
            <w:proofErr w:type="gramStart"/>
            <w:r w:rsidRPr="002F19B5">
              <w:rPr>
                <w:rFonts w:ascii="Times New Roman" w:eastAsia="Times New Roman" w:hAnsi="Times New Roman" w:cs="Times New Roman"/>
                <w:bCs/>
                <w:sz w:val="20"/>
                <w:szCs w:val="20"/>
                <w:lang w:eastAsia="ru-RU"/>
              </w:rPr>
              <w:t>высокотехнологичную</w:t>
            </w:r>
            <w:proofErr w:type="gramEnd"/>
            <w:r w:rsidRPr="002F19B5">
              <w:rPr>
                <w:rFonts w:ascii="Times New Roman" w:eastAsia="Times New Roman" w:hAnsi="Times New Roman" w:cs="Times New Roman"/>
                <w:bCs/>
                <w:sz w:val="20"/>
                <w:szCs w:val="20"/>
                <w:lang w:eastAsia="ru-RU"/>
              </w:rPr>
              <w:t>, медицинской помощи, скорой, в том числе скорой специализированной, медицинской помощи, медицинской эвакуации</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2.1</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Доля </w:t>
            </w:r>
            <w:proofErr w:type="spellStart"/>
            <w:r w:rsidRPr="002F19B5">
              <w:rPr>
                <w:rFonts w:ascii="Times New Roman" w:eastAsia="Times New Roman" w:hAnsi="Times New Roman" w:cs="Times New Roman"/>
                <w:sz w:val="20"/>
                <w:szCs w:val="20"/>
                <w:lang w:eastAsia="ru-RU"/>
              </w:rPr>
              <w:t>абацилированных</w:t>
            </w:r>
            <w:proofErr w:type="spellEnd"/>
            <w:r w:rsidRPr="002F19B5">
              <w:rPr>
                <w:rFonts w:ascii="Times New Roman" w:eastAsia="Times New Roman" w:hAnsi="Times New Roman" w:cs="Times New Roman"/>
                <w:sz w:val="20"/>
                <w:szCs w:val="20"/>
                <w:lang w:eastAsia="ru-RU"/>
              </w:rPr>
              <w:t xml:space="preserve"> больных туберкулезом от числа больных туберкулезом с </w:t>
            </w:r>
            <w:proofErr w:type="spellStart"/>
            <w:r w:rsidRPr="002F19B5">
              <w:rPr>
                <w:rFonts w:ascii="Times New Roman" w:eastAsia="Times New Roman" w:hAnsi="Times New Roman" w:cs="Times New Roman"/>
                <w:sz w:val="20"/>
                <w:szCs w:val="20"/>
                <w:lang w:eastAsia="ru-RU"/>
              </w:rPr>
              <w:t>бактериовыделением</w:t>
            </w:r>
            <w:proofErr w:type="spellEnd"/>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80,5</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57,8</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-22,7</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71,8</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83,0.</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не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2.2</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Доля ВИЧ-инфицированных лиц, получающих антиретровирусную терапию, в общем количестве лиц, состоящих на диспансерном наблюдении</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32,5</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38,6</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6,1</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118,8</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40,3.</w:t>
            </w:r>
            <w:r w:rsidRPr="002F19B5">
              <w:rPr>
                <w:rFonts w:ascii="Times New Roman" w:eastAsia="Times New Roman" w:hAnsi="Times New Roman" w:cs="Times New Roman"/>
                <w:bCs/>
                <w:sz w:val="20"/>
                <w:szCs w:val="20"/>
                <w:lang w:eastAsia="ru-RU"/>
              </w:rPr>
              <w:br w:type="page"/>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2.3</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Число больных </w:t>
            </w:r>
            <w:proofErr w:type="spellStart"/>
            <w:r w:rsidRPr="002F19B5">
              <w:rPr>
                <w:rFonts w:ascii="Times New Roman" w:eastAsia="Times New Roman" w:hAnsi="Times New Roman" w:cs="Times New Roman"/>
                <w:sz w:val="20"/>
                <w:szCs w:val="20"/>
                <w:lang w:eastAsia="ru-RU"/>
              </w:rPr>
              <w:t>нароманией</w:t>
            </w:r>
            <w:proofErr w:type="spellEnd"/>
            <w:r w:rsidRPr="002F19B5">
              <w:rPr>
                <w:rFonts w:ascii="Times New Roman" w:eastAsia="Times New Roman" w:hAnsi="Times New Roman" w:cs="Times New Roman"/>
                <w:sz w:val="20"/>
                <w:szCs w:val="20"/>
                <w:lang w:eastAsia="ru-RU"/>
              </w:rPr>
              <w:t>, находящихся в ремиссии от 1 года до 2 лет (на 100 наркологических больных среднегодового контингента)</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человек</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9,1</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9,63</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0,5</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105,8</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9,7.</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2.4</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Число больных </w:t>
            </w:r>
            <w:proofErr w:type="spellStart"/>
            <w:r w:rsidRPr="002F19B5">
              <w:rPr>
                <w:rFonts w:ascii="Times New Roman" w:eastAsia="Times New Roman" w:hAnsi="Times New Roman" w:cs="Times New Roman"/>
                <w:sz w:val="20"/>
                <w:szCs w:val="20"/>
                <w:lang w:eastAsia="ru-RU"/>
              </w:rPr>
              <w:t>нароманией</w:t>
            </w:r>
            <w:proofErr w:type="spellEnd"/>
            <w:r w:rsidRPr="002F19B5">
              <w:rPr>
                <w:rFonts w:ascii="Times New Roman" w:eastAsia="Times New Roman" w:hAnsi="Times New Roman" w:cs="Times New Roman"/>
                <w:sz w:val="20"/>
                <w:szCs w:val="20"/>
                <w:lang w:eastAsia="ru-RU"/>
              </w:rPr>
              <w:t>, находящихся в ремиссии более 2 лет (на 100 наркологических больных среднегодового контингента)</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человек</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22,3</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22,78</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0,5</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102,2</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23,0.</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2.5</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Число больных алкоголизмом, находящихся в ремиссии от 1 года до 2 лет (на 100 больных алкоголизмом среднегодового контингента)</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человек</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10,5</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11,8</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1,3</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112,4</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12,9.</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2.6</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Число больных алкоголизмом, находящихся в ремиссии более 2 лет  (на 100 больных алкоголизмом среднегодового контингента)</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человек</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8,1</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9,5</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1,4</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117,3</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10,4.</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2.7</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Доля больных психическими расстройствами, повторно госпитализированных в течение года</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18,3</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19,1</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0,8</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104,4</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Запланировано снижение показателя к 2020 году до 16,9.</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не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2.8</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Смертность от ишемической болезни сердца (на 100 тыс. населения)</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человек</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148,2</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122,7</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-25,5</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82,8</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Запланировано снижение показателя к 2020 году до 146,5.</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2.9</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Смертность от цереброваскулярных заболеваний (на 100 тыс. населения)</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человек</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191,7</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186,3</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-5,4</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97,2</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Запланировано снижение показателя к 2020 году до 187,5.</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2.10</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Удельный вес больных злокачественными новообразованиями, состоящих на учете с момента установления диагноза 5 лет и более</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52,8</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57</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4,2</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108,0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54,5.</w:t>
            </w:r>
            <w:r w:rsidRPr="002F19B5">
              <w:rPr>
                <w:rFonts w:ascii="Times New Roman" w:eastAsia="Times New Roman" w:hAnsi="Times New Roman" w:cs="Times New Roman"/>
                <w:bCs/>
                <w:sz w:val="20"/>
                <w:szCs w:val="20"/>
                <w:lang w:eastAsia="ru-RU"/>
              </w:rPr>
              <w:br w:type="page"/>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2.11</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Одногодичная летальность больных со злокачественными новообразованиями</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25,3</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23,8</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-1,5</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94,1</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 xml:space="preserve">Запланировано снижение показателя к 2020 году до 22,0. </w:t>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2.12</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Доля выездов бригад скорой медицинской помощи со временем </w:t>
            </w:r>
            <w:proofErr w:type="spellStart"/>
            <w:r w:rsidRPr="002F19B5">
              <w:rPr>
                <w:rFonts w:ascii="Times New Roman" w:eastAsia="Times New Roman" w:hAnsi="Times New Roman" w:cs="Times New Roman"/>
                <w:sz w:val="20"/>
                <w:szCs w:val="20"/>
                <w:lang w:eastAsia="ru-RU"/>
              </w:rPr>
              <w:t>доезда</w:t>
            </w:r>
            <w:proofErr w:type="spellEnd"/>
            <w:r w:rsidRPr="002F19B5">
              <w:rPr>
                <w:rFonts w:ascii="Times New Roman" w:eastAsia="Times New Roman" w:hAnsi="Times New Roman" w:cs="Times New Roman"/>
                <w:sz w:val="20"/>
                <w:szCs w:val="20"/>
                <w:lang w:eastAsia="ru-RU"/>
              </w:rPr>
              <w:t xml:space="preserve"> до больного менее 20 минут</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89,0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92,4</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3,4</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103,8</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94,0.</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2.13</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Больничная летальность пострадавших в результате дорожно-транспортных происшествий</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3,9</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4,8</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0,9</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123,1</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Запланировано снижение показателя к 2020 году до 3,4.</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не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2.14</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Доля станций переливания крови, обеспечивающих современный уровень качества и безопасности компонентов крови</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100,0</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Показатель 2020 года 100,0.</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2.15</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Количество больных, которым оказана </w:t>
            </w:r>
            <w:proofErr w:type="spellStart"/>
            <w:r w:rsidRPr="002F19B5">
              <w:rPr>
                <w:rFonts w:ascii="Times New Roman" w:eastAsia="Times New Roman" w:hAnsi="Times New Roman" w:cs="Times New Roman"/>
                <w:sz w:val="20"/>
                <w:szCs w:val="20"/>
                <w:lang w:eastAsia="ru-RU"/>
              </w:rPr>
              <w:t>выссокотехнологичная</w:t>
            </w:r>
            <w:proofErr w:type="spellEnd"/>
            <w:r w:rsidRPr="002F19B5">
              <w:rPr>
                <w:rFonts w:ascii="Times New Roman" w:eastAsia="Times New Roman" w:hAnsi="Times New Roman" w:cs="Times New Roman"/>
                <w:sz w:val="20"/>
                <w:szCs w:val="20"/>
                <w:lang w:eastAsia="ru-RU"/>
              </w:rPr>
              <w:t xml:space="preserve"> помощь</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человек</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2870,0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2959,0</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89,0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103,1</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Показатель 2020 года 3850.</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1008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0729A7" w:rsidRPr="002F19B5" w:rsidRDefault="000729A7" w:rsidP="002F19B5">
            <w:pPr>
              <w:spacing w:after="0" w:line="240" w:lineRule="auto"/>
              <w:ind w:left="-93" w:right="34"/>
              <w:jc w:val="center"/>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Подпрограмма 3. Развитие государственно-частного партнерства</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3.1</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Объем оказываемой медицинской помощи в рамках государственно-частного партнерства в рамках Программы государственных гарантий оказания гражданам в Кабардино-Балкарской Республике бесплатной медицинской помощи</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3,1</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4,96</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1,9</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160,0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Показатель 2020 года 3,1.</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1008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0729A7" w:rsidRPr="002F19B5" w:rsidRDefault="000729A7" w:rsidP="002F19B5">
            <w:pPr>
              <w:spacing w:after="0" w:line="240" w:lineRule="auto"/>
              <w:ind w:left="-93" w:right="34"/>
              <w:jc w:val="center"/>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Подпрограмма 4. Охрана здоровья матери и ребенка</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4.1</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Доля обследованных беременных женщин по новому алгоритму проведения комплексной </w:t>
            </w:r>
            <w:proofErr w:type="spellStart"/>
            <w:r w:rsidRPr="002F19B5">
              <w:rPr>
                <w:rFonts w:ascii="Times New Roman" w:eastAsia="Times New Roman" w:hAnsi="Times New Roman" w:cs="Times New Roman"/>
                <w:sz w:val="20"/>
                <w:szCs w:val="20"/>
                <w:lang w:eastAsia="ru-RU"/>
              </w:rPr>
              <w:t>пренатальной</w:t>
            </w:r>
            <w:proofErr w:type="spellEnd"/>
            <w:r w:rsidRPr="002F19B5">
              <w:rPr>
                <w:rFonts w:ascii="Times New Roman" w:eastAsia="Times New Roman" w:hAnsi="Times New Roman" w:cs="Times New Roman"/>
                <w:sz w:val="20"/>
                <w:szCs w:val="20"/>
                <w:lang w:eastAsia="ru-RU"/>
              </w:rPr>
              <w:t xml:space="preserve"> (дородовой) диагностики нарушений развития ребенка от </w:t>
            </w:r>
            <w:proofErr w:type="gramStart"/>
            <w:r w:rsidRPr="002F19B5">
              <w:rPr>
                <w:rFonts w:ascii="Times New Roman" w:eastAsia="Times New Roman" w:hAnsi="Times New Roman" w:cs="Times New Roman"/>
                <w:sz w:val="20"/>
                <w:szCs w:val="20"/>
                <w:lang w:eastAsia="ru-RU"/>
              </w:rPr>
              <w:t>числа</w:t>
            </w:r>
            <w:proofErr w:type="gramEnd"/>
            <w:r w:rsidRPr="002F19B5">
              <w:rPr>
                <w:rFonts w:ascii="Times New Roman" w:eastAsia="Times New Roman" w:hAnsi="Times New Roman" w:cs="Times New Roman"/>
                <w:sz w:val="20"/>
                <w:szCs w:val="20"/>
                <w:lang w:eastAsia="ru-RU"/>
              </w:rPr>
              <w:t xml:space="preserve"> поставленных на учет в первый триместр беременности</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72,5</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22,5</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145,0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70,0.</w:t>
            </w:r>
            <w:r w:rsidRPr="002F19B5">
              <w:rPr>
                <w:rFonts w:ascii="Times New Roman" w:eastAsia="Times New Roman" w:hAnsi="Times New Roman" w:cs="Times New Roman"/>
                <w:bCs/>
                <w:sz w:val="20"/>
                <w:szCs w:val="20"/>
                <w:lang w:eastAsia="ru-RU"/>
              </w:rPr>
              <w:br w:type="page"/>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4.2</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proofErr w:type="gramStart"/>
            <w:r w:rsidRPr="002F19B5">
              <w:rPr>
                <w:rFonts w:ascii="Times New Roman" w:eastAsia="Times New Roman" w:hAnsi="Times New Roman" w:cs="Times New Roman"/>
                <w:sz w:val="20"/>
                <w:szCs w:val="20"/>
                <w:lang w:eastAsia="ru-RU"/>
              </w:rPr>
              <w:t>Охват неонатальным скринингом (доля) новорожденных, обследованных на наследственные заболевания, от общего числа родившихся живыми)</w:t>
            </w:r>
            <w:proofErr w:type="gramEnd"/>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95,0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98,5</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3,5</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103,7</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95,0.</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4.3</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Охват </w:t>
            </w:r>
            <w:proofErr w:type="spellStart"/>
            <w:r w:rsidRPr="002F19B5">
              <w:rPr>
                <w:rFonts w:ascii="Times New Roman" w:eastAsia="Times New Roman" w:hAnsi="Times New Roman" w:cs="Times New Roman"/>
                <w:sz w:val="20"/>
                <w:szCs w:val="20"/>
                <w:lang w:eastAsia="ru-RU"/>
              </w:rPr>
              <w:t>аудиологическим</w:t>
            </w:r>
            <w:proofErr w:type="spellEnd"/>
            <w:r w:rsidRPr="002F19B5">
              <w:rPr>
                <w:rFonts w:ascii="Times New Roman" w:eastAsia="Times New Roman" w:hAnsi="Times New Roman" w:cs="Times New Roman"/>
                <w:sz w:val="20"/>
                <w:szCs w:val="20"/>
                <w:lang w:eastAsia="ru-RU"/>
              </w:rPr>
              <w:t xml:space="preserve"> скринингом (доля детей первого года жизни, обследованных на </w:t>
            </w:r>
            <w:proofErr w:type="spellStart"/>
            <w:r w:rsidRPr="002F19B5">
              <w:rPr>
                <w:rFonts w:ascii="Times New Roman" w:eastAsia="Times New Roman" w:hAnsi="Times New Roman" w:cs="Times New Roman"/>
                <w:sz w:val="20"/>
                <w:szCs w:val="20"/>
                <w:lang w:eastAsia="ru-RU"/>
              </w:rPr>
              <w:t>аудиологический</w:t>
            </w:r>
            <w:proofErr w:type="spellEnd"/>
            <w:r w:rsidRPr="002F19B5">
              <w:rPr>
                <w:rFonts w:ascii="Times New Roman" w:eastAsia="Times New Roman" w:hAnsi="Times New Roman" w:cs="Times New Roman"/>
                <w:sz w:val="20"/>
                <w:szCs w:val="20"/>
                <w:lang w:eastAsia="ru-RU"/>
              </w:rPr>
              <w:t xml:space="preserve"> скрининг от общего числа детей первого года жизни)</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95,0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98</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3,0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103,2</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95,0.</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4.4</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Показатель ранней неонатальной смертности (на 1000 </w:t>
            </w:r>
            <w:proofErr w:type="gramStart"/>
            <w:r w:rsidRPr="002F19B5">
              <w:rPr>
                <w:rFonts w:ascii="Times New Roman" w:eastAsia="Times New Roman" w:hAnsi="Times New Roman" w:cs="Times New Roman"/>
                <w:sz w:val="20"/>
                <w:szCs w:val="20"/>
                <w:lang w:eastAsia="ru-RU"/>
              </w:rPr>
              <w:t>родившихся</w:t>
            </w:r>
            <w:proofErr w:type="gramEnd"/>
            <w:r w:rsidRPr="002F19B5">
              <w:rPr>
                <w:rFonts w:ascii="Times New Roman" w:eastAsia="Times New Roman" w:hAnsi="Times New Roman" w:cs="Times New Roman"/>
                <w:sz w:val="20"/>
                <w:szCs w:val="20"/>
                <w:lang w:eastAsia="ru-RU"/>
              </w:rPr>
              <w:t xml:space="preserve"> живыми)</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человек</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2,1</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1,95</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-0,2</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92,9</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Запланировано снижение показателя к 2020 году до 1,8.</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4.5</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Смертность детей 0 - 17 лет (на 100 тыс. населения соответствующего возраста)</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человек</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76,0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нет данных </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Запланировано снижение показателя к 2020 году до 68,0.</w:t>
            </w:r>
            <w:r w:rsidRPr="002F19B5">
              <w:rPr>
                <w:rFonts w:ascii="Times New Roman" w:eastAsia="Times New Roman" w:hAnsi="Times New Roman" w:cs="Times New Roman"/>
                <w:sz w:val="20"/>
                <w:szCs w:val="20"/>
                <w:lang w:eastAsia="ru-RU"/>
              </w:rPr>
              <w:t xml:space="preserve"> Годовой показатель. Значение показателя будет известно в августе 2016 года.</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4.6</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Доля женщин с преждевременными родами, </w:t>
            </w:r>
            <w:proofErr w:type="spellStart"/>
            <w:r w:rsidRPr="002F19B5">
              <w:rPr>
                <w:rFonts w:ascii="Times New Roman" w:eastAsia="Times New Roman" w:hAnsi="Times New Roman" w:cs="Times New Roman"/>
                <w:sz w:val="20"/>
                <w:szCs w:val="20"/>
                <w:lang w:eastAsia="ru-RU"/>
              </w:rPr>
              <w:t>родоразрешенных</w:t>
            </w:r>
            <w:proofErr w:type="spellEnd"/>
            <w:r w:rsidRPr="002F19B5">
              <w:rPr>
                <w:rFonts w:ascii="Times New Roman" w:eastAsia="Times New Roman" w:hAnsi="Times New Roman" w:cs="Times New Roman"/>
                <w:sz w:val="20"/>
                <w:szCs w:val="20"/>
                <w:lang w:eastAsia="ru-RU"/>
              </w:rPr>
              <w:t xml:space="preserve"> в перинатальных центрах (от общего числа женщин с преждевременными родами)</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55,0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83,5</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28,5</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151,8</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85,0.</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4.7</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Выживаемость детей, имевших при рождении очень низкую и экстремально низкую массу тела в акушерском стационаре (доля выживших от числа новорожденных, родившихся с низкой и экстремально низкой массой тела в акушерском стационаре)</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73,7</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79,8</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6,1</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108,3</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76,5.</w:t>
            </w:r>
            <w:r w:rsidRPr="002F19B5">
              <w:rPr>
                <w:rFonts w:ascii="Times New Roman" w:eastAsia="Times New Roman" w:hAnsi="Times New Roman" w:cs="Times New Roman"/>
                <w:bCs/>
                <w:sz w:val="20"/>
                <w:szCs w:val="20"/>
                <w:lang w:eastAsia="ru-RU"/>
              </w:rPr>
              <w:br w:type="page"/>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4.8</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Больничная летальность детей (доля умерших детей от числа пострадавших)</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0,26</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-0,1</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76,9</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Запланировано снижение показателя к 2020 году до 0,19.</w:t>
            </w:r>
            <w:r w:rsidR="0064677A" w:rsidRPr="002F19B5">
              <w:rPr>
                <w:rFonts w:ascii="Times New Roman" w:eastAsia="Times New Roman" w:hAnsi="Times New Roman" w:cs="Times New Roman"/>
                <w:bCs/>
                <w:sz w:val="20"/>
                <w:szCs w:val="20"/>
                <w:lang w:eastAsia="ru-RU"/>
              </w:rPr>
              <w:t xml:space="preserve"> </w:t>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4.9</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Охват пар "мать-дитя" </w:t>
            </w:r>
            <w:proofErr w:type="spellStart"/>
            <w:r w:rsidRPr="002F19B5">
              <w:rPr>
                <w:rFonts w:ascii="Times New Roman" w:eastAsia="Times New Roman" w:hAnsi="Times New Roman" w:cs="Times New Roman"/>
                <w:sz w:val="20"/>
                <w:szCs w:val="20"/>
                <w:lang w:eastAsia="ru-RU"/>
              </w:rPr>
              <w:t>химиопрофилактикой</w:t>
            </w:r>
            <w:proofErr w:type="spellEnd"/>
            <w:r w:rsidRPr="002F19B5">
              <w:rPr>
                <w:rFonts w:ascii="Times New Roman" w:eastAsia="Times New Roman" w:hAnsi="Times New Roman" w:cs="Times New Roman"/>
                <w:sz w:val="20"/>
                <w:szCs w:val="20"/>
                <w:lang w:eastAsia="ru-RU"/>
              </w:rPr>
              <w:t xml:space="preserve"> ВИЧ-инфекции в соответствии с действующими стандартами</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83,0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89,5</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6,5</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107,8</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88,0.</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4.10</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Число абортов (на 1000 женщин в возрасте 15-49 лет)</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единиц</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11,4</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9,8</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-1,6</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86,0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proofErr w:type="gramStart"/>
            <w:r w:rsidRPr="002F19B5">
              <w:rPr>
                <w:rFonts w:ascii="Times New Roman" w:eastAsia="Times New Roman" w:hAnsi="Times New Roman" w:cs="Times New Roman"/>
                <w:bCs/>
                <w:sz w:val="20"/>
                <w:szCs w:val="20"/>
                <w:lang w:eastAsia="ru-RU"/>
              </w:rPr>
              <w:t>Запланирован</w:t>
            </w:r>
            <w:proofErr w:type="gramEnd"/>
            <w:r w:rsidRPr="002F19B5">
              <w:rPr>
                <w:rFonts w:ascii="Times New Roman" w:eastAsia="Times New Roman" w:hAnsi="Times New Roman" w:cs="Times New Roman"/>
                <w:bCs/>
                <w:sz w:val="20"/>
                <w:szCs w:val="20"/>
                <w:lang w:eastAsia="ru-RU"/>
              </w:rPr>
              <w:t xml:space="preserve"> снижение показателя к 2020 году до 10,0.</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1008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0729A7" w:rsidRPr="002F19B5" w:rsidRDefault="000729A7" w:rsidP="002F19B5">
            <w:pPr>
              <w:spacing w:after="0" w:line="240" w:lineRule="auto"/>
              <w:ind w:left="-93" w:right="34"/>
              <w:jc w:val="center"/>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Подпрограмма 5. Развитие медицинской реабилитации и санаторно-курортного лечения, в том числе детям</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5.1</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Охват санаторно-курортным лечением пациентов</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17,0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83,6</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66,6</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491,8</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45,0.</w:t>
            </w:r>
            <w:r w:rsidRPr="002F19B5">
              <w:rPr>
                <w:rFonts w:ascii="Times New Roman" w:eastAsia="Times New Roman" w:hAnsi="Times New Roman" w:cs="Times New Roman"/>
                <w:sz w:val="20"/>
                <w:szCs w:val="20"/>
                <w:lang w:eastAsia="ru-RU"/>
              </w:rPr>
              <w:t xml:space="preserve"> Показатель достигнут.</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 xml:space="preserve">Значение показателя </w:t>
            </w:r>
            <w:r w:rsidR="006014EC" w:rsidRPr="002F19B5">
              <w:rPr>
                <w:rFonts w:ascii="Times New Roman" w:eastAsia="Times New Roman" w:hAnsi="Times New Roman" w:cs="Times New Roman"/>
                <w:sz w:val="20"/>
                <w:szCs w:val="20"/>
                <w:lang w:eastAsia="ru-RU"/>
              </w:rPr>
              <w:t>рассчитано</w:t>
            </w:r>
            <w:r w:rsidRPr="002F19B5">
              <w:rPr>
                <w:rFonts w:ascii="Times New Roman" w:eastAsia="Times New Roman" w:hAnsi="Times New Roman" w:cs="Times New Roman"/>
                <w:sz w:val="20"/>
                <w:szCs w:val="20"/>
                <w:lang w:eastAsia="ru-RU"/>
              </w:rPr>
              <w:t xml:space="preserve"> исходя из соотношения количества направленных Минздравом КБР  на санаторно-курортное лечение пациентов от общего количества поданных заявлений.</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5.2</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Охват медицинской реабилитацией пациентов от числа нуждающихся после оказания специализированной медицинской помощи</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12,5</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85</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 xml:space="preserve">Запланирован рост показателя к 2020 году до 25,0. </w:t>
            </w:r>
            <w:r w:rsidRPr="002F19B5">
              <w:rPr>
                <w:rFonts w:ascii="Times New Roman" w:eastAsia="Times New Roman" w:hAnsi="Times New Roman" w:cs="Times New Roman"/>
                <w:sz w:val="20"/>
                <w:szCs w:val="20"/>
                <w:lang w:eastAsia="ru-RU"/>
              </w:rPr>
              <w:t>Показатель достигнут. В рамках ТПГГ в 2015 г. выделено средств на 737 законченных случая  медицинской реабилитации. Исполнено  735.</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5.3</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Охват реабилитационной медицинской помощью детей-инвалидов от числа нуждающихся</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78,0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78</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 xml:space="preserve">Запланирован рост показателя к 2020 году до 85,0.  </w:t>
            </w:r>
            <w:r w:rsidRPr="002F19B5">
              <w:rPr>
                <w:rFonts w:ascii="Times New Roman" w:eastAsia="Times New Roman" w:hAnsi="Times New Roman" w:cs="Times New Roman"/>
                <w:sz w:val="20"/>
                <w:szCs w:val="20"/>
                <w:lang w:eastAsia="ru-RU"/>
              </w:rPr>
              <w:t xml:space="preserve">Показатель достигнут. Значение показателя </w:t>
            </w:r>
            <w:r w:rsidR="006014EC" w:rsidRPr="002F19B5">
              <w:rPr>
                <w:rFonts w:ascii="Times New Roman" w:eastAsia="Times New Roman" w:hAnsi="Times New Roman" w:cs="Times New Roman"/>
                <w:sz w:val="20"/>
                <w:szCs w:val="20"/>
                <w:lang w:eastAsia="ru-RU"/>
              </w:rPr>
              <w:t>рассчитано</w:t>
            </w:r>
            <w:r w:rsidRPr="002F19B5">
              <w:rPr>
                <w:rFonts w:ascii="Times New Roman" w:eastAsia="Times New Roman" w:hAnsi="Times New Roman" w:cs="Times New Roman"/>
                <w:sz w:val="20"/>
                <w:szCs w:val="20"/>
                <w:lang w:eastAsia="ru-RU"/>
              </w:rPr>
              <w:t xml:space="preserve"> исходя из соотношения количества направленных Минздравом КБР  на  реабилитационное лечение пациентов от общего количества поданных заявлений.</w:t>
            </w:r>
          </w:p>
        </w:tc>
      </w:tr>
      <w:tr w:rsidR="0064677A" w:rsidRPr="002F19B5" w:rsidTr="0064677A">
        <w:trPr>
          <w:trHeight w:val="20"/>
        </w:trPr>
        <w:tc>
          <w:tcPr>
            <w:tcW w:w="1008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0729A7" w:rsidRPr="002F19B5" w:rsidRDefault="000729A7" w:rsidP="002F19B5">
            <w:pPr>
              <w:spacing w:after="0" w:line="240" w:lineRule="auto"/>
              <w:ind w:left="-93" w:right="34"/>
              <w:jc w:val="center"/>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Подпрограмма 6. Оказание паллиативной помощи, в том числе детям</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6.1</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Обеспеченность койками для оказания паллиативной помощи взрослым (на 100 тыс. взрослого населения)</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коек</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0,2</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1,5</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1,3</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750,0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 xml:space="preserve">Запланирован рост показателя к 2020 году до 7,0. </w:t>
            </w:r>
            <w:r w:rsidRPr="002F19B5">
              <w:rPr>
                <w:rFonts w:ascii="Times New Roman" w:eastAsia="Times New Roman" w:hAnsi="Times New Roman" w:cs="Times New Roman"/>
                <w:sz w:val="20"/>
                <w:szCs w:val="20"/>
                <w:lang w:eastAsia="ru-RU"/>
              </w:rPr>
              <w:t>Показатель дос</w:t>
            </w:r>
            <w:r w:rsidR="00BA23A9" w:rsidRPr="002F19B5">
              <w:rPr>
                <w:rFonts w:ascii="Times New Roman" w:eastAsia="Times New Roman" w:hAnsi="Times New Roman" w:cs="Times New Roman"/>
                <w:sz w:val="20"/>
                <w:szCs w:val="20"/>
                <w:lang w:eastAsia="ru-RU"/>
              </w:rPr>
              <w:t>т</w:t>
            </w:r>
            <w:r w:rsidRPr="002F19B5">
              <w:rPr>
                <w:rFonts w:ascii="Times New Roman" w:eastAsia="Times New Roman" w:hAnsi="Times New Roman" w:cs="Times New Roman"/>
                <w:sz w:val="20"/>
                <w:szCs w:val="20"/>
                <w:lang w:eastAsia="ru-RU"/>
              </w:rPr>
              <w:t>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6.2</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Обеспеченность койками для оказания паллиативной помощи детям (на 100 тыс. детского)  населения</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коек</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2,5</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2,5</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Показатель 2020 года 2,5.</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1008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0729A7" w:rsidRPr="002F19B5" w:rsidRDefault="000729A7" w:rsidP="002F19B5">
            <w:pPr>
              <w:spacing w:after="0" w:line="240" w:lineRule="auto"/>
              <w:ind w:left="-93" w:right="34"/>
              <w:jc w:val="center"/>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Подпрограмма 7. Кадровое обеспечение системы здравоохранения</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7.1</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чел.</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1005,0</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935,0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1435,7</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Показатель 2020 года 70,0.</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 xml:space="preserve">Показатель достигнут. C 2013 года в соответствии  с </w:t>
            </w:r>
            <w:proofErr w:type="spellStart"/>
            <w:r w:rsidRPr="002F19B5">
              <w:rPr>
                <w:rFonts w:ascii="Times New Roman" w:eastAsia="Times New Roman" w:hAnsi="Times New Roman" w:cs="Times New Roman"/>
                <w:sz w:val="20"/>
                <w:szCs w:val="20"/>
                <w:lang w:eastAsia="ru-RU"/>
              </w:rPr>
              <w:t>Федеральнмй</w:t>
            </w:r>
            <w:proofErr w:type="spellEnd"/>
            <w:r w:rsidRPr="002F19B5">
              <w:rPr>
                <w:rFonts w:ascii="Times New Roman" w:eastAsia="Times New Roman" w:hAnsi="Times New Roman" w:cs="Times New Roman"/>
                <w:sz w:val="20"/>
                <w:szCs w:val="20"/>
                <w:lang w:eastAsia="ru-RU"/>
              </w:rPr>
              <w:t xml:space="preserve"> законом от 29 декабря 2012 года № 273-ФЗ "Об образовании в РФ" в программу дополнительного образования включено, в том числе, повышение квалификации.</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7.2</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Количество подготовленных специалистов по программам послевузовского медицинского и фармацевтического образования в государственных образовательных учреждениях дополнительного профессионального образования</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чел.</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200,0</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130,0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285,7</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Показатель 2020 года 70,0.</w:t>
            </w:r>
            <w:r w:rsidRPr="002F19B5">
              <w:rPr>
                <w:rFonts w:ascii="Times New Roman" w:eastAsia="Times New Roman" w:hAnsi="Times New Roman" w:cs="Times New Roman"/>
                <w:bCs/>
                <w:sz w:val="20"/>
                <w:szCs w:val="20"/>
                <w:lang w:eastAsia="ru-RU"/>
              </w:rPr>
              <w:br w:type="page"/>
            </w:r>
            <w:r w:rsidRPr="002F19B5">
              <w:rPr>
                <w:rFonts w:ascii="Times New Roman" w:eastAsia="Times New Roman" w:hAnsi="Times New Roman" w:cs="Times New Roman"/>
                <w:sz w:val="20"/>
                <w:szCs w:val="20"/>
                <w:lang w:eastAsia="ru-RU"/>
              </w:rPr>
              <w:t>Показатель  достигнут.</w:t>
            </w:r>
            <w:r w:rsidRPr="002F19B5">
              <w:rPr>
                <w:rFonts w:ascii="Times New Roman" w:eastAsia="Times New Roman" w:hAnsi="Times New Roman" w:cs="Times New Roman"/>
                <w:sz w:val="20"/>
                <w:szCs w:val="20"/>
                <w:lang w:eastAsia="ru-RU"/>
              </w:rPr>
              <w:br w:type="page"/>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7.3</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учреждениях высшего профессионального образования</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чел.</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402,0</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362,0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1005,0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 xml:space="preserve">Показатель 2020 года 40,0. </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7.4</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учреждениях среднего профессионального образования</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чел.</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230,0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603,0</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373,0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262,2</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Показатель 2020 года 230,0.</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7.5</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proofErr w:type="gramStart"/>
            <w:r w:rsidRPr="002F19B5">
              <w:rPr>
                <w:rFonts w:ascii="Times New Roman" w:eastAsia="Times New Roman" w:hAnsi="Times New Roman" w:cs="Times New Roman"/>
                <w:sz w:val="20"/>
                <w:szCs w:val="20"/>
                <w:lang w:eastAsia="ru-RU"/>
              </w:rPr>
              <w:t xml:space="preserve">Количество обучающихся, прошедших подготовку в обучающих </w:t>
            </w:r>
            <w:proofErr w:type="spellStart"/>
            <w:r w:rsidRPr="002F19B5">
              <w:rPr>
                <w:rFonts w:ascii="Times New Roman" w:eastAsia="Times New Roman" w:hAnsi="Times New Roman" w:cs="Times New Roman"/>
                <w:sz w:val="20"/>
                <w:szCs w:val="20"/>
                <w:lang w:eastAsia="ru-RU"/>
              </w:rPr>
              <w:t>симуляционных</w:t>
            </w:r>
            <w:proofErr w:type="spellEnd"/>
            <w:r w:rsidRPr="002F19B5">
              <w:rPr>
                <w:rFonts w:ascii="Times New Roman" w:eastAsia="Times New Roman" w:hAnsi="Times New Roman" w:cs="Times New Roman"/>
                <w:sz w:val="20"/>
                <w:szCs w:val="20"/>
                <w:lang w:eastAsia="ru-RU"/>
              </w:rPr>
              <w:t xml:space="preserve"> центрах</w:t>
            </w:r>
            <w:proofErr w:type="gramEnd"/>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чел.</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15,0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12,0</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-3,0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80,0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Показатель 2020 года 15,0.</w:t>
            </w:r>
            <w:r w:rsidRPr="002F19B5">
              <w:rPr>
                <w:rFonts w:ascii="Times New Roman" w:eastAsia="Times New Roman" w:hAnsi="Times New Roman" w:cs="Times New Roman"/>
                <w:sz w:val="20"/>
                <w:szCs w:val="20"/>
                <w:lang w:eastAsia="ru-RU"/>
              </w:rPr>
              <w:br/>
              <w:t>Показатель не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7.6</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Доля медицинских и фармацевтических специалистов, обучавшихся в рамках целевой подготовки для нужд Кабардино-Балкарской Республики, трудоустроившихся после завершения обучения в медицинские или фармацевтические организации системы здравоохранения Кабардино-Балкарской Республики</w:t>
            </w:r>
            <w:r w:rsidRPr="002F19B5">
              <w:rPr>
                <w:rFonts w:ascii="Times New Roman" w:eastAsia="Times New Roman" w:hAnsi="Times New Roman" w:cs="Times New Roman"/>
                <w:sz w:val="20"/>
                <w:szCs w:val="20"/>
                <w:lang w:eastAsia="ru-RU"/>
              </w:rPr>
              <w:br w:type="page"/>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87,0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54,5</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-32,5</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62,6</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98,0.</w:t>
            </w:r>
            <w:r w:rsidRPr="002F19B5">
              <w:rPr>
                <w:rFonts w:ascii="Times New Roman" w:eastAsia="Times New Roman" w:hAnsi="Times New Roman" w:cs="Times New Roman"/>
                <w:sz w:val="20"/>
                <w:szCs w:val="20"/>
                <w:lang w:eastAsia="ru-RU"/>
              </w:rPr>
              <w:br w:type="page"/>
              <w:t>Показатель не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7.7</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Доля аккредитованных специалистов</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 xml:space="preserve">Запланирован рост показателя к 2020 году до 80,0.  </w:t>
            </w:r>
            <w:r w:rsidRPr="002F19B5">
              <w:rPr>
                <w:rFonts w:ascii="Times New Roman" w:eastAsia="Times New Roman" w:hAnsi="Times New Roman" w:cs="Times New Roman"/>
                <w:sz w:val="20"/>
                <w:szCs w:val="20"/>
                <w:lang w:eastAsia="ru-RU"/>
              </w:rPr>
              <w:t>В соответствии  законодательством переход к процедуре аккредитации специалистов будет осуществляться поэтапно с 1 января 2016 года по 31 декабря 2025 года включительно.</w:t>
            </w:r>
          </w:p>
        </w:tc>
      </w:tr>
      <w:tr w:rsidR="0064677A" w:rsidRPr="002F19B5" w:rsidTr="0064677A">
        <w:trPr>
          <w:trHeight w:val="20"/>
        </w:trPr>
        <w:tc>
          <w:tcPr>
            <w:tcW w:w="1008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0729A7" w:rsidRPr="002F19B5" w:rsidRDefault="000729A7" w:rsidP="002F19B5">
            <w:pPr>
              <w:spacing w:after="0" w:line="240" w:lineRule="auto"/>
              <w:ind w:left="-93" w:right="34"/>
              <w:jc w:val="center"/>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Подпрограмма 8. Совершенствование системы лекарственного обеспечения, в том числе в амбулаторных условиях</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8.1</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Уровень удовлетворенного спроса на лекарственные препараты и изделия медицинского назначения отдельных категорий граждан</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75,0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75</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99,0.</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8.2</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Количество обоснованных жалоб на лекарственное обеспечение отдельных категорий граждан (на 1000 населения)</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единиц </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0,24</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Запланировано снижение показателя к 2020 году до 0,1.</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r w:rsidR="0064677A" w:rsidRPr="002F19B5" w:rsidTr="0064677A">
        <w:trPr>
          <w:trHeight w:val="20"/>
        </w:trPr>
        <w:tc>
          <w:tcPr>
            <w:tcW w:w="1008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0729A7" w:rsidRPr="002F19B5" w:rsidRDefault="000729A7" w:rsidP="002F19B5">
            <w:pPr>
              <w:spacing w:after="0" w:line="240" w:lineRule="auto"/>
              <w:ind w:left="-93" w:right="34"/>
              <w:jc w:val="center"/>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Подпрограмма 9. Развитие информатизации в здравоохранении</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9.1</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Обеспеченность лечебно-профилактических учреждений вычислительным оборудованием</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37,0</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-53,0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41,1</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Показатель 2020 года 90,0.</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не достигнут.</w:t>
            </w:r>
            <w:r w:rsidRPr="002F19B5">
              <w:rPr>
                <w:rFonts w:ascii="Times New Roman" w:eastAsia="Times New Roman" w:hAnsi="Times New Roman" w:cs="Times New Roman"/>
                <w:sz w:val="20"/>
                <w:szCs w:val="20"/>
                <w:lang w:eastAsia="ru-RU"/>
              </w:rPr>
              <w:br/>
              <w:t>Отсутствие финансирования.</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9.2</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Случаи использования региональной аналитической информационной системы врачами</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15,0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-15,0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 xml:space="preserve">Запланирован рост показателя к 2020 году до 30,0. </w:t>
            </w:r>
            <w:r w:rsidRPr="002F19B5">
              <w:rPr>
                <w:rFonts w:ascii="Times New Roman" w:eastAsia="Times New Roman" w:hAnsi="Times New Roman" w:cs="Times New Roman"/>
                <w:sz w:val="20"/>
                <w:szCs w:val="20"/>
                <w:lang w:eastAsia="ru-RU"/>
              </w:rPr>
              <w:t>Показатель не достигнут.</w:t>
            </w:r>
            <w:r w:rsidRPr="002F19B5">
              <w:rPr>
                <w:rFonts w:ascii="Times New Roman" w:eastAsia="Times New Roman" w:hAnsi="Times New Roman" w:cs="Times New Roman"/>
                <w:sz w:val="20"/>
                <w:szCs w:val="20"/>
                <w:lang w:eastAsia="ru-RU"/>
              </w:rPr>
              <w:br/>
              <w:t>Отсутствие финансирования.</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9.3</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Количество </w:t>
            </w:r>
            <w:proofErr w:type="spellStart"/>
            <w:r w:rsidRPr="002F19B5">
              <w:rPr>
                <w:rFonts w:ascii="Times New Roman" w:eastAsia="Times New Roman" w:hAnsi="Times New Roman" w:cs="Times New Roman"/>
                <w:sz w:val="20"/>
                <w:szCs w:val="20"/>
                <w:lang w:eastAsia="ru-RU"/>
              </w:rPr>
              <w:t>элетронных</w:t>
            </w:r>
            <w:proofErr w:type="spellEnd"/>
            <w:r w:rsidRPr="002F19B5">
              <w:rPr>
                <w:rFonts w:ascii="Times New Roman" w:eastAsia="Times New Roman" w:hAnsi="Times New Roman" w:cs="Times New Roman"/>
                <w:sz w:val="20"/>
                <w:szCs w:val="20"/>
                <w:lang w:eastAsia="ru-RU"/>
              </w:rPr>
              <w:t xml:space="preserve"> записей в системе мониторинга родовспоможения и детства</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процент от общего кол-ва пациентов</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-90,0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 xml:space="preserve">Запланирован рост показателя к 2020 году до 100,0. </w:t>
            </w:r>
            <w:r w:rsidRPr="002F19B5">
              <w:rPr>
                <w:rFonts w:ascii="Times New Roman" w:eastAsia="Times New Roman" w:hAnsi="Times New Roman" w:cs="Times New Roman"/>
                <w:sz w:val="20"/>
                <w:szCs w:val="20"/>
                <w:lang w:eastAsia="ru-RU"/>
              </w:rPr>
              <w:t>Показатель не достигнут.</w:t>
            </w:r>
            <w:r w:rsidRPr="002F19B5">
              <w:rPr>
                <w:rFonts w:ascii="Times New Roman" w:eastAsia="Times New Roman" w:hAnsi="Times New Roman" w:cs="Times New Roman"/>
                <w:sz w:val="20"/>
                <w:szCs w:val="20"/>
                <w:lang w:eastAsia="ru-RU"/>
              </w:rPr>
              <w:br w:type="page"/>
              <w:t>Отсутствие финансирования.</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9.4</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Количество пациентов, использовавших систему удаленного мониторинга состояния пациентов</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кол-во</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 xml:space="preserve">Запланирован рост показателя к 2020 году до 45,0. </w:t>
            </w:r>
            <w:r w:rsidRPr="002F19B5">
              <w:rPr>
                <w:rFonts w:ascii="Times New Roman" w:eastAsia="Times New Roman" w:hAnsi="Times New Roman" w:cs="Times New Roman"/>
                <w:sz w:val="20"/>
                <w:szCs w:val="20"/>
                <w:lang w:eastAsia="ru-RU"/>
              </w:rPr>
              <w:t>Показатель не достигнут.</w:t>
            </w:r>
            <w:r w:rsidRPr="002F19B5">
              <w:rPr>
                <w:rFonts w:ascii="Times New Roman" w:eastAsia="Times New Roman" w:hAnsi="Times New Roman" w:cs="Times New Roman"/>
                <w:sz w:val="20"/>
                <w:szCs w:val="20"/>
                <w:lang w:eastAsia="ru-RU"/>
              </w:rPr>
              <w:br/>
              <w:t>Отсутствие финансирования.</w:t>
            </w:r>
          </w:p>
        </w:tc>
      </w:tr>
      <w:tr w:rsidR="0064677A" w:rsidRPr="002F19B5" w:rsidTr="0064677A">
        <w:trPr>
          <w:trHeight w:val="20"/>
        </w:trPr>
        <w:tc>
          <w:tcPr>
            <w:tcW w:w="1008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0729A7" w:rsidRPr="002F19B5" w:rsidRDefault="000729A7" w:rsidP="002F19B5">
            <w:pPr>
              <w:spacing w:after="0" w:line="240" w:lineRule="auto"/>
              <w:ind w:left="-93" w:right="34"/>
              <w:jc w:val="center"/>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Подпрограмма 10. Совершенствование системы территориального планирования здравоохранения Кабардино-Балкарской Республики</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10.1</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Объем стационарной медицинской помощи</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число койко-дней на 1 жителя</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2,67</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2,36</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-0,3</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88,4</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bCs/>
                <w:sz w:val="20"/>
                <w:szCs w:val="20"/>
                <w:lang w:eastAsia="ru-RU"/>
              </w:rPr>
              <w:t>Запланировано снижение показателя к 2020 году до 2,6.</w:t>
            </w:r>
            <w:r w:rsidRPr="002F19B5">
              <w:rPr>
                <w:rFonts w:ascii="Times New Roman" w:eastAsia="Times New Roman" w:hAnsi="Times New Roman" w:cs="Times New Roman"/>
                <w:sz w:val="20"/>
                <w:szCs w:val="20"/>
                <w:lang w:eastAsia="ru-RU"/>
              </w:rPr>
              <w:br/>
              <w:t>Показатель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10.2</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Объем медицинской помощи в дневных стационарах</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число </w:t>
            </w:r>
            <w:proofErr w:type="spellStart"/>
            <w:r w:rsidRPr="002F19B5">
              <w:rPr>
                <w:rFonts w:ascii="Times New Roman" w:eastAsia="Times New Roman" w:hAnsi="Times New Roman" w:cs="Times New Roman"/>
                <w:sz w:val="20"/>
                <w:szCs w:val="20"/>
                <w:lang w:eastAsia="ru-RU"/>
              </w:rPr>
              <w:t>пациенто</w:t>
            </w:r>
            <w:proofErr w:type="spellEnd"/>
            <w:r w:rsidRPr="002F19B5">
              <w:rPr>
                <w:rFonts w:ascii="Times New Roman" w:eastAsia="Times New Roman" w:hAnsi="Times New Roman" w:cs="Times New Roman"/>
                <w:sz w:val="20"/>
                <w:szCs w:val="20"/>
                <w:lang w:eastAsia="ru-RU"/>
              </w:rPr>
              <w:t>-дней на 1 жителя</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0,7</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-0,2</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70,4</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0,75.</w:t>
            </w:r>
            <w:r w:rsidRPr="002F19B5">
              <w:rPr>
                <w:rFonts w:ascii="Times New Roman" w:eastAsia="Times New Roman" w:hAnsi="Times New Roman" w:cs="Times New Roman"/>
                <w:sz w:val="20"/>
                <w:szCs w:val="20"/>
                <w:lang w:eastAsia="ru-RU"/>
              </w:rPr>
              <w:br/>
              <w:t>Показатель не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10.3</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Объем амбулаторно-поликлинической помощи</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число посещений на 1 жителя</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8,3</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-0,7</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92,2</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 xml:space="preserve">Запланирован рост показателя к 2020 году до 9,7. </w:t>
            </w:r>
            <w:r w:rsidRPr="002F19B5">
              <w:rPr>
                <w:rFonts w:ascii="Times New Roman" w:eastAsia="Times New Roman" w:hAnsi="Times New Roman" w:cs="Times New Roman"/>
                <w:sz w:val="20"/>
                <w:szCs w:val="20"/>
                <w:lang w:eastAsia="ru-RU"/>
              </w:rPr>
              <w:t>Показатель не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10.4</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Объем скорой медицинской помощи</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число вызовов на 1 жителя</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0,32</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0,34</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0,02</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106,3</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Запланировано снижение показателя к 2020 году до 0,31.</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не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10.5</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Объем неотложной медицинской помощи</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число посещений на 1 жителя</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0,60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0,43</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-0,2</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71,7</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1,0.</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не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10.6</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Число дней работы койки в году</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дней</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331,0</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290,9</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-40,1</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87,9</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 рост показателя к 2020 году до 333,0.</w:t>
            </w:r>
            <w:r w:rsidRPr="002F19B5">
              <w:rPr>
                <w:rFonts w:ascii="Times New Roman" w:eastAsia="Times New Roman" w:hAnsi="Times New Roman" w:cs="Times New Roman"/>
                <w:sz w:val="20"/>
                <w:szCs w:val="20"/>
                <w:lang w:eastAsia="ru-RU"/>
              </w:rPr>
              <w:br/>
              <w:t>Показатель не достигнут.</w:t>
            </w:r>
          </w:p>
        </w:tc>
      </w:tr>
      <w:tr w:rsidR="0064677A" w:rsidRPr="002F19B5" w:rsidTr="0064677A">
        <w:trPr>
          <w:trHeight w:val="20"/>
        </w:trPr>
        <w:tc>
          <w:tcPr>
            <w:tcW w:w="441" w:type="dxa"/>
            <w:tcBorders>
              <w:top w:val="nil"/>
              <w:left w:val="single" w:sz="4" w:space="0" w:color="auto"/>
              <w:bottom w:val="single" w:sz="4" w:space="0" w:color="auto"/>
              <w:right w:val="nil"/>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10.7</w:t>
            </w:r>
          </w:p>
        </w:tc>
        <w:tc>
          <w:tcPr>
            <w:tcW w:w="2693" w:type="dxa"/>
            <w:tcBorders>
              <w:top w:val="nil"/>
              <w:left w:val="single" w:sz="4" w:space="0" w:color="auto"/>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both"/>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Средняя длительность лечения больного в стационаре</w:t>
            </w:r>
          </w:p>
        </w:tc>
        <w:tc>
          <w:tcPr>
            <w:tcW w:w="993"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дней</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11,7</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11,5</w:t>
            </w:r>
          </w:p>
        </w:tc>
        <w:tc>
          <w:tcPr>
            <w:tcW w:w="709"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-0,2</w:t>
            </w:r>
          </w:p>
        </w:tc>
        <w:tc>
          <w:tcPr>
            <w:tcW w:w="850" w:type="dxa"/>
            <w:tcBorders>
              <w:top w:val="nil"/>
              <w:left w:val="nil"/>
              <w:bottom w:val="single" w:sz="4" w:space="0" w:color="auto"/>
              <w:right w:val="single" w:sz="4" w:space="0" w:color="auto"/>
            </w:tcBorders>
            <w:shd w:val="clear" w:color="auto" w:fill="auto"/>
            <w:noWrap/>
            <w:hideMark/>
          </w:tcPr>
          <w:p w:rsidR="000729A7" w:rsidRPr="002F19B5" w:rsidRDefault="000729A7" w:rsidP="002F19B5">
            <w:pPr>
              <w:spacing w:after="0" w:line="240" w:lineRule="auto"/>
              <w:ind w:left="-93" w:right="-108"/>
              <w:jc w:val="right"/>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98,3</w:t>
            </w:r>
          </w:p>
        </w:tc>
        <w:tc>
          <w:tcPr>
            <w:tcW w:w="2694" w:type="dxa"/>
            <w:tcBorders>
              <w:top w:val="nil"/>
              <w:left w:val="nil"/>
              <w:bottom w:val="single" w:sz="4" w:space="0" w:color="auto"/>
              <w:right w:val="single" w:sz="4" w:space="0" w:color="auto"/>
            </w:tcBorders>
            <w:shd w:val="clear" w:color="auto" w:fill="auto"/>
            <w:hideMark/>
          </w:tcPr>
          <w:p w:rsidR="000729A7" w:rsidRPr="002F19B5" w:rsidRDefault="000729A7" w:rsidP="002F19B5">
            <w:pPr>
              <w:spacing w:after="0" w:line="240" w:lineRule="auto"/>
              <w:ind w:left="-93" w:right="34"/>
              <w:jc w:val="both"/>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Запланировано снижение показателя к 2020 году до 11,0.</w:t>
            </w:r>
            <w:r w:rsidRPr="002F19B5">
              <w:rPr>
                <w:rFonts w:ascii="Times New Roman" w:eastAsia="Times New Roman" w:hAnsi="Times New Roman" w:cs="Times New Roman"/>
                <w:bCs/>
                <w:sz w:val="20"/>
                <w:szCs w:val="20"/>
                <w:lang w:eastAsia="ru-RU"/>
              </w:rPr>
              <w:br/>
            </w:r>
            <w:r w:rsidRPr="002F19B5">
              <w:rPr>
                <w:rFonts w:ascii="Times New Roman" w:eastAsia="Times New Roman" w:hAnsi="Times New Roman" w:cs="Times New Roman"/>
                <w:sz w:val="20"/>
                <w:szCs w:val="20"/>
                <w:lang w:eastAsia="ru-RU"/>
              </w:rPr>
              <w:t>Показатель достигнут.</w:t>
            </w:r>
          </w:p>
        </w:tc>
      </w:tr>
    </w:tbl>
    <w:p w:rsidR="00D77D61" w:rsidRPr="002F19B5" w:rsidRDefault="00DF0BA1" w:rsidP="002F19B5">
      <w:pPr>
        <w:spacing w:after="0" w:line="240" w:lineRule="auto"/>
        <w:ind w:firstLine="720"/>
        <w:jc w:val="both"/>
        <w:rPr>
          <w:rFonts w:ascii="Times New Roman" w:hAnsi="Times New Roman" w:cs="Times New Roman"/>
          <w:sz w:val="26"/>
          <w:szCs w:val="26"/>
        </w:rPr>
      </w:pPr>
      <w:r w:rsidRPr="002F19B5">
        <w:rPr>
          <w:rFonts w:ascii="Times New Roman" w:hAnsi="Times New Roman" w:cs="Times New Roman"/>
          <w:sz w:val="26"/>
          <w:szCs w:val="26"/>
        </w:rPr>
        <w:t>по данным министерства здравоохранения Кабардино-Балкарской Республики</w:t>
      </w:r>
    </w:p>
    <w:p w:rsidR="000729A7" w:rsidRPr="002F19B5" w:rsidRDefault="00D77D61" w:rsidP="002F19B5">
      <w:pPr>
        <w:spacing w:after="0" w:line="240" w:lineRule="auto"/>
        <w:ind w:firstLine="720"/>
        <w:jc w:val="both"/>
        <w:rPr>
          <w:rFonts w:ascii="Times New Roman" w:hAnsi="Times New Roman" w:cs="Times New Roman"/>
          <w:sz w:val="26"/>
          <w:szCs w:val="26"/>
        </w:rPr>
      </w:pPr>
      <w:r w:rsidRPr="002F19B5">
        <w:rPr>
          <w:rFonts w:ascii="Times New Roman" w:hAnsi="Times New Roman" w:cs="Times New Roman"/>
          <w:sz w:val="26"/>
          <w:szCs w:val="26"/>
        </w:rPr>
        <w:t>* предварительные данные</w:t>
      </w:r>
    </w:p>
    <w:p w:rsidR="00F32F48" w:rsidRPr="002F19B5" w:rsidRDefault="00F32F48" w:rsidP="002F19B5">
      <w:pPr>
        <w:spacing w:after="0" w:line="240" w:lineRule="auto"/>
        <w:ind w:firstLine="720"/>
        <w:jc w:val="both"/>
        <w:rPr>
          <w:rFonts w:ascii="Times New Roman" w:hAnsi="Times New Roman" w:cs="Times New Roman"/>
          <w:sz w:val="28"/>
          <w:szCs w:val="28"/>
        </w:rPr>
      </w:pPr>
      <w:r w:rsidRPr="002F19B5">
        <w:rPr>
          <w:rFonts w:ascii="Times New Roman" w:hAnsi="Times New Roman" w:cs="Times New Roman"/>
          <w:sz w:val="28"/>
          <w:szCs w:val="28"/>
        </w:rPr>
        <w:br w:type="page"/>
      </w:r>
    </w:p>
    <w:p w:rsidR="001055D7" w:rsidRPr="002F19B5" w:rsidRDefault="002B639C" w:rsidP="002F19B5">
      <w:pPr>
        <w:spacing w:after="0" w:line="240" w:lineRule="auto"/>
        <w:ind w:right="-1" w:firstLine="709"/>
        <w:jc w:val="center"/>
        <w:rPr>
          <w:rFonts w:ascii="Times New Roman" w:hAnsi="Times New Roman" w:cs="Times New Roman"/>
          <w:b/>
          <w:sz w:val="28"/>
          <w:szCs w:val="28"/>
        </w:rPr>
      </w:pPr>
      <w:r w:rsidRPr="002F19B5">
        <w:rPr>
          <w:rFonts w:ascii="Times New Roman" w:hAnsi="Times New Roman" w:cs="Times New Roman"/>
          <w:b/>
          <w:sz w:val="27"/>
          <w:szCs w:val="27"/>
        </w:rPr>
        <w:t xml:space="preserve">Информация о реализации государственной программы </w:t>
      </w:r>
      <w:r w:rsidRPr="002F19B5">
        <w:rPr>
          <w:rFonts w:ascii="Times New Roman" w:hAnsi="Times New Roman" w:cs="Times New Roman"/>
          <w:b/>
          <w:sz w:val="28"/>
          <w:szCs w:val="28"/>
        </w:rPr>
        <w:t xml:space="preserve">«Развитие образования в Кабардино-Балкарской Республике» </w:t>
      </w:r>
      <w:r w:rsidR="00302ED4" w:rsidRPr="002F19B5">
        <w:rPr>
          <w:rFonts w:ascii="Times New Roman" w:hAnsi="Times New Roman" w:cs="Times New Roman"/>
          <w:b/>
          <w:sz w:val="28"/>
          <w:szCs w:val="28"/>
        </w:rPr>
        <w:t>в 2015 году</w:t>
      </w:r>
    </w:p>
    <w:p w:rsidR="002B639C" w:rsidRPr="002F19B5" w:rsidRDefault="002B639C" w:rsidP="002F19B5">
      <w:pPr>
        <w:spacing w:after="0" w:line="240" w:lineRule="auto"/>
        <w:ind w:right="-1" w:firstLine="709"/>
        <w:jc w:val="center"/>
        <w:rPr>
          <w:rFonts w:ascii="Times New Roman" w:hAnsi="Times New Roman" w:cs="Times New Roman"/>
          <w:b/>
          <w:sz w:val="27"/>
          <w:szCs w:val="27"/>
        </w:rPr>
      </w:pPr>
      <w:r w:rsidRPr="002F19B5">
        <w:rPr>
          <w:rFonts w:ascii="Times New Roman" w:hAnsi="Times New Roman" w:cs="Times New Roman"/>
          <w:sz w:val="27"/>
          <w:szCs w:val="27"/>
        </w:rPr>
        <w:t>(по данным</w:t>
      </w:r>
      <w:r w:rsidRPr="002F19B5">
        <w:rPr>
          <w:rFonts w:ascii="Times New Roman" w:hAnsi="Times New Roman" w:cs="Times New Roman"/>
          <w:b/>
          <w:sz w:val="27"/>
          <w:szCs w:val="27"/>
        </w:rPr>
        <w:t xml:space="preserve"> </w:t>
      </w:r>
      <w:r w:rsidRPr="002F19B5">
        <w:rPr>
          <w:rFonts w:ascii="Times New Roman" w:hAnsi="Times New Roman" w:cs="Times New Roman"/>
          <w:sz w:val="27"/>
          <w:szCs w:val="27"/>
        </w:rPr>
        <w:t xml:space="preserve">Министерства </w:t>
      </w:r>
      <w:r w:rsidRPr="002F19B5">
        <w:rPr>
          <w:rFonts w:ascii="Times New Roman" w:hAnsi="Times New Roman" w:cs="Times New Roman"/>
          <w:sz w:val="28"/>
          <w:szCs w:val="28"/>
        </w:rPr>
        <w:t>образования, науки и по делам молодежи Кабардино-Балкарской Республики</w:t>
      </w:r>
      <w:r w:rsidRPr="002F19B5">
        <w:rPr>
          <w:rFonts w:ascii="Times New Roman" w:hAnsi="Times New Roman" w:cs="Times New Roman"/>
          <w:sz w:val="27"/>
          <w:szCs w:val="27"/>
        </w:rPr>
        <w:t>)</w:t>
      </w:r>
    </w:p>
    <w:p w:rsidR="00302ED4" w:rsidRPr="002F19B5" w:rsidRDefault="00302ED4" w:rsidP="002F19B5">
      <w:pPr>
        <w:spacing w:after="0" w:line="240" w:lineRule="auto"/>
        <w:ind w:right="-1" w:firstLine="709"/>
        <w:jc w:val="both"/>
        <w:rPr>
          <w:rFonts w:ascii="Times New Roman" w:hAnsi="Times New Roman" w:cs="Times New Roman"/>
          <w:sz w:val="28"/>
          <w:szCs w:val="28"/>
        </w:rPr>
      </w:pPr>
    </w:p>
    <w:p w:rsidR="00F32F48" w:rsidRPr="002F19B5" w:rsidRDefault="00897654"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 xml:space="preserve">Ответственным исполнителем государственной </w:t>
      </w:r>
      <w:r w:rsidR="00F32F48" w:rsidRPr="002F19B5">
        <w:rPr>
          <w:rFonts w:ascii="Times New Roman" w:hAnsi="Times New Roman" w:cs="Times New Roman"/>
          <w:sz w:val="28"/>
          <w:szCs w:val="28"/>
        </w:rPr>
        <w:t>программ</w:t>
      </w:r>
      <w:r w:rsidRPr="002F19B5">
        <w:rPr>
          <w:rFonts w:ascii="Times New Roman" w:hAnsi="Times New Roman" w:cs="Times New Roman"/>
          <w:sz w:val="28"/>
          <w:szCs w:val="28"/>
        </w:rPr>
        <w:t>ы</w:t>
      </w:r>
      <w:r w:rsidR="00F32F48" w:rsidRPr="002F19B5">
        <w:rPr>
          <w:rFonts w:ascii="Times New Roman" w:hAnsi="Times New Roman" w:cs="Times New Roman"/>
          <w:sz w:val="28"/>
          <w:szCs w:val="28"/>
        </w:rPr>
        <w:t xml:space="preserve"> Кабардино-Балкарской Республики «Развитие образования в Кабардино-Балкарской Республике» </w:t>
      </w:r>
      <w:r w:rsidR="00E30798" w:rsidRPr="002F19B5">
        <w:rPr>
          <w:rFonts w:ascii="Times New Roman" w:hAnsi="Times New Roman" w:cs="Times New Roman"/>
          <w:sz w:val="28"/>
          <w:szCs w:val="28"/>
        </w:rPr>
        <w:t>является Министерство образования, науки и по делам молодежи Кабардино-Балкарской Республики</w:t>
      </w:r>
      <w:r w:rsidR="00F32F48" w:rsidRPr="002F19B5">
        <w:rPr>
          <w:rFonts w:ascii="Times New Roman" w:hAnsi="Times New Roman" w:cs="Times New Roman"/>
          <w:sz w:val="28"/>
          <w:szCs w:val="28"/>
        </w:rPr>
        <w:t>.</w:t>
      </w:r>
    </w:p>
    <w:p w:rsidR="00762C83" w:rsidRPr="002F19B5" w:rsidRDefault="00762C83"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Эффективность реализации госпрограммы характеризуется степенью  достижения запланированных индикаторов</w:t>
      </w:r>
      <w:r w:rsidR="00486AD8" w:rsidRPr="002F19B5">
        <w:rPr>
          <w:rFonts w:ascii="Times New Roman" w:hAnsi="Times New Roman" w:cs="Times New Roman"/>
          <w:sz w:val="28"/>
          <w:szCs w:val="28"/>
        </w:rPr>
        <w:t xml:space="preserve"> (прилагается по данным министерства образования, науки и по делам молодежи Кабардино-Балкарской Республики)</w:t>
      </w:r>
      <w:r w:rsidRPr="002F19B5">
        <w:rPr>
          <w:rFonts w:ascii="Times New Roman" w:hAnsi="Times New Roman" w:cs="Times New Roman"/>
          <w:sz w:val="28"/>
          <w:szCs w:val="28"/>
        </w:rPr>
        <w:t xml:space="preserve">, а также степенью финансирования. </w:t>
      </w:r>
    </w:p>
    <w:p w:rsidR="00F32F48" w:rsidRPr="002F19B5" w:rsidRDefault="00F32F48"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По данным Министерства финансов Кабардино-Балкарской Республики в бюджете Кабардино-Балкарской Республики на реализацию мероприятий, заложенных в данной государственной программе на конец 201</w:t>
      </w:r>
      <w:r w:rsidR="00C83177" w:rsidRPr="002F19B5">
        <w:rPr>
          <w:rFonts w:ascii="Times New Roman" w:hAnsi="Times New Roman" w:cs="Times New Roman"/>
          <w:sz w:val="28"/>
          <w:szCs w:val="28"/>
        </w:rPr>
        <w:t>5</w:t>
      </w:r>
      <w:r w:rsidRPr="002F19B5">
        <w:rPr>
          <w:rFonts w:ascii="Times New Roman" w:hAnsi="Times New Roman" w:cs="Times New Roman"/>
          <w:sz w:val="28"/>
          <w:szCs w:val="28"/>
        </w:rPr>
        <w:t xml:space="preserve"> года было предусмотрено </w:t>
      </w:r>
      <w:r w:rsidR="00C83177" w:rsidRPr="002F19B5">
        <w:rPr>
          <w:rFonts w:ascii="Times New Roman" w:hAnsi="Times New Roman" w:cs="Times New Roman"/>
          <w:sz w:val="28"/>
          <w:szCs w:val="28"/>
        </w:rPr>
        <w:t xml:space="preserve">7,2 </w:t>
      </w:r>
      <w:proofErr w:type="gramStart"/>
      <w:r w:rsidR="00C83177" w:rsidRPr="002F19B5">
        <w:rPr>
          <w:rFonts w:ascii="Times New Roman" w:hAnsi="Times New Roman" w:cs="Times New Roman"/>
          <w:sz w:val="28"/>
          <w:szCs w:val="28"/>
        </w:rPr>
        <w:t>млрд</w:t>
      </w:r>
      <w:proofErr w:type="gramEnd"/>
      <w:r w:rsidR="00C83177" w:rsidRPr="002F19B5">
        <w:rPr>
          <w:rFonts w:ascii="Times New Roman" w:hAnsi="Times New Roman" w:cs="Times New Roman"/>
          <w:sz w:val="28"/>
          <w:szCs w:val="28"/>
        </w:rPr>
        <w:t xml:space="preserve"> рублей (в 2014 году </w:t>
      </w:r>
      <w:r w:rsidRPr="002F19B5">
        <w:rPr>
          <w:rFonts w:ascii="Times New Roman" w:hAnsi="Times New Roman" w:cs="Times New Roman"/>
          <w:sz w:val="28"/>
          <w:szCs w:val="28"/>
        </w:rPr>
        <w:t>7,9 млрд рублей</w:t>
      </w:r>
      <w:r w:rsidR="00C83177" w:rsidRPr="002F19B5">
        <w:rPr>
          <w:rFonts w:ascii="Times New Roman" w:hAnsi="Times New Roman" w:cs="Times New Roman"/>
          <w:sz w:val="28"/>
          <w:szCs w:val="28"/>
        </w:rPr>
        <w:t>)</w:t>
      </w:r>
      <w:r w:rsidRPr="002F19B5">
        <w:rPr>
          <w:rFonts w:ascii="Times New Roman" w:hAnsi="Times New Roman" w:cs="Times New Roman"/>
          <w:sz w:val="28"/>
          <w:szCs w:val="28"/>
        </w:rPr>
        <w:t xml:space="preserve">, в том числе за счет средств республиканского бюджета </w:t>
      </w:r>
      <w:r w:rsidR="00C83177" w:rsidRPr="002F19B5">
        <w:rPr>
          <w:rFonts w:ascii="Times New Roman" w:hAnsi="Times New Roman" w:cs="Times New Roman"/>
          <w:sz w:val="28"/>
          <w:szCs w:val="28"/>
        </w:rPr>
        <w:t xml:space="preserve">7,1 млрд рублей (в 2014 году </w:t>
      </w:r>
      <w:r w:rsidRPr="002F19B5">
        <w:rPr>
          <w:rFonts w:ascii="Times New Roman" w:hAnsi="Times New Roman" w:cs="Times New Roman"/>
          <w:sz w:val="28"/>
          <w:szCs w:val="28"/>
        </w:rPr>
        <w:t>7,2 млрд рублей</w:t>
      </w:r>
      <w:r w:rsidR="00C83177" w:rsidRPr="002F19B5">
        <w:rPr>
          <w:rFonts w:ascii="Times New Roman" w:hAnsi="Times New Roman" w:cs="Times New Roman"/>
          <w:sz w:val="28"/>
          <w:szCs w:val="28"/>
        </w:rPr>
        <w:t>)</w:t>
      </w:r>
      <w:r w:rsidRPr="002F19B5">
        <w:rPr>
          <w:rFonts w:ascii="Times New Roman" w:hAnsi="Times New Roman" w:cs="Times New Roman"/>
          <w:sz w:val="28"/>
          <w:szCs w:val="28"/>
        </w:rPr>
        <w:t xml:space="preserve">, средств федерального бюджета – </w:t>
      </w:r>
      <w:r w:rsidR="00C83177" w:rsidRPr="002F19B5">
        <w:rPr>
          <w:rFonts w:ascii="Times New Roman" w:hAnsi="Times New Roman" w:cs="Times New Roman"/>
          <w:sz w:val="28"/>
          <w:szCs w:val="28"/>
        </w:rPr>
        <w:t xml:space="preserve">0,16 млрд рублей (в 2014 году </w:t>
      </w:r>
      <w:r w:rsidR="00A86247" w:rsidRPr="002F19B5">
        <w:rPr>
          <w:rFonts w:ascii="Times New Roman" w:hAnsi="Times New Roman" w:cs="Times New Roman"/>
          <w:sz w:val="28"/>
          <w:szCs w:val="28"/>
        </w:rPr>
        <w:br/>
      </w:r>
      <w:r w:rsidRPr="002F19B5">
        <w:rPr>
          <w:rFonts w:ascii="Times New Roman" w:hAnsi="Times New Roman" w:cs="Times New Roman"/>
          <w:sz w:val="28"/>
          <w:szCs w:val="28"/>
        </w:rPr>
        <w:t xml:space="preserve">0,7 </w:t>
      </w:r>
      <w:proofErr w:type="gramStart"/>
      <w:r w:rsidRPr="002F19B5">
        <w:rPr>
          <w:rFonts w:ascii="Times New Roman" w:hAnsi="Times New Roman" w:cs="Times New Roman"/>
          <w:sz w:val="28"/>
          <w:szCs w:val="28"/>
        </w:rPr>
        <w:t>млрд</w:t>
      </w:r>
      <w:proofErr w:type="gramEnd"/>
      <w:r w:rsidRPr="002F19B5">
        <w:rPr>
          <w:rFonts w:ascii="Times New Roman" w:hAnsi="Times New Roman" w:cs="Times New Roman"/>
          <w:sz w:val="28"/>
          <w:szCs w:val="28"/>
        </w:rPr>
        <w:t xml:space="preserve"> рублей</w:t>
      </w:r>
      <w:r w:rsidR="00C83177" w:rsidRPr="002F19B5">
        <w:rPr>
          <w:rFonts w:ascii="Times New Roman" w:hAnsi="Times New Roman" w:cs="Times New Roman"/>
          <w:sz w:val="28"/>
          <w:szCs w:val="28"/>
        </w:rPr>
        <w:t>)</w:t>
      </w:r>
      <w:r w:rsidRPr="002F19B5">
        <w:rPr>
          <w:rFonts w:ascii="Times New Roman" w:hAnsi="Times New Roman" w:cs="Times New Roman"/>
          <w:sz w:val="28"/>
          <w:szCs w:val="28"/>
        </w:rPr>
        <w:t>.</w:t>
      </w:r>
    </w:p>
    <w:p w:rsidR="00762C83" w:rsidRPr="002F19B5" w:rsidRDefault="00762C83"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 xml:space="preserve">Фактическое финансирование госпрограммы по данным министерства финансов Кабардино-Балкарской Республики составило 7,04 </w:t>
      </w:r>
      <w:proofErr w:type="gramStart"/>
      <w:r w:rsidRPr="002F19B5">
        <w:rPr>
          <w:rFonts w:ascii="Times New Roman" w:hAnsi="Times New Roman" w:cs="Times New Roman"/>
          <w:sz w:val="28"/>
          <w:szCs w:val="28"/>
        </w:rPr>
        <w:t>млрд</w:t>
      </w:r>
      <w:proofErr w:type="gramEnd"/>
      <w:r w:rsidRPr="002F19B5">
        <w:rPr>
          <w:rFonts w:ascii="Times New Roman" w:hAnsi="Times New Roman" w:cs="Times New Roman"/>
          <w:sz w:val="28"/>
          <w:szCs w:val="28"/>
        </w:rPr>
        <w:t xml:space="preserve"> рублей, в том числе за счет за счет средств республиканского бюджета 6,9 млрд рублей, средств федерального бюджета – 0,158 млрд рублей</w:t>
      </w:r>
    </w:p>
    <w:p w:rsidR="00F32F48" w:rsidRPr="002F19B5" w:rsidRDefault="00762C83"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Уровень</w:t>
      </w:r>
      <w:r w:rsidR="00F32F48" w:rsidRPr="002F19B5">
        <w:rPr>
          <w:rFonts w:ascii="Times New Roman" w:hAnsi="Times New Roman" w:cs="Times New Roman"/>
          <w:sz w:val="28"/>
          <w:szCs w:val="28"/>
        </w:rPr>
        <w:t xml:space="preserve"> финансировани</w:t>
      </w:r>
      <w:r w:rsidRPr="002F19B5">
        <w:rPr>
          <w:rFonts w:ascii="Times New Roman" w:hAnsi="Times New Roman" w:cs="Times New Roman"/>
          <w:sz w:val="28"/>
          <w:szCs w:val="28"/>
        </w:rPr>
        <w:t>я</w:t>
      </w:r>
      <w:r w:rsidR="00F32F48" w:rsidRPr="002F19B5">
        <w:rPr>
          <w:rFonts w:ascii="Times New Roman" w:hAnsi="Times New Roman" w:cs="Times New Roman"/>
          <w:sz w:val="28"/>
          <w:szCs w:val="28"/>
        </w:rPr>
        <w:t xml:space="preserve"> программы на конец года составил</w:t>
      </w:r>
      <w:r w:rsidRPr="002F19B5">
        <w:rPr>
          <w:rFonts w:ascii="Times New Roman" w:hAnsi="Times New Roman" w:cs="Times New Roman"/>
          <w:sz w:val="28"/>
          <w:szCs w:val="28"/>
        </w:rPr>
        <w:t xml:space="preserve"> 97,5% от запланированного объема (в 2014 году</w:t>
      </w:r>
      <w:r w:rsidR="00F32F48" w:rsidRPr="002F19B5">
        <w:rPr>
          <w:rFonts w:ascii="Times New Roman" w:hAnsi="Times New Roman" w:cs="Times New Roman"/>
          <w:sz w:val="28"/>
          <w:szCs w:val="28"/>
        </w:rPr>
        <w:t xml:space="preserve"> 96,8% от запланированного объема</w:t>
      </w:r>
      <w:r w:rsidRPr="002F19B5">
        <w:rPr>
          <w:rFonts w:ascii="Times New Roman" w:hAnsi="Times New Roman" w:cs="Times New Roman"/>
          <w:sz w:val="28"/>
          <w:szCs w:val="28"/>
        </w:rPr>
        <w:t>)</w:t>
      </w:r>
      <w:r w:rsidR="00F32F48" w:rsidRPr="002F19B5">
        <w:rPr>
          <w:rFonts w:ascii="Times New Roman" w:hAnsi="Times New Roman" w:cs="Times New Roman"/>
          <w:sz w:val="28"/>
          <w:szCs w:val="28"/>
        </w:rPr>
        <w:t xml:space="preserve">, в том числе за счет средств республиканского бюджета </w:t>
      </w:r>
      <w:r w:rsidRPr="002F19B5">
        <w:rPr>
          <w:rFonts w:ascii="Times New Roman" w:hAnsi="Times New Roman" w:cs="Times New Roman"/>
          <w:sz w:val="28"/>
          <w:szCs w:val="28"/>
        </w:rPr>
        <w:t xml:space="preserve">97,5% (в 2014 году </w:t>
      </w:r>
      <w:r w:rsidR="00F32F48" w:rsidRPr="002F19B5">
        <w:rPr>
          <w:rFonts w:ascii="Times New Roman" w:hAnsi="Times New Roman" w:cs="Times New Roman"/>
          <w:sz w:val="28"/>
          <w:szCs w:val="28"/>
        </w:rPr>
        <w:t>96,6%</w:t>
      </w:r>
      <w:r w:rsidRPr="002F19B5">
        <w:rPr>
          <w:rFonts w:ascii="Times New Roman" w:hAnsi="Times New Roman" w:cs="Times New Roman"/>
          <w:sz w:val="28"/>
          <w:szCs w:val="28"/>
        </w:rPr>
        <w:t>)</w:t>
      </w:r>
      <w:r w:rsidR="00F32F48" w:rsidRPr="002F19B5">
        <w:rPr>
          <w:rFonts w:ascii="Times New Roman" w:hAnsi="Times New Roman" w:cs="Times New Roman"/>
          <w:sz w:val="28"/>
          <w:szCs w:val="28"/>
        </w:rPr>
        <w:t xml:space="preserve">, средств федерального бюджета </w:t>
      </w:r>
      <w:r w:rsidRPr="002F19B5">
        <w:rPr>
          <w:rFonts w:ascii="Times New Roman" w:hAnsi="Times New Roman" w:cs="Times New Roman"/>
          <w:sz w:val="28"/>
          <w:szCs w:val="28"/>
        </w:rPr>
        <w:t xml:space="preserve">99,8% (в 2014 году </w:t>
      </w:r>
      <w:r w:rsidR="00F32F48" w:rsidRPr="002F19B5">
        <w:rPr>
          <w:rFonts w:ascii="Times New Roman" w:hAnsi="Times New Roman" w:cs="Times New Roman"/>
          <w:sz w:val="28"/>
          <w:szCs w:val="28"/>
        </w:rPr>
        <w:t>99,1%</w:t>
      </w:r>
      <w:r w:rsidRPr="002F19B5">
        <w:rPr>
          <w:rFonts w:ascii="Times New Roman" w:hAnsi="Times New Roman" w:cs="Times New Roman"/>
          <w:sz w:val="28"/>
          <w:szCs w:val="28"/>
        </w:rPr>
        <w:t>)</w:t>
      </w:r>
      <w:r w:rsidR="00F32F48" w:rsidRPr="002F19B5">
        <w:rPr>
          <w:rFonts w:ascii="Times New Roman" w:hAnsi="Times New Roman" w:cs="Times New Roman"/>
          <w:sz w:val="28"/>
          <w:szCs w:val="28"/>
        </w:rPr>
        <w:t>.</w:t>
      </w:r>
    </w:p>
    <w:p w:rsidR="00F32F48" w:rsidRPr="002F19B5" w:rsidRDefault="00F32F48" w:rsidP="002F19B5">
      <w:pPr>
        <w:spacing w:after="0" w:line="240" w:lineRule="auto"/>
        <w:ind w:right="-1" w:firstLine="709"/>
        <w:jc w:val="both"/>
        <w:rPr>
          <w:rFonts w:ascii="Times New Roman" w:hAnsi="Times New Roman" w:cs="Times New Roman"/>
          <w:sz w:val="28"/>
          <w:szCs w:val="28"/>
        </w:rPr>
      </w:pPr>
      <w:proofErr w:type="gramStart"/>
      <w:r w:rsidRPr="002F19B5">
        <w:rPr>
          <w:rFonts w:ascii="Times New Roman" w:hAnsi="Times New Roman" w:cs="Times New Roman"/>
          <w:sz w:val="28"/>
          <w:szCs w:val="28"/>
        </w:rPr>
        <w:t xml:space="preserve">Процент исполнения от запланированного объема бюджетных средств составил: по подпрограмме «Развитие дошкольного образования» - </w:t>
      </w:r>
      <w:r w:rsidR="00E41AD4" w:rsidRPr="002F19B5">
        <w:rPr>
          <w:rFonts w:ascii="Times New Roman" w:hAnsi="Times New Roman" w:cs="Times New Roman"/>
          <w:sz w:val="28"/>
          <w:szCs w:val="28"/>
        </w:rPr>
        <w:t xml:space="preserve">97,8% (в 2014 году </w:t>
      </w:r>
      <w:r w:rsidRPr="002F19B5">
        <w:rPr>
          <w:rFonts w:ascii="Times New Roman" w:hAnsi="Times New Roman" w:cs="Times New Roman"/>
          <w:sz w:val="28"/>
          <w:szCs w:val="28"/>
        </w:rPr>
        <w:t>94,8%</w:t>
      </w:r>
      <w:r w:rsidR="00E41AD4" w:rsidRPr="002F19B5">
        <w:rPr>
          <w:rFonts w:ascii="Times New Roman" w:hAnsi="Times New Roman" w:cs="Times New Roman"/>
          <w:sz w:val="28"/>
          <w:szCs w:val="28"/>
        </w:rPr>
        <w:t>)</w:t>
      </w:r>
      <w:r w:rsidRPr="002F19B5">
        <w:rPr>
          <w:rFonts w:ascii="Times New Roman" w:hAnsi="Times New Roman" w:cs="Times New Roman"/>
          <w:sz w:val="28"/>
          <w:szCs w:val="28"/>
        </w:rPr>
        <w:t xml:space="preserve">,  по подпрограмме «Развитие общего образования» - </w:t>
      </w:r>
      <w:r w:rsidR="00E41AD4" w:rsidRPr="002F19B5">
        <w:rPr>
          <w:rFonts w:ascii="Times New Roman" w:hAnsi="Times New Roman" w:cs="Times New Roman"/>
          <w:sz w:val="28"/>
          <w:szCs w:val="28"/>
        </w:rPr>
        <w:t xml:space="preserve">98,9% (в 2014 году </w:t>
      </w:r>
      <w:r w:rsidRPr="002F19B5">
        <w:rPr>
          <w:rFonts w:ascii="Times New Roman" w:hAnsi="Times New Roman" w:cs="Times New Roman"/>
          <w:sz w:val="28"/>
          <w:szCs w:val="28"/>
        </w:rPr>
        <w:t>98,9%</w:t>
      </w:r>
      <w:r w:rsidR="00E41AD4" w:rsidRPr="002F19B5">
        <w:rPr>
          <w:rFonts w:ascii="Times New Roman" w:hAnsi="Times New Roman" w:cs="Times New Roman"/>
          <w:sz w:val="28"/>
          <w:szCs w:val="28"/>
        </w:rPr>
        <w:t>)</w:t>
      </w:r>
      <w:r w:rsidRPr="002F19B5">
        <w:rPr>
          <w:rFonts w:ascii="Times New Roman" w:hAnsi="Times New Roman" w:cs="Times New Roman"/>
          <w:sz w:val="28"/>
          <w:szCs w:val="28"/>
        </w:rPr>
        <w:t xml:space="preserve">, по подпрограмме «Развитие дополнительного образования» - </w:t>
      </w:r>
      <w:r w:rsidR="00E41AD4" w:rsidRPr="002F19B5">
        <w:rPr>
          <w:rFonts w:ascii="Times New Roman" w:hAnsi="Times New Roman" w:cs="Times New Roman"/>
          <w:sz w:val="28"/>
          <w:szCs w:val="28"/>
        </w:rPr>
        <w:t xml:space="preserve">89,5% (в 2014 году </w:t>
      </w:r>
      <w:r w:rsidRPr="002F19B5">
        <w:rPr>
          <w:rFonts w:ascii="Times New Roman" w:hAnsi="Times New Roman" w:cs="Times New Roman"/>
          <w:sz w:val="28"/>
          <w:szCs w:val="28"/>
        </w:rPr>
        <w:t>95,9%</w:t>
      </w:r>
      <w:r w:rsidR="00E41AD4" w:rsidRPr="002F19B5">
        <w:rPr>
          <w:rFonts w:ascii="Times New Roman" w:hAnsi="Times New Roman" w:cs="Times New Roman"/>
          <w:sz w:val="28"/>
          <w:szCs w:val="28"/>
        </w:rPr>
        <w:t>)</w:t>
      </w:r>
      <w:r w:rsidRPr="002F19B5">
        <w:rPr>
          <w:rFonts w:ascii="Times New Roman" w:hAnsi="Times New Roman" w:cs="Times New Roman"/>
          <w:sz w:val="28"/>
          <w:szCs w:val="28"/>
        </w:rPr>
        <w:t xml:space="preserve">, по подпрограмме «Развитие профессионального образования» - </w:t>
      </w:r>
      <w:r w:rsidR="00E41AD4" w:rsidRPr="002F19B5">
        <w:rPr>
          <w:rFonts w:ascii="Times New Roman" w:hAnsi="Times New Roman" w:cs="Times New Roman"/>
          <w:sz w:val="28"/>
          <w:szCs w:val="28"/>
        </w:rPr>
        <w:t xml:space="preserve">92,6% (в 2014 году </w:t>
      </w:r>
      <w:r w:rsidRPr="002F19B5">
        <w:rPr>
          <w:rFonts w:ascii="Times New Roman" w:hAnsi="Times New Roman" w:cs="Times New Roman"/>
          <w:sz w:val="28"/>
          <w:szCs w:val="28"/>
        </w:rPr>
        <w:t>95,6%</w:t>
      </w:r>
      <w:r w:rsidR="00E41AD4" w:rsidRPr="002F19B5">
        <w:rPr>
          <w:rFonts w:ascii="Times New Roman" w:hAnsi="Times New Roman" w:cs="Times New Roman"/>
          <w:sz w:val="28"/>
          <w:szCs w:val="28"/>
        </w:rPr>
        <w:t>)</w:t>
      </w:r>
      <w:r w:rsidRPr="002F19B5">
        <w:rPr>
          <w:rFonts w:ascii="Times New Roman" w:hAnsi="Times New Roman" w:cs="Times New Roman"/>
          <w:sz w:val="28"/>
          <w:szCs w:val="28"/>
        </w:rPr>
        <w:t>, по подпрограмме «Защита прав детей, государственная поддержка детей сирот и детей с</w:t>
      </w:r>
      <w:proofErr w:type="gramEnd"/>
      <w:r w:rsidRPr="002F19B5">
        <w:rPr>
          <w:rFonts w:ascii="Times New Roman" w:hAnsi="Times New Roman" w:cs="Times New Roman"/>
          <w:sz w:val="28"/>
          <w:szCs w:val="28"/>
        </w:rPr>
        <w:t xml:space="preserve"> особыми нуждами» - </w:t>
      </w:r>
      <w:r w:rsidR="00E41AD4" w:rsidRPr="002F19B5">
        <w:rPr>
          <w:rFonts w:ascii="Times New Roman" w:hAnsi="Times New Roman" w:cs="Times New Roman"/>
          <w:sz w:val="28"/>
          <w:szCs w:val="28"/>
        </w:rPr>
        <w:t xml:space="preserve">94,4% (в 2014 году </w:t>
      </w:r>
      <w:r w:rsidRPr="002F19B5">
        <w:rPr>
          <w:rFonts w:ascii="Times New Roman" w:hAnsi="Times New Roman" w:cs="Times New Roman"/>
          <w:sz w:val="28"/>
          <w:szCs w:val="28"/>
        </w:rPr>
        <w:t>92,9%</w:t>
      </w:r>
      <w:r w:rsidR="00E41AD4" w:rsidRPr="002F19B5">
        <w:rPr>
          <w:rFonts w:ascii="Times New Roman" w:hAnsi="Times New Roman" w:cs="Times New Roman"/>
          <w:sz w:val="28"/>
          <w:szCs w:val="28"/>
        </w:rPr>
        <w:t>), по подпрограмме «Обеспечение реализации государственной программы Кабардино-Балкарской Республики «Развитие образ</w:t>
      </w:r>
      <w:r w:rsidR="009401ED" w:rsidRPr="002F19B5">
        <w:rPr>
          <w:rFonts w:ascii="Times New Roman" w:hAnsi="Times New Roman" w:cs="Times New Roman"/>
          <w:sz w:val="28"/>
          <w:szCs w:val="28"/>
        </w:rPr>
        <w:t>о</w:t>
      </w:r>
      <w:r w:rsidR="00E41AD4" w:rsidRPr="002F19B5">
        <w:rPr>
          <w:rFonts w:ascii="Times New Roman" w:hAnsi="Times New Roman" w:cs="Times New Roman"/>
          <w:sz w:val="28"/>
          <w:szCs w:val="28"/>
        </w:rPr>
        <w:t>вания в Кабардино-Балкарской Республике» и прочие мероприятия в области образования» - 89,8%</w:t>
      </w:r>
      <w:r w:rsidR="00A76992" w:rsidRPr="002F19B5">
        <w:rPr>
          <w:rFonts w:ascii="Times New Roman" w:hAnsi="Times New Roman" w:cs="Times New Roman"/>
          <w:sz w:val="28"/>
          <w:szCs w:val="28"/>
        </w:rPr>
        <w:t xml:space="preserve"> (в 2014 году 81,9%)</w:t>
      </w:r>
      <w:r w:rsidRPr="002F19B5">
        <w:rPr>
          <w:rFonts w:ascii="Times New Roman" w:hAnsi="Times New Roman" w:cs="Times New Roman"/>
          <w:sz w:val="28"/>
          <w:szCs w:val="28"/>
        </w:rPr>
        <w:t xml:space="preserve">.   </w:t>
      </w:r>
    </w:p>
    <w:p w:rsidR="00F32F48" w:rsidRPr="002F19B5" w:rsidRDefault="00F32F48" w:rsidP="002F19B5">
      <w:pPr>
        <w:spacing w:after="0" w:line="240" w:lineRule="auto"/>
        <w:ind w:right="-1" w:firstLine="709"/>
        <w:jc w:val="both"/>
        <w:rPr>
          <w:rFonts w:ascii="Times New Roman" w:hAnsi="Times New Roman" w:cs="Times New Roman"/>
          <w:sz w:val="28"/>
          <w:szCs w:val="28"/>
        </w:rPr>
      </w:pPr>
    </w:p>
    <w:p w:rsidR="00843888" w:rsidRPr="002F19B5" w:rsidRDefault="00843888" w:rsidP="002F19B5">
      <w:pPr>
        <w:spacing w:after="0" w:line="240" w:lineRule="auto"/>
        <w:ind w:right="-1" w:firstLine="709"/>
        <w:jc w:val="both"/>
        <w:rPr>
          <w:rFonts w:ascii="Times New Roman" w:hAnsi="Times New Roman" w:cs="Times New Roman"/>
          <w:sz w:val="28"/>
          <w:szCs w:val="28"/>
        </w:rPr>
      </w:pPr>
    </w:p>
    <w:p w:rsidR="00843888" w:rsidRPr="002F19B5" w:rsidRDefault="00843888" w:rsidP="002F19B5">
      <w:pPr>
        <w:spacing w:after="0" w:line="240" w:lineRule="auto"/>
        <w:ind w:right="-1" w:firstLine="709"/>
        <w:jc w:val="both"/>
        <w:rPr>
          <w:rFonts w:ascii="Times New Roman" w:hAnsi="Times New Roman" w:cs="Times New Roman"/>
          <w:sz w:val="28"/>
          <w:szCs w:val="28"/>
        </w:rPr>
      </w:pPr>
    </w:p>
    <w:p w:rsidR="001055D7" w:rsidRPr="002F19B5" w:rsidRDefault="001055D7" w:rsidP="002F19B5">
      <w:pPr>
        <w:spacing w:after="0" w:line="240" w:lineRule="auto"/>
        <w:ind w:right="-1" w:firstLine="709"/>
        <w:jc w:val="both"/>
        <w:rPr>
          <w:rFonts w:ascii="Times New Roman" w:hAnsi="Times New Roman" w:cs="Times New Roman"/>
          <w:sz w:val="28"/>
          <w:szCs w:val="28"/>
        </w:rPr>
      </w:pPr>
    </w:p>
    <w:p w:rsidR="001055D7" w:rsidRPr="002F19B5" w:rsidRDefault="001055D7" w:rsidP="002F19B5">
      <w:pPr>
        <w:spacing w:after="0" w:line="240" w:lineRule="auto"/>
        <w:ind w:right="-1" w:firstLine="709"/>
        <w:jc w:val="both"/>
        <w:rPr>
          <w:rFonts w:ascii="Times New Roman" w:hAnsi="Times New Roman" w:cs="Times New Roman"/>
          <w:sz w:val="28"/>
          <w:szCs w:val="28"/>
        </w:rPr>
      </w:pPr>
    </w:p>
    <w:p w:rsidR="00CD0639" w:rsidRPr="002F19B5" w:rsidRDefault="00CD0639" w:rsidP="002F19B5">
      <w:pPr>
        <w:spacing w:after="0" w:line="240" w:lineRule="auto"/>
        <w:jc w:val="center"/>
        <w:rPr>
          <w:rFonts w:ascii="Times New Roman" w:hAnsi="Times New Roman" w:cs="Times New Roman"/>
          <w:sz w:val="26"/>
          <w:szCs w:val="26"/>
        </w:rPr>
      </w:pPr>
      <w:r w:rsidRPr="002F19B5">
        <w:rPr>
          <w:rFonts w:ascii="Times New Roman" w:hAnsi="Times New Roman" w:cs="Times New Roman"/>
          <w:sz w:val="26"/>
          <w:szCs w:val="26"/>
        </w:rPr>
        <w:t>Отчет  о достигнутых значениях целевых показателей</w:t>
      </w:r>
      <w:r w:rsidR="00E41AD4" w:rsidRPr="002F19B5">
        <w:rPr>
          <w:rFonts w:ascii="Times New Roman" w:hAnsi="Times New Roman" w:cs="Times New Roman"/>
          <w:sz w:val="26"/>
          <w:szCs w:val="26"/>
        </w:rPr>
        <w:t xml:space="preserve"> </w:t>
      </w:r>
      <w:r w:rsidRPr="002F19B5">
        <w:rPr>
          <w:rFonts w:ascii="Times New Roman" w:hAnsi="Times New Roman" w:cs="Times New Roman"/>
          <w:sz w:val="26"/>
          <w:szCs w:val="26"/>
        </w:rPr>
        <w:t xml:space="preserve">(индикаторов) государственной программы </w:t>
      </w:r>
      <w:r w:rsidR="00A86247" w:rsidRPr="002F19B5">
        <w:rPr>
          <w:rFonts w:ascii="Times New Roman" w:eastAsia="Times New Roman" w:hAnsi="Times New Roman" w:cs="Times New Roman"/>
          <w:bCs/>
          <w:iCs/>
          <w:sz w:val="26"/>
          <w:szCs w:val="26"/>
        </w:rPr>
        <w:t>«</w:t>
      </w:r>
      <w:r w:rsidR="00C83177" w:rsidRPr="002F19B5">
        <w:rPr>
          <w:rFonts w:ascii="Times New Roman" w:eastAsia="Times New Roman" w:hAnsi="Times New Roman" w:cs="Times New Roman"/>
          <w:bCs/>
          <w:iCs/>
          <w:sz w:val="26"/>
          <w:szCs w:val="26"/>
        </w:rPr>
        <w:t xml:space="preserve">Развитие образования в  </w:t>
      </w:r>
      <w:r w:rsidR="00A86247" w:rsidRPr="002F19B5">
        <w:rPr>
          <w:rFonts w:ascii="Times New Roman" w:eastAsia="Times New Roman" w:hAnsi="Times New Roman" w:cs="Times New Roman"/>
          <w:bCs/>
          <w:iCs/>
          <w:sz w:val="26"/>
          <w:szCs w:val="26"/>
        </w:rPr>
        <w:t>Кабардино-Балкарской Республике»</w:t>
      </w:r>
      <w:r w:rsidR="00C83177" w:rsidRPr="002F19B5">
        <w:rPr>
          <w:rFonts w:ascii="Times New Roman" w:eastAsia="Times New Roman" w:hAnsi="Times New Roman" w:cs="Times New Roman"/>
          <w:bCs/>
          <w:iCs/>
          <w:sz w:val="26"/>
          <w:szCs w:val="26"/>
        </w:rPr>
        <w:t xml:space="preserve"> на 2013-2020 годы</w:t>
      </w:r>
      <w:r w:rsidR="00A86247" w:rsidRPr="002F19B5">
        <w:rPr>
          <w:rFonts w:ascii="Times New Roman" w:eastAsia="Times New Roman" w:hAnsi="Times New Roman" w:cs="Times New Roman"/>
          <w:bCs/>
          <w:iCs/>
          <w:sz w:val="26"/>
          <w:szCs w:val="26"/>
        </w:rPr>
        <w:t xml:space="preserve">» </w:t>
      </w:r>
      <w:r w:rsidRPr="002F19B5">
        <w:rPr>
          <w:rFonts w:ascii="Times New Roman" w:hAnsi="Times New Roman" w:cs="Times New Roman"/>
          <w:sz w:val="26"/>
          <w:szCs w:val="26"/>
        </w:rPr>
        <w:t>по состоянию на 1 января 2016 года</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402"/>
        <w:gridCol w:w="851"/>
        <w:gridCol w:w="850"/>
        <w:gridCol w:w="89"/>
        <w:gridCol w:w="762"/>
        <w:gridCol w:w="907"/>
        <w:gridCol w:w="765"/>
        <w:gridCol w:w="29"/>
        <w:gridCol w:w="1984"/>
      </w:tblGrid>
      <w:tr w:rsidR="00843888" w:rsidRPr="002F19B5" w:rsidTr="009861F7">
        <w:trPr>
          <w:trHeight w:val="20"/>
          <w:tblHeader/>
        </w:trPr>
        <w:tc>
          <w:tcPr>
            <w:tcW w:w="426" w:type="dxa"/>
            <w:vMerge w:val="restart"/>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N</w:t>
            </w:r>
            <w:r w:rsidRPr="002F19B5">
              <w:rPr>
                <w:rFonts w:ascii="Times New Roman" w:hAnsi="Times New Roman" w:cs="Times New Roman"/>
                <w:sz w:val="20"/>
                <w:szCs w:val="20"/>
              </w:rPr>
              <w:br/>
            </w:r>
            <w:proofErr w:type="gramStart"/>
            <w:r w:rsidRPr="002F19B5">
              <w:rPr>
                <w:rFonts w:ascii="Times New Roman" w:hAnsi="Times New Roman" w:cs="Times New Roman"/>
                <w:sz w:val="20"/>
                <w:szCs w:val="20"/>
              </w:rPr>
              <w:t>п</w:t>
            </w:r>
            <w:proofErr w:type="gramEnd"/>
            <w:r w:rsidRPr="002F19B5">
              <w:rPr>
                <w:rFonts w:ascii="Times New Roman" w:hAnsi="Times New Roman" w:cs="Times New Roman"/>
                <w:sz w:val="20"/>
                <w:szCs w:val="20"/>
              </w:rPr>
              <w:t>/п</w:t>
            </w:r>
          </w:p>
        </w:tc>
        <w:tc>
          <w:tcPr>
            <w:tcW w:w="3402" w:type="dxa"/>
            <w:vMerge w:val="restart"/>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Показатель (индикатор) (наименование) программы, подпрограммы</w:t>
            </w:r>
          </w:p>
        </w:tc>
        <w:tc>
          <w:tcPr>
            <w:tcW w:w="851" w:type="dxa"/>
            <w:vMerge w:val="restart"/>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Единица измерения</w:t>
            </w:r>
          </w:p>
        </w:tc>
        <w:tc>
          <w:tcPr>
            <w:tcW w:w="1701" w:type="dxa"/>
            <w:gridSpan w:val="3"/>
            <w:tcBorders>
              <w:top w:val="single" w:sz="4" w:space="0" w:color="auto"/>
              <w:left w:val="single" w:sz="4" w:space="0" w:color="auto"/>
              <w:bottom w:val="single" w:sz="4" w:space="0" w:color="auto"/>
            </w:tcBorders>
          </w:tcPr>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Значение целевых показателей (индикаторов)</w:t>
            </w:r>
          </w:p>
        </w:tc>
        <w:tc>
          <w:tcPr>
            <w:tcW w:w="907" w:type="dxa"/>
            <w:vMerge w:val="restart"/>
            <w:tcBorders>
              <w:top w:val="single" w:sz="4" w:space="0" w:color="auto"/>
              <w:left w:val="single" w:sz="4" w:space="0" w:color="auto"/>
            </w:tcBorders>
          </w:tcPr>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Абсолютное отклонение</w:t>
            </w:r>
          </w:p>
        </w:tc>
        <w:tc>
          <w:tcPr>
            <w:tcW w:w="765" w:type="dxa"/>
            <w:vMerge w:val="restart"/>
            <w:tcBorders>
              <w:top w:val="single" w:sz="4" w:space="0" w:color="auto"/>
              <w:left w:val="single" w:sz="4" w:space="0" w:color="auto"/>
            </w:tcBorders>
          </w:tcPr>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Относительное отклонение</w:t>
            </w:r>
          </w:p>
        </w:tc>
        <w:tc>
          <w:tcPr>
            <w:tcW w:w="2013" w:type="dxa"/>
            <w:gridSpan w:val="2"/>
            <w:vMerge w:val="restart"/>
            <w:tcBorders>
              <w:top w:val="single" w:sz="4" w:space="0" w:color="auto"/>
              <w:left w:val="single" w:sz="4" w:space="0" w:color="auto"/>
            </w:tcBorders>
          </w:tcPr>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Обоснование отклонений значений целевого показателя (индикатора) на конец отчетного периода</w:t>
            </w:r>
          </w:p>
        </w:tc>
      </w:tr>
      <w:tr w:rsidR="00843888" w:rsidRPr="002F19B5" w:rsidTr="009861F7">
        <w:trPr>
          <w:trHeight w:val="20"/>
          <w:tblHeader/>
        </w:trPr>
        <w:tc>
          <w:tcPr>
            <w:tcW w:w="426" w:type="dxa"/>
            <w:vMerge/>
            <w:tcBorders>
              <w:top w:val="single" w:sz="4" w:space="0" w:color="auto"/>
              <w:bottom w:val="single" w:sz="4" w:space="0" w:color="auto"/>
              <w:right w:val="single" w:sz="4" w:space="0" w:color="auto"/>
            </w:tcBorders>
          </w:tcPr>
          <w:p w:rsidR="00C83177" w:rsidRPr="002F19B5" w:rsidRDefault="00C83177" w:rsidP="002F19B5">
            <w:pPr>
              <w:pStyle w:val="af6"/>
              <w:ind w:left="-108" w:right="-108"/>
              <w:jc w:val="center"/>
              <w:rPr>
                <w:rFonts w:ascii="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C83177" w:rsidRPr="002F19B5" w:rsidRDefault="00C83177" w:rsidP="002F19B5">
            <w:pPr>
              <w:pStyle w:val="af6"/>
              <w:jc w:val="cente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83177" w:rsidRPr="002F19B5" w:rsidRDefault="00C83177" w:rsidP="002F19B5">
            <w:pPr>
              <w:pStyle w:val="af6"/>
              <w:jc w:val="center"/>
              <w:rPr>
                <w:rFonts w:ascii="Times New Roman" w:hAnsi="Times New Roman" w:cs="Times New Roman"/>
                <w:sz w:val="20"/>
                <w:szCs w:val="20"/>
              </w:rPr>
            </w:pPr>
          </w:p>
        </w:tc>
        <w:tc>
          <w:tcPr>
            <w:tcW w:w="850" w:type="dxa"/>
            <w:tcBorders>
              <w:top w:val="single" w:sz="4" w:space="0" w:color="auto"/>
              <w:left w:val="single" w:sz="4" w:space="0" w:color="auto"/>
              <w:bottom w:val="nil"/>
            </w:tcBorders>
          </w:tcPr>
          <w:p w:rsidR="00C83177" w:rsidRPr="002F19B5" w:rsidRDefault="00C83177" w:rsidP="002F19B5">
            <w:pPr>
              <w:spacing w:after="0" w:line="240" w:lineRule="auto"/>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план 2015 год</w:t>
            </w:r>
          </w:p>
        </w:tc>
        <w:tc>
          <w:tcPr>
            <w:tcW w:w="851" w:type="dxa"/>
            <w:gridSpan w:val="2"/>
            <w:tcBorders>
              <w:top w:val="single" w:sz="4" w:space="0" w:color="auto"/>
              <w:left w:val="single" w:sz="4" w:space="0" w:color="auto"/>
              <w:bottom w:val="nil"/>
            </w:tcBorders>
          </w:tcPr>
          <w:p w:rsidR="00C83177" w:rsidRPr="002F19B5" w:rsidRDefault="00C83177" w:rsidP="002F19B5">
            <w:pPr>
              <w:spacing w:after="0" w:line="240" w:lineRule="auto"/>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факт* за 2015 год</w:t>
            </w:r>
          </w:p>
        </w:tc>
        <w:tc>
          <w:tcPr>
            <w:tcW w:w="907" w:type="dxa"/>
            <w:vMerge/>
            <w:tcBorders>
              <w:left w:val="single" w:sz="4" w:space="0" w:color="auto"/>
              <w:bottom w:val="nil"/>
            </w:tcBorders>
          </w:tcPr>
          <w:p w:rsidR="00C83177" w:rsidRPr="002F19B5" w:rsidRDefault="00C83177" w:rsidP="002F19B5">
            <w:pPr>
              <w:pStyle w:val="af6"/>
              <w:jc w:val="center"/>
              <w:rPr>
                <w:rFonts w:ascii="Times New Roman" w:hAnsi="Times New Roman" w:cs="Times New Roman"/>
                <w:sz w:val="20"/>
                <w:szCs w:val="20"/>
              </w:rPr>
            </w:pPr>
          </w:p>
        </w:tc>
        <w:tc>
          <w:tcPr>
            <w:tcW w:w="765" w:type="dxa"/>
            <w:vMerge/>
            <w:tcBorders>
              <w:left w:val="single" w:sz="4" w:space="0" w:color="auto"/>
              <w:bottom w:val="nil"/>
            </w:tcBorders>
          </w:tcPr>
          <w:p w:rsidR="00C83177" w:rsidRPr="002F19B5" w:rsidRDefault="00C83177" w:rsidP="002F19B5">
            <w:pPr>
              <w:pStyle w:val="af6"/>
              <w:jc w:val="center"/>
              <w:rPr>
                <w:rFonts w:ascii="Times New Roman" w:hAnsi="Times New Roman" w:cs="Times New Roman"/>
                <w:sz w:val="20"/>
                <w:szCs w:val="20"/>
              </w:rPr>
            </w:pPr>
          </w:p>
        </w:tc>
        <w:tc>
          <w:tcPr>
            <w:tcW w:w="2013" w:type="dxa"/>
            <w:gridSpan w:val="2"/>
            <w:vMerge/>
            <w:tcBorders>
              <w:left w:val="single" w:sz="4" w:space="0" w:color="auto"/>
              <w:bottom w:val="nil"/>
            </w:tcBorders>
          </w:tcPr>
          <w:p w:rsidR="00C83177" w:rsidRPr="002F19B5" w:rsidRDefault="00C83177" w:rsidP="002F19B5">
            <w:pPr>
              <w:pStyle w:val="af6"/>
              <w:jc w:val="center"/>
              <w:rPr>
                <w:rFonts w:ascii="Times New Roman" w:hAnsi="Times New Roman" w:cs="Times New Roman"/>
                <w:sz w:val="20"/>
                <w:szCs w:val="20"/>
              </w:rPr>
            </w:pP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8858E3" w:rsidP="002F19B5">
            <w:pPr>
              <w:pStyle w:val="af6"/>
              <w:ind w:left="-108" w:right="-108"/>
              <w:jc w:val="center"/>
              <w:rPr>
                <w:rFonts w:ascii="Times New Roman" w:hAnsi="Times New Roman" w:cs="Times New Roman"/>
                <w:sz w:val="20"/>
                <w:szCs w:val="20"/>
              </w:rPr>
            </w:pPr>
            <w:r>
              <w:rPr>
                <w:rFonts w:ascii="Times New Roman" w:hAnsi="Times New Roman" w:cs="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Удельный вес численности обучающихся государственных (муниципальных) общеобразовательных учреждений, которым предоставлена возможность обучаться в соответствии с основными современными требованиями, в общей численности обучающихся</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82,0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83,0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1,2</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Улучшение оснащенности материально-технической базы образовательных учреждений</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8858E3" w:rsidP="002F19B5">
            <w:pPr>
              <w:pStyle w:val="af6"/>
              <w:ind w:left="-108" w:right="-108"/>
              <w:jc w:val="center"/>
              <w:rPr>
                <w:rFonts w:ascii="Times New Roman" w:hAnsi="Times New Roman" w:cs="Times New Roman"/>
                <w:sz w:val="20"/>
                <w:szCs w:val="20"/>
              </w:rPr>
            </w:pPr>
            <w:r>
              <w:rPr>
                <w:rFonts w:ascii="Times New Roman" w:hAnsi="Times New Roman" w:cs="Times New Roman"/>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Удельный вес </w:t>
            </w:r>
            <w:proofErr w:type="gramStart"/>
            <w:r w:rsidRPr="002F19B5">
              <w:rPr>
                <w:rFonts w:ascii="Times New Roman" w:hAnsi="Times New Roman" w:cs="Times New Roman"/>
                <w:sz w:val="20"/>
                <w:szCs w:val="20"/>
              </w:rPr>
              <w:t>численности выпускников образовательных учреждений среднего профессионального образования очной формы</w:t>
            </w:r>
            <w:proofErr w:type="gramEnd"/>
            <w:r w:rsidRPr="002F19B5">
              <w:rPr>
                <w:rFonts w:ascii="Times New Roman" w:hAnsi="Times New Roman" w:cs="Times New Roman"/>
                <w:sz w:val="20"/>
                <w:szCs w:val="20"/>
              </w:rPr>
              <w:t xml:space="preserve"> обучения, трудоустроившихся в течение одного года после окончания обучения по полученной специальности (профессии), в общей их численности</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48,9</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56,0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7,1</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14,5</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ind w:left="-80"/>
              <w:rPr>
                <w:rFonts w:ascii="Times New Roman" w:hAnsi="Times New Roman" w:cs="Times New Roman"/>
                <w:sz w:val="20"/>
                <w:szCs w:val="20"/>
              </w:rPr>
            </w:pPr>
            <w:r w:rsidRPr="002F19B5">
              <w:rPr>
                <w:rFonts w:ascii="Times New Roman" w:hAnsi="Times New Roman" w:cs="Times New Roman"/>
                <w:sz w:val="20"/>
                <w:szCs w:val="20"/>
              </w:rPr>
              <w:t xml:space="preserve">В связи с доступностью  среднего профессионального образования  (с </w:t>
            </w:r>
            <w:hyperlink r:id="rId9" w:history="1">
              <w:r w:rsidRPr="002F19B5">
                <w:rPr>
                  <w:rStyle w:val="af5"/>
                  <w:rFonts w:ascii="Times New Roman" w:hAnsi="Times New Roman"/>
                  <w:b w:val="0"/>
                  <w:color w:val="auto"/>
                  <w:sz w:val="20"/>
                  <w:szCs w:val="20"/>
                </w:rPr>
                <w:t>Законом</w:t>
              </w:r>
            </w:hyperlink>
            <w:r w:rsidRPr="002F19B5">
              <w:rPr>
                <w:rFonts w:ascii="Times New Roman" w:hAnsi="Times New Roman" w:cs="Times New Roman"/>
                <w:sz w:val="20"/>
                <w:szCs w:val="20"/>
              </w:rPr>
              <w:t xml:space="preserve"> </w:t>
            </w:r>
            <w:r w:rsidR="009861F7" w:rsidRPr="002F19B5">
              <w:rPr>
                <w:rFonts w:ascii="Times New Roman" w:hAnsi="Times New Roman" w:cs="Times New Roman"/>
                <w:sz w:val="20"/>
                <w:szCs w:val="20"/>
              </w:rPr>
              <w:t>РФ</w:t>
            </w:r>
            <w:r w:rsidRPr="002F19B5">
              <w:rPr>
                <w:rFonts w:ascii="Times New Roman" w:hAnsi="Times New Roman" w:cs="Times New Roman"/>
                <w:sz w:val="20"/>
                <w:szCs w:val="20"/>
              </w:rPr>
              <w:t xml:space="preserve"> от </w:t>
            </w:r>
            <w:r w:rsidR="009861F7" w:rsidRPr="002F19B5">
              <w:rPr>
                <w:rFonts w:ascii="Times New Roman" w:hAnsi="Times New Roman" w:cs="Times New Roman"/>
                <w:sz w:val="20"/>
                <w:szCs w:val="20"/>
              </w:rPr>
              <w:br/>
            </w:r>
            <w:r w:rsidRPr="002F19B5">
              <w:rPr>
                <w:rFonts w:ascii="Times New Roman" w:hAnsi="Times New Roman" w:cs="Times New Roman"/>
                <w:sz w:val="20"/>
                <w:szCs w:val="20"/>
              </w:rPr>
              <w:t xml:space="preserve">29 декабря 2012 г. </w:t>
            </w:r>
            <w:r w:rsidR="00843888" w:rsidRPr="002F19B5">
              <w:rPr>
                <w:rFonts w:ascii="Times New Roman" w:hAnsi="Times New Roman" w:cs="Times New Roman"/>
                <w:sz w:val="20"/>
                <w:szCs w:val="20"/>
              </w:rPr>
              <w:t>№</w:t>
            </w:r>
            <w:r w:rsidRPr="002F19B5">
              <w:rPr>
                <w:rFonts w:ascii="Times New Roman" w:hAnsi="Times New Roman" w:cs="Times New Roman"/>
                <w:sz w:val="20"/>
                <w:szCs w:val="20"/>
              </w:rPr>
              <w:t xml:space="preserve">273-ФЗ </w:t>
            </w:r>
            <w:r w:rsidR="009861F7" w:rsidRPr="002F19B5">
              <w:rPr>
                <w:rFonts w:ascii="Times New Roman" w:hAnsi="Times New Roman" w:cs="Times New Roman"/>
                <w:sz w:val="20"/>
                <w:szCs w:val="20"/>
              </w:rPr>
              <w:t>«</w:t>
            </w:r>
            <w:r w:rsidRPr="002F19B5">
              <w:rPr>
                <w:rFonts w:ascii="Times New Roman" w:hAnsi="Times New Roman" w:cs="Times New Roman"/>
                <w:sz w:val="20"/>
                <w:szCs w:val="20"/>
              </w:rPr>
              <w:t>Об образовании в Российской Федерации</w:t>
            </w:r>
            <w:r w:rsidR="009861F7" w:rsidRPr="002F19B5">
              <w:rPr>
                <w:rFonts w:ascii="Times New Roman" w:hAnsi="Times New Roman" w:cs="Times New Roman"/>
                <w:sz w:val="20"/>
                <w:szCs w:val="20"/>
              </w:rPr>
              <w:t>»</w:t>
            </w:r>
            <w:r w:rsidRPr="002F19B5">
              <w:rPr>
                <w:rFonts w:ascii="Times New Roman" w:hAnsi="Times New Roman" w:cs="Times New Roman"/>
                <w:sz w:val="20"/>
                <w:szCs w:val="20"/>
              </w:rPr>
              <w:t xml:space="preserve">) часть выпускников программ начального профессионального образования продолжили </w:t>
            </w:r>
            <w:proofErr w:type="gramStart"/>
            <w:r w:rsidRPr="002F19B5">
              <w:rPr>
                <w:rFonts w:ascii="Times New Roman" w:hAnsi="Times New Roman" w:cs="Times New Roman"/>
                <w:sz w:val="20"/>
                <w:szCs w:val="20"/>
              </w:rPr>
              <w:t>обучение по программам</w:t>
            </w:r>
            <w:proofErr w:type="gramEnd"/>
            <w:r w:rsidRPr="002F19B5">
              <w:rPr>
                <w:rFonts w:ascii="Times New Roman" w:hAnsi="Times New Roman" w:cs="Times New Roman"/>
                <w:sz w:val="20"/>
                <w:szCs w:val="20"/>
              </w:rPr>
              <w:t xml:space="preserve"> среднего профессионального образования</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8858E3" w:rsidP="002F19B5">
            <w:pPr>
              <w:pStyle w:val="af6"/>
              <w:ind w:left="-108" w:right="-108"/>
              <w:jc w:val="center"/>
              <w:rPr>
                <w:rFonts w:ascii="Times New Roman" w:hAnsi="Times New Roman" w:cs="Times New Roman"/>
                <w:sz w:val="20"/>
                <w:szCs w:val="20"/>
              </w:rPr>
            </w:pPr>
            <w:r>
              <w:rPr>
                <w:rFonts w:ascii="Times New Roman" w:hAnsi="Times New Roman" w:cs="Times New Roman"/>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80,0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99,24</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19,24</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24,1</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Эффективная работа органов опеки, профилактика социального сиротства</w:t>
            </w:r>
          </w:p>
        </w:tc>
      </w:tr>
      <w:tr w:rsidR="00843888" w:rsidRPr="002F19B5" w:rsidTr="009861F7">
        <w:trPr>
          <w:trHeight w:val="20"/>
        </w:trPr>
        <w:tc>
          <w:tcPr>
            <w:tcW w:w="10065" w:type="dxa"/>
            <w:gridSpan w:val="10"/>
            <w:tcBorders>
              <w:top w:val="single" w:sz="4" w:space="0" w:color="auto"/>
              <w:bottom w:val="single" w:sz="4" w:space="0" w:color="auto"/>
            </w:tcBorders>
          </w:tcPr>
          <w:p w:rsidR="00CD0639" w:rsidRPr="002F19B5" w:rsidRDefault="00CD0639" w:rsidP="002F19B5">
            <w:pPr>
              <w:pStyle w:val="1"/>
              <w:ind w:left="-108" w:right="-108"/>
              <w:jc w:val="center"/>
              <w:rPr>
                <w:b w:val="0"/>
                <w:sz w:val="20"/>
              </w:rPr>
            </w:pPr>
            <w:r w:rsidRPr="002F19B5">
              <w:rPr>
                <w:b w:val="0"/>
                <w:sz w:val="20"/>
              </w:rPr>
              <w:t>Подпрограмма 1 «Развитие дошкольного образования»</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1.1.</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proofErr w:type="gramStart"/>
            <w:r w:rsidRPr="002F19B5">
              <w:rPr>
                <w:rFonts w:ascii="Times New Roman" w:hAnsi="Times New Roman" w:cs="Times New Roman"/>
                <w:sz w:val="20"/>
                <w:szCs w:val="20"/>
              </w:rPr>
              <w:t>Доступность дошкольного образования (отношение численности детей в возрасте от 3 до 7 лет к сумме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w:t>
            </w:r>
            <w:proofErr w:type="gramEnd"/>
            <w:r w:rsidRPr="002F19B5">
              <w:rPr>
                <w:rFonts w:ascii="Times New Roman" w:hAnsi="Times New Roman" w:cs="Times New Roman"/>
                <w:sz w:val="20"/>
                <w:szCs w:val="20"/>
              </w:rPr>
              <w:t xml:space="preserve"> на получение в текущем году дошкольного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0,0</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0,0</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В 2015 году в республике создано 1515 дополнительных дошкольных мест</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1.2.</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детей дошкольного возраста, обучающихся по образовательным программам дошкольного образования, соответствующим требованиям стандартов дошкольного образования, в общем числе дошкольников, обучающихся по образовательным программам дошкольного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82,7</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86,0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3,3</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3,99</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1.3.</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образовательных учреждений, реализующих программу дошкольного образования для детей с проблемами развития, от общего числа образовательных учреждений, реализующих программу дошкольного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65,0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65,0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1.4.</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Удельный вес численности педагогических работников дошкольных образовательных учреждений, имеющих педагогическое образование, в общей численности педагогических работников дошкольных образовательных учреждений</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1.5.</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педагогических работников дошкольных образовательных учреждений, которым при прохождении аттестации в соответствующем году присвоена первая или высшая категория</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8,1</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spacing w:after="0" w:line="240" w:lineRule="auto"/>
              <w:rPr>
                <w:rFonts w:ascii="Times New Roman" w:hAnsi="Times New Roman" w:cs="Times New Roman"/>
                <w:sz w:val="20"/>
                <w:szCs w:val="20"/>
              </w:rPr>
            </w:pPr>
            <w:r w:rsidRPr="002F19B5">
              <w:rPr>
                <w:rFonts w:ascii="Times New Roman" w:hAnsi="Times New Roman" w:cs="Times New Roman"/>
                <w:sz w:val="20"/>
                <w:szCs w:val="20"/>
              </w:rPr>
              <w:t>8,0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-0,1</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-1,2</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1.6.</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Доля работников системы дошкольного образования, прошедших </w:t>
            </w:r>
            <w:proofErr w:type="gramStart"/>
            <w:r w:rsidRPr="002F19B5">
              <w:rPr>
                <w:rFonts w:ascii="Times New Roman" w:hAnsi="Times New Roman" w:cs="Times New Roman"/>
                <w:sz w:val="20"/>
                <w:szCs w:val="20"/>
              </w:rPr>
              <w:t>обучение</w:t>
            </w:r>
            <w:proofErr w:type="gramEnd"/>
            <w:r w:rsidRPr="002F19B5">
              <w:rPr>
                <w:rFonts w:ascii="Times New Roman" w:hAnsi="Times New Roman" w:cs="Times New Roman"/>
                <w:sz w:val="20"/>
                <w:szCs w:val="20"/>
              </w:rPr>
              <w:t xml:space="preserve"> по новым адресным моделям повышения квалификации и имевшим возможность выбора программ обучения, от общей численности педагогов, реализующих программы дошкольного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70,0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76,3</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6,3</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9,0</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1.7.</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Удельный вес муниципальных образований республики, 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государственных (муниципальных) учреждений дошкольного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0,0</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1.8.</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Отношение среднемесячной заработной платы педагогических работников государственных (муниципальных) учреждений дошкольного образования к средней заработной плате учреждений общего образования республики</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98,3</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-1,7</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-1,7</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Сокращение бюджетных ассигнований на дошкольное образование не дали возможности достичь индикативного показателя</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1,9</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7"/>
              <w:rPr>
                <w:rFonts w:ascii="Times New Roman" w:hAnsi="Times New Roman" w:cs="Times New Roman"/>
                <w:sz w:val="20"/>
                <w:szCs w:val="20"/>
              </w:rPr>
            </w:pPr>
            <w:r w:rsidRPr="002F19B5">
              <w:rPr>
                <w:rFonts w:ascii="Times New Roman" w:hAnsi="Times New Roman" w:cs="Times New Roman"/>
                <w:sz w:val="20"/>
                <w:szCs w:val="20"/>
              </w:rPr>
              <w:t xml:space="preserve">Укомплектованность трудовыми ресурсами вновь построенных организаций </w:t>
            </w:r>
            <w:proofErr w:type="gramStart"/>
            <w:r w:rsidRPr="002F19B5">
              <w:rPr>
                <w:rFonts w:ascii="Times New Roman" w:hAnsi="Times New Roman" w:cs="Times New Roman"/>
                <w:sz w:val="20"/>
                <w:szCs w:val="20"/>
              </w:rPr>
              <w:t>дошкольного</w:t>
            </w:r>
            <w:proofErr w:type="gramEnd"/>
            <w:r w:rsidRPr="002F19B5">
              <w:rPr>
                <w:rFonts w:ascii="Times New Roman" w:hAnsi="Times New Roman" w:cs="Times New Roman"/>
                <w:sz w:val="20"/>
                <w:szCs w:val="20"/>
              </w:rPr>
              <w:t xml:space="preserve"> учреждений</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highlight w:val="yellow"/>
              </w:rPr>
            </w:pPr>
            <w:r w:rsidRPr="002F19B5">
              <w:rPr>
                <w:rFonts w:ascii="Times New Roman" w:hAnsi="Times New Roman" w:cs="Times New Roman"/>
                <w:sz w:val="20"/>
                <w:szCs w:val="20"/>
              </w:rPr>
              <w:t>100,0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p>
        </w:tc>
      </w:tr>
      <w:tr w:rsidR="00843888" w:rsidRPr="002F19B5" w:rsidTr="009861F7">
        <w:trPr>
          <w:trHeight w:val="20"/>
        </w:trPr>
        <w:tc>
          <w:tcPr>
            <w:tcW w:w="10065" w:type="dxa"/>
            <w:gridSpan w:val="10"/>
            <w:tcBorders>
              <w:top w:val="single" w:sz="4" w:space="0" w:color="auto"/>
              <w:bottom w:val="single" w:sz="4" w:space="0" w:color="auto"/>
            </w:tcBorders>
          </w:tcPr>
          <w:p w:rsidR="00CD0639" w:rsidRPr="002F19B5" w:rsidRDefault="009861F7" w:rsidP="002F19B5">
            <w:pPr>
              <w:pStyle w:val="1"/>
              <w:ind w:left="-108" w:right="-108"/>
              <w:jc w:val="center"/>
              <w:rPr>
                <w:b w:val="0"/>
                <w:sz w:val="20"/>
              </w:rPr>
            </w:pPr>
            <w:r w:rsidRPr="002F19B5">
              <w:rPr>
                <w:b w:val="0"/>
                <w:sz w:val="20"/>
              </w:rPr>
              <w:t>Подпрограмма</w:t>
            </w:r>
            <w:r w:rsidR="00CD0639" w:rsidRPr="002F19B5">
              <w:rPr>
                <w:b w:val="0"/>
                <w:sz w:val="20"/>
              </w:rPr>
              <w:t xml:space="preserve"> 2 «Развитие общего образования»</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2.1.</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Удельный вес численности обучающихся учреждений общего образования, обучающихся по новым федеральным государственным образовательным стандартам</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53,0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61,0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8,0</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15,1</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2.2.</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педагогических работников общеобразовательных учреждений, которым при прохождении аттестации в соответствующем году присвоена первая или высшая категория</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13,3</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14,6</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1,3</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9,8</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highlight w:val="green"/>
              </w:rPr>
            </w:pPr>
            <w:r w:rsidRPr="002F19B5">
              <w:rPr>
                <w:rFonts w:ascii="Times New Roman" w:hAnsi="Times New Roman" w:cs="Times New Roman"/>
                <w:sz w:val="20"/>
                <w:szCs w:val="20"/>
              </w:rPr>
              <w:t xml:space="preserve">Повышение мотивации  к </w:t>
            </w:r>
            <w:proofErr w:type="spellStart"/>
            <w:r w:rsidRPr="002F19B5">
              <w:rPr>
                <w:rFonts w:ascii="Times New Roman" w:hAnsi="Times New Roman" w:cs="Times New Roman"/>
                <w:sz w:val="20"/>
                <w:szCs w:val="20"/>
              </w:rPr>
              <w:t>целенаправленному</w:t>
            </w:r>
            <w:proofErr w:type="gramStart"/>
            <w:r w:rsidRPr="002F19B5">
              <w:rPr>
                <w:rFonts w:ascii="Times New Roman" w:hAnsi="Times New Roman" w:cs="Times New Roman"/>
                <w:sz w:val="20"/>
                <w:szCs w:val="20"/>
              </w:rPr>
              <w:t>,н</w:t>
            </w:r>
            <w:proofErr w:type="gramEnd"/>
            <w:r w:rsidRPr="002F19B5">
              <w:rPr>
                <w:rFonts w:ascii="Times New Roman" w:hAnsi="Times New Roman" w:cs="Times New Roman"/>
                <w:sz w:val="20"/>
                <w:szCs w:val="20"/>
              </w:rPr>
              <w:t>епрерывному</w:t>
            </w:r>
            <w:proofErr w:type="spellEnd"/>
            <w:r w:rsidRPr="002F19B5">
              <w:rPr>
                <w:rFonts w:ascii="Times New Roman" w:hAnsi="Times New Roman" w:cs="Times New Roman"/>
                <w:sz w:val="20"/>
                <w:szCs w:val="20"/>
              </w:rPr>
              <w:t xml:space="preserve"> повышению уровня  квалификации</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2.3.</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детей с ограниченными возможностями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данной категории</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71,0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72,0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1,0</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1,4</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2.4.</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педагогических работников, прошедших курсы повышения квалификации для работы по новым федеральным государственным образовательным стандартам, от общей численности педагогических работников</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78,0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80,0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2,0</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2,56</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highlight w:val="green"/>
              </w:rPr>
            </w:pPr>
            <w:r w:rsidRPr="002F19B5">
              <w:rPr>
                <w:rFonts w:ascii="Times New Roman" w:hAnsi="Times New Roman" w:cs="Times New Roman"/>
                <w:sz w:val="20"/>
                <w:szCs w:val="20"/>
              </w:rPr>
              <w:t xml:space="preserve">Повышение мотивации к </w:t>
            </w:r>
            <w:r w:rsidR="009861F7" w:rsidRPr="002F19B5">
              <w:rPr>
                <w:rFonts w:ascii="Times New Roman" w:hAnsi="Times New Roman" w:cs="Times New Roman"/>
                <w:sz w:val="20"/>
                <w:szCs w:val="20"/>
              </w:rPr>
              <w:t>целенаправленному, непрерывному</w:t>
            </w:r>
            <w:r w:rsidRPr="002F19B5">
              <w:rPr>
                <w:rFonts w:ascii="Times New Roman" w:hAnsi="Times New Roman" w:cs="Times New Roman"/>
                <w:sz w:val="20"/>
                <w:szCs w:val="20"/>
              </w:rPr>
              <w:t xml:space="preserve"> повышению уровня  квалификации</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2.5.</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педагогических работников, прошедших курсы повышения квалификации по новым адресным моделям</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95,5</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96,0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0,5</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0,52</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highlight w:val="green"/>
              </w:rPr>
            </w:pPr>
            <w:r w:rsidRPr="002F19B5">
              <w:rPr>
                <w:rFonts w:ascii="Times New Roman" w:hAnsi="Times New Roman" w:cs="Times New Roman"/>
                <w:sz w:val="20"/>
                <w:szCs w:val="20"/>
              </w:rPr>
              <w:t>Повышение мотивации к целенаправленному,</w:t>
            </w:r>
            <w:r w:rsidR="00DF0BA1" w:rsidRPr="002F19B5">
              <w:rPr>
                <w:rFonts w:ascii="Times New Roman" w:hAnsi="Times New Roman" w:cs="Times New Roman"/>
                <w:sz w:val="20"/>
                <w:szCs w:val="20"/>
              </w:rPr>
              <w:t xml:space="preserve"> </w:t>
            </w:r>
            <w:r w:rsidRPr="002F19B5">
              <w:rPr>
                <w:rFonts w:ascii="Times New Roman" w:hAnsi="Times New Roman" w:cs="Times New Roman"/>
                <w:sz w:val="20"/>
                <w:szCs w:val="20"/>
              </w:rPr>
              <w:t>непрерывному повышению уровня  квалификации</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99962.6.</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Отношение средней заработной платы педагогических работников образовательных учреждений общего образования к средней заработной плате в республике</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2.7.</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Соотношение результатов единого государственного экзамена по русскому языку и математике в 10 процентах школ с лучшими и в 10 процентах школ с худшими результатами</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1,63</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1,64</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0,01</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0,61</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2.8.</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highlight w:val="green"/>
              </w:rPr>
            </w:pPr>
            <w:r w:rsidRPr="002F19B5">
              <w:rPr>
                <w:rFonts w:ascii="Times New Roman" w:hAnsi="Times New Roman" w:cs="Times New Roman"/>
                <w:sz w:val="20"/>
                <w:szCs w:val="20"/>
              </w:rPr>
              <w:t>Удельный вес муниципальных образований республики, в которых оценка деятельности общеобразовательных учреждений, их руководителей и основных категорий работников осуществляется на основании показателей эффективности деятельности государственных (муниципальных) учреждений общего образования</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2.9.</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Количество уровней образования, на которых реализуются возможности независимой оценки качества образования</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количество уровней</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3</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2.10.</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семей, имеющих возможность оперативно в электронном виде получать информацию об успеваемости своих детей, в общей численности семей, имеющих детей школьного возраста</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0</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0</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2.11.</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образовательных учреждений, открыто предоставляющих достоверную публичную информацию о своей деятельности на основе системы автоматизированного мониторинга, в общем числе образовательных учреждений</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89,0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92,0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3,0</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3,37</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2.12.</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органов управления образованием Кабардино-Балкарской Республики, интегрированных с единой информационно-аналитической системой управления образовательной средой, в общем числе органов управления образованием муниципальных образований республики</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0</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0</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2.13.</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Удельный вес численности педагогических работников в возрасте до 30 лет в общей численности педагогических работников образовательных учреждений общего образования детей</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14,0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14,5</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0,5</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3,57</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Повышение привлекательности профессии педагога</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2.14.</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выпускников государственных (муниципальных) общеобразовательных учреждений, не получивших аттестат о среднем (полном) общем образовании</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6,0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4,8</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-1,2</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-20,</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Проведенные по подготовке обучающихся 11-х классов к прохождению государственной итоговой аттестации (</w:t>
            </w:r>
            <w:proofErr w:type="spellStart"/>
            <w:r w:rsidRPr="002F19B5">
              <w:rPr>
                <w:rFonts w:ascii="Times New Roman" w:hAnsi="Times New Roman" w:cs="Times New Roman"/>
                <w:sz w:val="20"/>
                <w:szCs w:val="20"/>
              </w:rPr>
              <w:t>тренировоч</w:t>
            </w:r>
            <w:proofErr w:type="spellEnd"/>
            <w:r w:rsidRPr="002F19B5">
              <w:rPr>
                <w:rFonts w:ascii="Times New Roman" w:hAnsi="Times New Roman" w:cs="Times New Roman"/>
                <w:sz w:val="20"/>
                <w:szCs w:val="20"/>
              </w:rPr>
              <w:t>. тестирование в режиме «онлайн»,</w:t>
            </w:r>
            <w:r w:rsidR="00DF0BA1" w:rsidRPr="002F19B5">
              <w:rPr>
                <w:rFonts w:ascii="Times New Roman" w:hAnsi="Times New Roman" w:cs="Times New Roman"/>
                <w:sz w:val="20"/>
                <w:szCs w:val="20"/>
              </w:rPr>
              <w:t xml:space="preserve"> </w:t>
            </w:r>
            <w:r w:rsidRPr="002F19B5">
              <w:rPr>
                <w:rFonts w:ascii="Times New Roman" w:hAnsi="Times New Roman" w:cs="Times New Roman"/>
                <w:sz w:val="20"/>
                <w:szCs w:val="20"/>
              </w:rPr>
              <w:t xml:space="preserve">организация </w:t>
            </w:r>
            <w:proofErr w:type="spellStart"/>
            <w:r w:rsidRPr="002F19B5">
              <w:rPr>
                <w:rFonts w:ascii="Times New Roman" w:hAnsi="Times New Roman" w:cs="Times New Roman"/>
                <w:sz w:val="20"/>
                <w:szCs w:val="20"/>
              </w:rPr>
              <w:t>дополн</w:t>
            </w:r>
            <w:proofErr w:type="spellEnd"/>
            <w:r w:rsidRPr="002F19B5">
              <w:rPr>
                <w:rFonts w:ascii="Times New Roman" w:hAnsi="Times New Roman" w:cs="Times New Roman"/>
                <w:sz w:val="20"/>
                <w:szCs w:val="20"/>
              </w:rPr>
              <w:t>. занятий с учащимися группы риска)  способствовали улучшению результатов по русскому языку</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2.15.</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учащихся, которым предоставлена возможность в получении качественного питания</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63,0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58,9</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-4,1</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-6,5</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2.16.</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учащихся из социально незащищенных семей, охваченных бесплатным питанием</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0</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0</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2.17.</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образовательных учреждений, в которых созданы условия для организации качественного питания</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77,0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highlight w:val="magenta"/>
              </w:rPr>
            </w:pPr>
            <w:r w:rsidRPr="002F19B5">
              <w:rPr>
                <w:rFonts w:ascii="Times New Roman" w:hAnsi="Times New Roman" w:cs="Times New Roman"/>
                <w:sz w:val="20"/>
                <w:szCs w:val="20"/>
              </w:rPr>
              <w:t>80,0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3,0</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3,90</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p>
        </w:tc>
      </w:tr>
      <w:tr w:rsidR="00843888" w:rsidRPr="002F19B5" w:rsidTr="009861F7">
        <w:trPr>
          <w:trHeight w:val="20"/>
        </w:trPr>
        <w:tc>
          <w:tcPr>
            <w:tcW w:w="10065" w:type="dxa"/>
            <w:gridSpan w:val="10"/>
            <w:tcBorders>
              <w:top w:val="single" w:sz="4" w:space="0" w:color="auto"/>
              <w:bottom w:val="single" w:sz="4" w:space="0" w:color="auto"/>
            </w:tcBorders>
          </w:tcPr>
          <w:p w:rsidR="00CD0639" w:rsidRPr="002F19B5" w:rsidRDefault="00C34EE2" w:rsidP="002F19B5">
            <w:pPr>
              <w:pStyle w:val="af6"/>
              <w:ind w:left="-108" w:right="-108"/>
              <w:jc w:val="center"/>
              <w:rPr>
                <w:rFonts w:ascii="Times New Roman" w:hAnsi="Times New Roman" w:cs="Times New Roman"/>
                <w:sz w:val="20"/>
                <w:szCs w:val="20"/>
              </w:rPr>
            </w:pPr>
            <w:hyperlink w:anchor="sub_3300" w:history="1">
              <w:r w:rsidR="00CD0639" w:rsidRPr="002F19B5">
                <w:rPr>
                  <w:rStyle w:val="af5"/>
                  <w:rFonts w:ascii="Times New Roman" w:hAnsi="Times New Roman"/>
                  <w:b w:val="0"/>
                  <w:color w:val="auto"/>
                  <w:sz w:val="20"/>
                  <w:szCs w:val="20"/>
                </w:rPr>
                <w:t>Подпрограмма 3</w:t>
              </w:r>
            </w:hyperlink>
            <w:r w:rsidR="00CD0639" w:rsidRPr="002F19B5">
              <w:rPr>
                <w:rStyle w:val="af4"/>
                <w:rFonts w:ascii="Times New Roman" w:hAnsi="Times New Roman" w:cs="Times New Roman"/>
                <w:b w:val="0"/>
                <w:bCs/>
                <w:color w:val="auto"/>
                <w:sz w:val="20"/>
                <w:szCs w:val="20"/>
              </w:rPr>
              <w:t xml:space="preserve"> "Развитие дополнительного образования"</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3.1.</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детей, охваченных образовательными программами дополнительного образования, в общей численности детей и молодежи 5-18 лет</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71,0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63,4</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-7,6</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-10,7</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3.2.</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педагогических работников дополнительного образования, прошедших курсы повышения квалификации, от общей численности педагогических работников дополнительного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78,0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76,2</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-1,8</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-2,31</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highlight w:val="green"/>
              </w:rPr>
            </w:pPr>
            <w:r w:rsidRPr="002F19B5">
              <w:rPr>
                <w:rFonts w:ascii="Times New Roman" w:hAnsi="Times New Roman" w:cs="Times New Roman"/>
                <w:sz w:val="20"/>
                <w:szCs w:val="20"/>
              </w:rPr>
              <w:t>Повышение мотивации  к целенаправленному,</w:t>
            </w:r>
            <w:r w:rsidR="00DF0BA1" w:rsidRPr="002F19B5">
              <w:rPr>
                <w:rFonts w:ascii="Times New Roman" w:hAnsi="Times New Roman" w:cs="Times New Roman"/>
                <w:sz w:val="20"/>
                <w:szCs w:val="20"/>
              </w:rPr>
              <w:t xml:space="preserve"> </w:t>
            </w:r>
            <w:r w:rsidRPr="002F19B5">
              <w:rPr>
                <w:rFonts w:ascii="Times New Roman" w:hAnsi="Times New Roman" w:cs="Times New Roman"/>
                <w:sz w:val="20"/>
                <w:szCs w:val="20"/>
              </w:rPr>
              <w:t>непрерывному повышению уровня  квалификации</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3.3.</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Отношение средней заработной платы педагогов государственных (муниципальных) учреждений дополнительного образования детей к среднемесячной заработной плате учителей республики</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80,0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85,6</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5,6</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7,0</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С учетом повышения интенсивности труда,</w:t>
            </w:r>
            <w:r w:rsidR="00F97C84" w:rsidRPr="002F19B5">
              <w:rPr>
                <w:rFonts w:ascii="Times New Roman" w:hAnsi="Times New Roman" w:cs="Times New Roman"/>
                <w:sz w:val="20"/>
                <w:szCs w:val="20"/>
              </w:rPr>
              <w:t xml:space="preserve"> </w:t>
            </w:r>
            <w:r w:rsidRPr="002F19B5">
              <w:rPr>
                <w:rFonts w:ascii="Times New Roman" w:hAnsi="Times New Roman" w:cs="Times New Roman"/>
                <w:sz w:val="20"/>
                <w:szCs w:val="20"/>
              </w:rPr>
              <w:t xml:space="preserve">оптимизации штатной </w:t>
            </w:r>
            <w:proofErr w:type="gramStart"/>
            <w:r w:rsidRPr="002F19B5">
              <w:rPr>
                <w:rFonts w:ascii="Times New Roman" w:hAnsi="Times New Roman" w:cs="Times New Roman"/>
                <w:sz w:val="20"/>
                <w:szCs w:val="20"/>
              </w:rPr>
              <w:t>численности</w:t>
            </w:r>
            <w:proofErr w:type="gramEnd"/>
            <w:r w:rsidRPr="002F19B5">
              <w:rPr>
                <w:rFonts w:ascii="Times New Roman" w:hAnsi="Times New Roman" w:cs="Times New Roman"/>
                <w:sz w:val="20"/>
                <w:szCs w:val="20"/>
              </w:rPr>
              <w:t xml:space="preserve">  высвобожденные средства направлены на оплату труда </w:t>
            </w:r>
            <w:proofErr w:type="spellStart"/>
            <w:r w:rsidRPr="002F19B5">
              <w:rPr>
                <w:rFonts w:ascii="Times New Roman" w:hAnsi="Times New Roman" w:cs="Times New Roman"/>
                <w:sz w:val="20"/>
                <w:szCs w:val="20"/>
              </w:rPr>
              <w:t>педработников</w:t>
            </w:r>
            <w:proofErr w:type="spellEnd"/>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3.4.</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Удельный вес муниципальных образований, в которых оценка деятельности учреждений дополнительного образования детей,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(муниципальных) учреждений дополнительного образования детей</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highlight w:val="green"/>
              </w:rPr>
            </w:pP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3.5.</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2F19B5">
              <w:rPr>
                <w:rFonts w:ascii="Times New Roman" w:hAnsi="Times New Roman" w:cs="Times New Roman"/>
                <w:sz w:val="20"/>
                <w:szCs w:val="20"/>
              </w:rPr>
              <w:t>численности</w:t>
            </w:r>
            <w:proofErr w:type="gramEnd"/>
            <w:r w:rsidRPr="002F19B5">
              <w:rPr>
                <w:rFonts w:ascii="Times New Roman" w:hAnsi="Times New Roman" w:cs="Times New Roman"/>
                <w:sz w:val="20"/>
                <w:szCs w:val="20"/>
              </w:rPr>
              <w:t xml:space="preserve"> обучающихся по программам общего образования</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38,0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38,7</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0,7</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1,84</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3.6</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Удельный вес численности педагогических работников дополнительного образования в возрасте до 30 лет в общей численности педагогических работников дополнительного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14,0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16,7</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2,7</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19,29</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Повышение привлекательности профессии педагога</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3.7.</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педагогических работников дополнительного образования, которым при прохождении аттестации в соответствующем году присвоена первая или высшая категория</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8,7</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4,3</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-4,4</w:t>
            </w:r>
          </w:p>
        </w:tc>
        <w:tc>
          <w:tcPr>
            <w:tcW w:w="765"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-50,57</w:t>
            </w:r>
          </w:p>
        </w:tc>
        <w:tc>
          <w:tcPr>
            <w:tcW w:w="2013" w:type="dxa"/>
            <w:gridSpan w:val="2"/>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highlight w:val="green"/>
              </w:rPr>
            </w:pPr>
          </w:p>
        </w:tc>
      </w:tr>
      <w:tr w:rsidR="00843888" w:rsidRPr="002F19B5" w:rsidTr="009861F7">
        <w:trPr>
          <w:trHeight w:val="20"/>
        </w:trPr>
        <w:tc>
          <w:tcPr>
            <w:tcW w:w="10065" w:type="dxa"/>
            <w:gridSpan w:val="10"/>
            <w:tcBorders>
              <w:top w:val="single" w:sz="4" w:space="0" w:color="auto"/>
              <w:bottom w:val="single" w:sz="4" w:space="0" w:color="auto"/>
            </w:tcBorders>
          </w:tcPr>
          <w:p w:rsidR="00CD0639" w:rsidRPr="002F19B5" w:rsidRDefault="00C34EE2" w:rsidP="002F19B5">
            <w:pPr>
              <w:pStyle w:val="af6"/>
              <w:ind w:left="-108" w:right="-108"/>
              <w:jc w:val="center"/>
              <w:rPr>
                <w:rFonts w:ascii="Times New Roman" w:hAnsi="Times New Roman" w:cs="Times New Roman"/>
                <w:sz w:val="20"/>
                <w:szCs w:val="20"/>
              </w:rPr>
            </w:pPr>
            <w:hyperlink w:anchor="sub_3400" w:history="1">
              <w:r w:rsidR="00CD0639" w:rsidRPr="002F19B5">
                <w:rPr>
                  <w:rStyle w:val="af5"/>
                  <w:rFonts w:ascii="Times New Roman" w:hAnsi="Times New Roman"/>
                  <w:b w:val="0"/>
                  <w:color w:val="auto"/>
                  <w:sz w:val="20"/>
                  <w:szCs w:val="20"/>
                </w:rPr>
                <w:t>Подпрограмма 4</w:t>
              </w:r>
            </w:hyperlink>
            <w:r w:rsidR="00CD0639" w:rsidRPr="002F19B5">
              <w:rPr>
                <w:rStyle w:val="af4"/>
                <w:rFonts w:ascii="Times New Roman" w:hAnsi="Times New Roman" w:cs="Times New Roman"/>
                <w:b w:val="0"/>
                <w:bCs/>
                <w:color w:val="auto"/>
                <w:sz w:val="20"/>
                <w:szCs w:val="20"/>
              </w:rPr>
              <w:t xml:space="preserve"> "Развитие профессионального образования"</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4.1.</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образовательных учреждений среднего профессионального образования, в которых созданы условия для обучения лиц с ограниченными возможностями здоровья, от общего числа образовательных учреждений среднего профессионального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9,1</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33,3</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24,2</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265,93</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4.2.</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учащихся образовательных учреждений среднего профессионального образования,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проведения учебных занятий), от общей численности учащихся образовательных учреждений среднего профессионального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80,2</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85,0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4,8</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5,98</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4.3.</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выпускников, прошедших независимую сертификацию квалификаций, из числа выпускников подготовленных по очной форме в образовательных учреждениях среднего профессионального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4.4.</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педагогических работников программ среднего профессионального образования, которым при прохождении аттестации в соответствующем году присвоена первая или высшая категория</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9,0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3,6</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-5,4</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-60,0</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highlight w:val="green"/>
              </w:rPr>
            </w:pPr>
            <w:r w:rsidRPr="002F19B5">
              <w:rPr>
                <w:rFonts w:ascii="Times New Roman" w:hAnsi="Times New Roman" w:cs="Times New Roman"/>
                <w:sz w:val="20"/>
                <w:szCs w:val="20"/>
              </w:rPr>
              <w:t>Повышение мотивации  к целенаправленному,</w:t>
            </w:r>
            <w:r w:rsidR="00DF0BA1" w:rsidRPr="002F19B5">
              <w:rPr>
                <w:rFonts w:ascii="Times New Roman" w:hAnsi="Times New Roman" w:cs="Times New Roman"/>
                <w:sz w:val="20"/>
                <w:szCs w:val="20"/>
              </w:rPr>
              <w:t xml:space="preserve"> </w:t>
            </w:r>
            <w:r w:rsidRPr="002F19B5">
              <w:rPr>
                <w:rFonts w:ascii="Times New Roman" w:hAnsi="Times New Roman" w:cs="Times New Roman"/>
                <w:sz w:val="20"/>
                <w:szCs w:val="20"/>
              </w:rPr>
              <w:t>непрерывному повышению уровня  квалификации</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4.5.</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педагогических работников, охваченных в течение последних трех лет дистанционными формами повышения квалификации, в общей численности педагогов государственных образовательных учреждений среднего профессионального образования Кабардино-Балкарской Республики</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15,0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17,0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2</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13,33</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w:t>
            </w:r>
          </w:p>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4.6.</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Отношение средней заработной платы преподавателей и мастеров производственного обучения образовательных учреждений, реализующих программы профессиональной подготовки и среднего профессионального образования, к средней заработной плате в республике</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85,0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87,3</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2,3</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2,7</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p>
        </w:tc>
      </w:tr>
      <w:tr w:rsidR="00843888" w:rsidRPr="002F19B5" w:rsidTr="009861F7">
        <w:trPr>
          <w:trHeight w:val="20"/>
        </w:trPr>
        <w:tc>
          <w:tcPr>
            <w:tcW w:w="10065" w:type="dxa"/>
            <w:gridSpan w:val="10"/>
            <w:tcBorders>
              <w:top w:val="single" w:sz="4" w:space="0" w:color="auto"/>
              <w:bottom w:val="single" w:sz="4" w:space="0" w:color="auto"/>
            </w:tcBorders>
          </w:tcPr>
          <w:p w:rsidR="00F97C84" w:rsidRPr="002F19B5" w:rsidRDefault="00C34EE2" w:rsidP="002F19B5">
            <w:pPr>
              <w:pStyle w:val="af6"/>
              <w:ind w:left="-108" w:right="-108"/>
              <w:jc w:val="center"/>
              <w:rPr>
                <w:rFonts w:ascii="Times New Roman" w:hAnsi="Times New Roman" w:cs="Times New Roman"/>
                <w:sz w:val="20"/>
                <w:szCs w:val="20"/>
              </w:rPr>
            </w:pPr>
            <w:hyperlink w:anchor="sub_3500" w:history="1">
              <w:r w:rsidR="00F97C84" w:rsidRPr="002F19B5">
                <w:rPr>
                  <w:rStyle w:val="af5"/>
                  <w:rFonts w:ascii="Times New Roman" w:hAnsi="Times New Roman"/>
                  <w:b w:val="0"/>
                  <w:color w:val="auto"/>
                  <w:sz w:val="20"/>
                  <w:szCs w:val="20"/>
                </w:rPr>
                <w:t>Подпрограмма 5</w:t>
              </w:r>
            </w:hyperlink>
            <w:r w:rsidR="00F97C84" w:rsidRPr="002F19B5">
              <w:rPr>
                <w:rStyle w:val="af4"/>
                <w:rFonts w:ascii="Times New Roman" w:hAnsi="Times New Roman" w:cs="Times New Roman"/>
                <w:b w:val="0"/>
                <w:bCs/>
                <w:color w:val="auto"/>
                <w:sz w:val="20"/>
                <w:szCs w:val="20"/>
              </w:rPr>
              <w:t xml:space="preserve"> "Защита прав детей, государственная поддержка детей-сирот и детей с особыми нуждами"</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5.1.</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воспитанников государственных образовательных учреждений для детей-сирот и детей, оставшихся без попечения родителей, учреждений для детей с ограниченными возможностями здоровья, обеспеченных комфортными условиями обучения и проживания</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939"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88,0</w:t>
            </w:r>
          </w:p>
        </w:tc>
        <w:tc>
          <w:tcPr>
            <w:tcW w:w="76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12,0</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13,64</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Все воспитанники данной категории обеспечены  комфортными условиями обучения и проживания</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5.2.</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Доля выпускников учреждений для детей-сирот и детей, оставшихся без попечения родителей, охваченных </w:t>
            </w:r>
            <w:proofErr w:type="spellStart"/>
            <w:r w:rsidRPr="002F19B5">
              <w:rPr>
                <w:rFonts w:ascii="Times New Roman" w:hAnsi="Times New Roman" w:cs="Times New Roman"/>
                <w:sz w:val="20"/>
                <w:szCs w:val="20"/>
              </w:rPr>
              <w:t>постинтернатным</w:t>
            </w:r>
            <w:proofErr w:type="spellEnd"/>
            <w:r w:rsidRPr="002F19B5">
              <w:rPr>
                <w:rFonts w:ascii="Times New Roman" w:hAnsi="Times New Roman" w:cs="Times New Roman"/>
                <w:sz w:val="20"/>
                <w:szCs w:val="20"/>
              </w:rPr>
              <w:t xml:space="preserve"> сопровождением, от общего числа выпускников учреждений для детей-сирот и детей, оставшихся без попечения родителей</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939"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78,0</w:t>
            </w:r>
          </w:p>
        </w:tc>
        <w:tc>
          <w:tcPr>
            <w:tcW w:w="76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80,0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left"/>
              <w:rPr>
                <w:rFonts w:ascii="Times New Roman" w:hAnsi="Times New Roman" w:cs="Times New Roman"/>
                <w:sz w:val="20"/>
                <w:szCs w:val="20"/>
              </w:rPr>
            </w:pPr>
            <w:r w:rsidRPr="002F19B5">
              <w:rPr>
                <w:rFonts w:ascii="Times New Roman" w:hAnsi="Times New Roman" w:cs="Times New Roman"/>
                <w:sz w:val="20"/>
                <w:szCs w:val="20"/>
              </w:rPr>
              <w:t>2,0</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2,56</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На  базе ГКОУ «Школа-интернат для детей-сирот»  с. </w:t>
            </w:r>
            <w:proofErr w:type="spellStart"/>
            <w:r w:rsidRPr="002F19B5">
              <w:rPr>
                <w:rFonts w:ascii="Times New Roman" w:hAnsi="Times New Roman" w:cs="Times New Roman"/>
                <w:sz w:val="20"/>
                <w:szCs w:val="20"/>
              </w:rPr>
              <w:t>Нартан</w:t>
            </w:r>
            <w:proofErr w:type="spellEnd"/>
            <w:r w:rsidRPr="002F19B5">
              <w:rPr>
                <w:rFonts w:ascii="Times New Roman" w:hAnsi="Times New Roman" w:cs="Times New Roman"/>
                <w:sz w:val="20"/>
                <w:szCs w:val="20"/>
              </w:rPr>
              <w:t xml:space="preserve">  реализуется программа </w:t>
            </w:r>
            <w:proofErr w:type="spellStart"/>
            <w:r w:rsidRPr="002F19B5">
              <w:rPr>
                <w:rFonts w:ascii="Times New Roman" w:hAnsi="Times New Roman" w:cs="Times New Roman"/>
                <w:sz w:val="20"/>
                <w:szCs w:val="20"/>
              </w:rPr>
              <w:t>постинтернатного</w:t>
            </w:r>
            <w:proofErr w:type="spellEnd"/>
            <w:r w:rsidRPr="002F19B5">
              <w:rPr>
                <w:rFonts w:ascii="Times New Roman" w:hAnsi="Times New Roman" w:cs="Times New Roman"/>
                <w:sz w:val="20"/>
                <w:szCs w:val="20"/>
              </w:rPr>
              <w:t xml:space="preserve">  сопровождения выпускников данного учреждения,  </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5.3.</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выпускников учреждений для детей-сирот и детей, оставшихся без попечения родителей, охваченных профессиональной образовательной и трудовой деятельностью в различных сферах хозяйства, от общей численности детей-сирот и детей, оставшихся без попечения родителей</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939"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100,0</w:t>
            </w:r>
          </w:p>
        </w:tc>
        <w:tc>
          <w:tcPr>
            <w:tcW w:w="76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0</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0</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5.4.</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939"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82,0</w:t>
            </w:r>
          </w:p>
        </w:tc>
        <w:tc>
          <w:tcPr>
            <w:tcW w:w="76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89,7</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7,7</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9,39</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Эффективная работа органов опеки, профилактика социального сиротства  </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5.5.</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Доля базовых общеобразовательных учреждений, в которых создана универсальная </w:t>
            </w:r>
            <w:proofErr w:type="spellStart"/>
            <w:r w:rsidRPr="002F19B5">
              <w:rPr>
                <w:rFonts w:ascii="Times New Roman" w:hAnsi="Times New Roman" w:cs="Times New Roman"/>
                <w:sz w:val="20"/>
                <w:szCs w:val="20"/>
              </w:rPr>
              <w:t>безбарьерная</w:t>
            </w:r>
            <w:proofErr w:type="spellEnd"/>
            <w:r w:rsidRPr="002F19B5">
              <w:rPr>
                <w:rFonts w:ascii="Times New Roman" w:hAnsi="Times New Roman" w:cs="Times New Roman"/>
                <w:sz w:val="20"/>
                <w:szCs w:val="20"/>
              </w:rPr>
              <w:t xml:space="preserve"> среда для инклюзивного образования детей-инвалидов, в общем количестве общеобразовательных учреждений</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939"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20,0</w:t>
            </w:r>
          </w:p>
        </w:tc>
        <w:tc>
          <w:tcPr>
            <w:tcW w:w="76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20,0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0</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Успешная реализация в республике государственной программы «Доступная среда» </w:t>
            </w:r>
          </w:p>
        </w:tc>
      </w:tr>
      <w:tr w:rsidR="00843888" w:rsidRPr="002F19B5" w:rsidTr="009861F7">
        <w:trPr>
          <w:trHeight w:val="20"/>
        </w:trPr>
        <w:tc>
          <w:tcPr>
            <w:tcW w:w="10065" w:type="dxa"/>
            <w:gridSpan w:val="10"/>
            <w:tcBorders>
              <w:top w:val="single" w:sz="4" w:space="0" w:color="auto"/>
              <w:bottom w:val="single" w:sz="4" w:space="0" w:color="auto"/>
            </w:tcBorders>
          </w:tcPr>
          <w:p w:rsidR="00CD0639" w:rsidRPr="002F19B5" w:rsidRDefault="00C34EE2" w:rsidP="002F19B5">
            <w:pPr>
              <w:pStyle w:val="af6"/>
              <w:ind w:left="-108" w:right="-108"/>
              <w:jc w:val="center"/>
              <w:rPr>
                <w:rFonts w:ascii="Times New Roman" w:hAnsi="Times New Roman" w:cs="Times New Roman"/>
                <w:sz w:val="20"/>
                <w:szCs w:val="20"/>
              </w:rPr>
            </w:pPr>
            <w:hyperlink w:anchor="sub_3600" w:history="1">
              <w:r w:rsidR="00CD0639" w:rsidRPr="002F19B5">
                <w:rPr>
                  <w:rStyle w:val="af5"/>
                  <w:rFonts w:ascii="Times New Roman" w:hAnsi="Times New Roman"/>
                  <w:b w:val="0"/>
                  <w:color w:val="auto"/>
                  <w:sz w:val="20"/>
                  <w:szCs w:val="20"/>
                </w:rPr>
                <w:t>Подпрограмма 6</w:t>
              </w:r>
            </w:hyperlink>
            <w:r w:rsidR="00CD0639" w:rsidRPr="002F19B5">
              <w:rPr>
                <w:rStyle w:val="af4"/>
                <w:rFonts w:ascii="Times New Roman" w:hAnsi="Times New Roman" w:cs="Times New Roman"/>
                <w:b w:val="0"/>
                <w:bCs/>
                <w:color w:val="auto"/>
                <w:sz w:val="20"/>
                <w:szCs w:val="20"/>
              </w:rPr>
              <w:t xml:space="preserve"> "Обеспечение реализации государственной программы Кабардино-Балкарской Республики "Развитие образования в Кабардино-Балкарской Республике" на 2013 - 2020 годы и прочие мероприятия в области образования"</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6.1.</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образовательных учреждений дошкольного, общего, среднего профессионального образования, в которых созданы органы государственно-общественного управления, в общем числе образовательных учреждений дошкольного, общего, среднего профессионального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97,0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96,0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-1,0</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-1,03</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6.2.</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Число </w:t>
            </w:r>
            <w:proofErr w:type="gramStart"/>
            <w:r w:rsidRPr="002F19B5">
              <w:rPr>
                <w:rFonts w:ascii="Times New Roman" w:hAnsi="Times New Roman" w:cs="Times New Roman"/>
                <w:sz w:val="20"/>
                <w:szCs w:val="20"/>
              </w:rPr>
              <w:t>обучающихся</w:t>
            </w:r>
            <w:proofErr w:type="gramEnd"/>
            <w:r w:rsidRPr="002F19B5">
              <w:rPr>
                <w:rFonts w:ascii="Times New Roman" w:hAnsi="Times New Roman" w:cs="Times New Roman"/>
                <w:sz w:val="20"/>
                <w:szCs w:val="20"/>
              </w:rPr>
              <w:t>, приходящихся на один компьютер, используемый в образовательном процессе</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8,5</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9,34</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0,84</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9,88</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Улучшение оснащенности материально-технической базы образовательных учреждений.</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6.3.</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Доля образовательных учреждений, обеспечивающих предоставление нормативно закрепленного перечня сведений о своей деятельности на официальных сайтах, в общем числе образовательных учреждений</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100,0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98,8</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-1,2</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-1,2</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6.4.</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Уровень комплексной безопасности государственных образовательных учреждений</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69,0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71,0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2,0</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2,90</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Безопасность образовательных учреждений обеспечивается  сочетанием физической охраны, технической и инженерной защиты.</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6.5.</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7"/>
              <w:rPr>
                <w:rFonts w:ascii="Times New Roman" w:hAnsi="Times New Roman" w:cs="Times New Roman"/>
                <w:sz w:val="20"/>
                <w:szCs w:val="20"/>
              </w:rPr>
            </w:pPr>
            <w:r w:rsidRPr="002F19B5">
              <w:rPr>
                <w:rFonts w:ascii="Times New Roman" w:hAnsi="Times New Roman" w:cs="Times New Roman"/>
                <w:sz w:val="20"/>
                <w:szCs w:val="20"/>
              </w:rPr>
              <w:t>Ожидаемая экономия электроэнергии</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тыс. кВт</w:t>
            </w:r>
            <w:proofErr w:type="gramStart"/>
            <w:r w:rsidRPr="002F19B5">
              <w:rPr>
                <w:rFonts w:ascii="Times New Roman" w:hAnsi="Times New Roman" w:cs="Times New Roman"/>
                <w:sz w:val="20"/>
                <w:szCs w:val="20"/>
              </w:rPr>
              <w:t>.</w:t>
            </w:r>
            <w:proofErr w:type="gramEnd"/>
            <w:r w:rsidRPr="002F19B5">
              <w:rPr>
                <w:rFonts w:ascii="Times New Roman" w:hAnsi="Times New Roman" w:cs="Times New Roman"/>
                <w:sz w:val="20"/>
                <w:szCs w:val="20"/>
              </w:rPr>
              <w:t xml:space="preserve"> </w:t>
            </w:r>
            <w:proofErr w:type="gramStart"/>
            <w:r w:rsidRPr="002F19B5">
              <w:rPr>
                <w:rFonts w:ascii="Times New Roman" w:hAnsi="Times New Roman" w:cs="Times New Roman"/>
                <w:sz w:val="20"/>
                <w:szCs w:val="20"/>
              </w:rPr>
              <w:t>ч</w:t>
            </w:r>
            <w:proofErr w:type="gramEnd"/>
            <w:r w:rsidRPr="002F19B5">
              <w:rPr>
                <w:rFonts w:ascii="Times New Roman" w:hAnsi="Times New Roman" w:cs="Times New Roman"/>
                <w:sz w:val="20"/>
                <w:szCs w:val="20"/>
              </w:rPr>
              <w:t>./ тыс.</w:t>
            </w:r>
            <w:r w:rsidR="009861F7" w:rsidRPr="002F19B5">
              <w:rPr>
                <w:rFonts w:ascii="Times New Roman" w:hAnsi="Times New Roman" w:cs="Times New Roman"/>
                <w:sz w:val="20"/>
                <w:szCs w:val="20"/>
              </w:rPr>
              <w:t xml:space="preserve"> </w:t>
            </w:r>
            <w:r w:rsidRPr="002F19B5">
              <w:rPr>
                <w:rFonts w:ascii="Times New Roman" w:hAnsi="Times New Roman" w:cs="Times New Roman"/>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10,0/</w:t>
            </w:r>
            <w:r w:rsidR="009861F7" w:rsidRPr="002F19B5">
              <w:rPr>
                <w:rFonts w:ascii="Times New Roman" w:hAnsi="Times New Roman" w:cs="Times New Roman"/>
                <w:sz w:val="20"/>
                <w:szCs w:val="20"/>
              </w:rPr>
              <w:t xml:space="preserve"> </w:t>
            </w:r>
            <w:r w:rsidRPr="002F19B5">
              <w:rPr>
                <w:rFonts w:ascii="Times New Roman" w:hAnsi="Times New Roman" w:cs="Times New Roman"/>
                <w:sz w:val="20"/>
                <w:szCs w:val="20"/>
              </w:rPr>
              <w:t>50,0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9,75/</w:t>
            </w:r>
            <w:r w:rsidR="009861F7" w:rsidRPr="002F19B5">
              <w:rPr>
                <w:rFonts w:ascii="Times New Roman" w:hAnsi="Times New Roman" w:cs="Times New Roman"/>
                <w:sz w:val="20"/>
                <w:szCs w:val="20"/>
              </w:rPr>
              <w:t xml:space="preserve"> </w:t>
            </w:r>
            <w:r w:rsidRPr="002F19B5">
              <w:rPr>
                <w:rFonts w:ascii="Times New Roman" w:hAnsi="Times New Roman" w:cs="Times New Roman"/>
                <w:sz w:val="20"/>
                <w:szCs w:val="20"/>
              </w:rPr>
              <w:t>54,01</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-0,25/</w:t>
            </w:r>
            <w:r w:rsidR="009861F7" w:rsidRPr="002F19B5">
              <w:rPr>
                <w:rFonts w:ascii="Times New Roman" w:hAnsi="Times New Roman" w:cs="Times New Roman"/>
                <w:sz w:val="20"/>
                <w:szCs w:val="20"/>
              </w:rPr>
              <w:t xml:space="preserve"> </w:t>
            </w:r>
            <w:r w:rsidRPr="002F19B5">
              <w:rPr>
                <w:rFonts w:ascii="Times New Roman" w:hAnsi="Times New Roman" w:cs="Times New Roman"/>
                <w:sz w:val="20"/>
                <w:szCs w:val="20"/>
              </w:rPr>
              <w:t>4,01</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-2,5/</w:t>
            </w:r>
            <w:r w:rsidR="009861F7" w:rsidRPr="002F19B5">
              <w:rPr>
                <w:rFonts w:ascii="Times New Roman" w:hAnsi="Times New Roman" w:cs="Times New Roman"/>
                <w:sz w:val="20"/>
                <w:szCs w:val="20"/>
              </w:rPr>
              <w:t xml:space="preserve"> </w:t>
            </w:r>
            <w:r w:rsidRPr="002F19B5">
              <w:rPr>
                <w:rFonts w:ascii="Times New Roman" w:hAnsi="Times New Roman" w:cs="Times New Roman"/>
                <w:sz w:val="20"/>
                <w:szCs w:val="20"/>
              </w:rPr>
              <w:t>8,2</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Данные ежемесячного мониторинга</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6.6.</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7"/>
              <w:rPr>
                <w:rFonts w:ascii="Times New Roman" w:hAnsi="Times New Roman" w:cs="Times New Roman"/>
                <w:sz w:val="20"/>
                <w:szCs w:val="20"/>
              </w:rPr>
            </w:pPr>
            <w:r w:rsidRPr="002F19B5">
              <w:rPr>
                <w:rFonts w:ascii="Times New Roman" w:hAnsi="Times New Roman" w:cs="Times New Roman"/>
                <w:sz w:val="20"/>
                <w:szCs w:val="20"/>
              </w:rPr>
              <w:t xml:space="preserve">Ожидаемая экономия </w:t>
            </w:r>
            <w:proofErr w:type="spellStart"/>
            <w:r w:rsidRPr="002F19B5">
              <w:rPr>
                <w:rFonts w:ascii="Times New Roman" w:hAnsi="Times New Roman" w:cs="Times New Roman"/>
                <w:sz w:val="20"/>
                <w:szCs w:val="20"/>
              </w:rPr>
              <w:t>теплоэнергии</w:t>
            </w:r>
            <w:proofErr w:type="spellEnd"/>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тыс. Гкал</w:t>
            </w:r>
            <w:proofErr w:type="gramStart"/>
            <w:r w:rsidRPr="002F19B5">
              <w:rPr>
                <w:rFonts w:ascii="Times New Roman" w:hAnsi="Times New Roman" w:cs="Times New Roman"/>
                <w:sz w:val="20"/>
                <w:szCs w:val="20"/>
              </w:rPr>
              <w:t>.</w:t>
            </w:r>
            <w:proofErr w:type="gramEnd"/>
            <w:r w:rsidRPr="002F19B5">
              <w:rPr>
                <w:rFonts w:ascii="Times New Roman" w:hAnsi="Times New Roman" w:cs="Times New Roman"/>
                <w:sz w:val="20"/>
                <w:szCs w:val="20"/>
              </w:rPr>
              <w:t xml:space="preserve">/ </w:t>
            </w:r>
            <w:proofErr w:type="gramStart"/>
            <w:r w:rsidRPr="002F19B5">
              <w:rPr>
                <w:rFonts w:ascii="Times New Roman" w:hAnsi="Times New Roman" w:cs="Times New Roman"/>
                <w:sz w:val="20"/>
                <w:szCs w:val="20"/>
              </w:rPr>
              <w:t>т</w:t>
            </w:r>
            <w:proofErr w:type="gramEnd"/>
            <w:r w:rsidRPr="002F19B5">
              <w:rPr>
                <w:rFonts w:ascii="Times New Roman" w:hAnsi="Times New Roman" w:cs="Times New Roman"/>
                <w:sz w:val="20"/>
                <w:szCs w:val="20"/>
              </w:rPr>
              <w:t>ыс. руб.</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75,0/102,94</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11,2/24,08</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-63,8/-78,86</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-85,06/-76,61</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Данные ежемесячного мониторинга -</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6.7.</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7"/>
              <w:rPr>
                <w:rFonts w:ascii="Times New Roman" w:hAnsi="Times New Roman" w:cs="Times New Roman"/>
                <w:sz w:val="20"/>
                <w:szCs w:val="20"/>
              </w:rPr>
            </w:pPr>
            <w:r w:rsidRPr="002F19B5">
              <w:rPr>
                <w:rFonts w:ascii="Times New Roman" w:hAnsi="Times New Roman" w:cs="Times New Roman"/>
                <w:sz w:val="20"/>
                <w:szCs w:val="20"/>
              </w:rPr>
              <w:t xml:space="preserve">Ожидаемая экономия </w:t>
            </w:r>
            <w:proofErr w:type="spellStart"/>
            <w:r w:rsidRPr="002F19B5">
              <w:rPr>
                <w:rFonts w:ascii="Times New Roman" w:hAnsi="Times New Roman" w:cs="Times New Roman"/>
                <w:sz w:val="20"/>
                <w:szCs w:val="20"/>
              </w:rPr>
              <w:t>газопотребления</w:t>
            </w:r>
            <w:proofErr w:type="spellEnd"/>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тыс. куб. м./ тыс. руб.</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7,6/ 47,14</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80,3/498,1</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72,7/450,96</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965,6/956,64</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Данные ежемесячного мониторинга</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6.8.</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7"/>
              <w:rPr>
                <w:rFonts w:ascii="Times New Roman" w:hAnsi="Times New Roman" w:cs="Times New Roman"/>
                <w:sz w:val="20"/>
                <w:szCs w:val="20"/>
              </w:rPr>
            </w:pPr>
            <w:r w:rsidRPr="002F19B5">
              <w:rPr>
                <w:rFonts w:ascii="Times New Roman" w:hAnsi="Times New Roman" w:cs="Times New Roman"/>
                <w:sz w:val="20"/>
                <w:szCs w:val="20"/>
              </w:rPr>
              <w:t>Ожидаемая экономия водопотребления</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тыс. куб. м./ тыс. руб.</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0,4/22,87</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0,2/11,44</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0,2/11,43</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-50,0/-50,0</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rPr>
                <w:rFonts w:ascii="Times New Roman" w:hAnsi="Times New Roman" w:cs="Times New Roman"/>
                <w:sz w:val="20"/>
                <w:szCs w:val="20"/>
              </w:rPr>
            </w:pPr>
            <w:r w:rsidRPr="002F19B5">
              <w:rPr>
                <w:rFonts w:ascii="Times New Roman" w:hAnsi="Times New Roman" w:cs="Times New Roman"/>
                <w:sz w:val="20"/>
                <w:szCs w:val="20"/>
              </w:rPr>
              <w:t>Данные ежемесячного мониторинга -</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6.9.</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7"/>
              <w:rPr>
                <w:rFonts w:ascii="Times New Roman" w:hAnsi="Times New Roman" w:cs="Times New Roman"/>
                <w:sz w:val="20"/>
                <w:szCs w:val="20"/>
              </w:rPr>
            </w:pPr>
            <w:r w:rsidRPr="002F19B5">
              <w:rPr>
                <w:rFonts w:ascii="Times New Roman" w:hAnsi="Times New Roman" w:cs="Times New Roman"/>
                <w:sz w:val="20"/>
                <w:szCs w:val="20"/>
              </w:rPr>
              <w:t>Доля объемов ЭЭ, потребляемой (используемой) государственными организациями, оплата которой осуществляется с использованием приборов учета, в общем объеме ЭЭ, потребляемой государственными организациями на территории субъекта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100,0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100,0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610</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7"/>
              <w:rPr>
                <w:rFonts w:ascii="Times New Roman" w:hAnsi="Times New Roman" w:cs="Times New Roman"/>
                <w:sz w:val="20"/>
                <w:szCs w:val="20"/>
              </w:rPr>
            </w:pPr>
            <w:proofErr w:type="gramStart"/>
            <w:r w:rsidRPr="002F19B5">
              <w:rPr>
                <w:rFonts w:ascii="Times New Roman" w:hAnsi="Times New Roman" w:cs="Times New Roman"/>
                <w:sz w:val="20"/>
                <w:szCs w:val="20"/>
              </w:rPr>
              <w:t>Доля объемов ТЭ, потребляемой (используемой) государственными организациями, расчеты за которую осуществляются с использованием приборов учета, в общем объеме ТЭ, потребляемой (используемой) государственными учреждений на территории субъекта Российской Федерации</w:t>
            </w:r>
            <w:proofErr w:type="gramEnd"/>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85,0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85,0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611</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7"/>
              <w:rPr>
                <w:rFonts w:ascii="Times New Roman" w:hAnsi="Times New Roman" w:cs="Times New Roman"/>
                <w:sz w:val="20"/>
                <w:szCs w:val="20"/>
              </w:rPr>
            </w:pPr>
            <w:r w:rsidRPr="002F19B5">
              <w:rPr>
                <w:rFonts w:ascii="Times New Roman" w:hAnsi="Times New Roman" w:cs="Times New Roman"/>
                <w:sz w:val="20"/>
                <w:szCs w:val="20"/>
              </w:rPr>
              <w:t xml:space="preserve">Доля объемов воды, потребляемой (используемой) </w:t>
            </w:r>
            <w:proofErr w:type="gramStart"/>
            <w:r w:rsidRPr="002F19B5">
              <w:rPr>
                <w:rFonts w:ascii="Times New Roman" w:hAnsi="Times New Roman" w:cs="Times New Roman"/>
                <w:sz w:val="20"/>
                <w:szCs w:val="20"/>
              </w:rPr>
              <w:t>государственными</w:t>
            </w:r>
            <w:proofErr w:type="gramEnd"/>
            <w:r w:rsidRPr="002F19B5">
              <w:rPr>
                <w:rFonts w:ascii="Times New Roman" w:hAnsi="Times New Roman" w:cs="Times New Roman"/>
                <w:sz w:val="20"/>
                <w:szCs w:val="20"/>
              </w:rPr>
              <w:t xml:space="preserve"> учреждений, расчеты за которую осуществляются с использованием приборов учета, в общем объеме воды, потребляемой (используемой) государственными учреждений на территории субъекта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p>
          <w:p w:rsidR="00CD0639" w:rsidRPr="002F19B5" w:rsidRDefault="00CD0639" w:rsidP="002F19B5">
            <w:pPr>
              <w:pStyle w:val="af6"/>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100,0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100,0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612</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7"/>
              <w:rPr>
                <w:rFonts w:ascii="Times New Roman" w:hAnsi="Times New Roman" w:cs="Times New Roman"/>
                <w:sz w:val="20"/>
                <w:szCs w:val="20"/>
              </w:rPr>
            </w:pPr>
            <w:r w:rsidRPr="002F19B5">
              <w:rPr>
                <w:rFonts w:ascii="Times New Roman" w:hAnsi="Times New Roman" w:cs="Times New Roman"/>
                <w:sz w:val="20"/>
                <w:szCs w:val="20"/>
              </w:rPr>
              <w:t xml:space="preserve">Доля объемов природного газа, потребляемого (используемого) </w:t>
            </w:r>
            <w:proofErr w:type="gramStart"/>
            <w:r w:rsidRPr="002F19B5">
              <w:rPr>
                <w:rFonts w:ascii="Times New Roman" w:hAnsi="Times New Roman" w:cs="Times New Roman"/>
                <w:sz w:val="20"/>
                <w:szCs w:val="20"/>
              </w:rPr>
              <w:t>государственными</w:t>
            </w:r>
            <w:proofErr w:type="gramEnd"/>
            <w:r w:rsidRPr="002F19B5">
              <w:rPr>
                <w:rFonts w:ascii="Times New Roman" w:hAnsi="Times New Roman" w:cs="Times New Roman"/>
                <w:sz w:val="20"/>
                <w:szCs w:val="20"/>
              </w:rPr>
              <w:t xml:space="preserve"> учреждений, расчеты за который осуществляются с использованием приборов учета, в общем объеме природного газа, потребляемого (используемого) государственными учреждений на территории субъекта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p>
          <w:p w:rsidR="00CD0639" w:rsidRPr="002F19B5" w:rsidRDefault="00CD0639" w:rsidP="002F19B5">
            <w:pPr>
              <w:pStyle w:val="af6"/>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100,0</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100</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6.13.</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7"/>
              <w:rPr>
                <w:rFonts w:ascii="Times New Roman" w:hAnsi="Times New Roman" w:cs="Times New Roman"/>
                <w:sz w:val="20"/>
                <w:szCs w:val="20"/>
              </w:rPr>
            </w:pPr>
            <w:r w:rsidRPr="002F19B5">
              <w:rPr>
                <w:rFonts w:ascii="Times New Roman" w:hAnsi="Times New Roman" w:cs="Times New Roman"/>
                <w:sz w:val="20"/>
                <w:szCs w:val="20"/>
              </w:rPr>
              <w:t>Доля расходов бюджета субъекта Российской Федерации на обеспечение энергетическими ресурсами государственных учреждений (для сопоставимых условий)</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5,79</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5,84</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0,05</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0,86</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6.14.</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7"/>
              <w:rPr>
                <w:rFonts w:ascii="Times New Roman" w:hAnsi="Times New Roman" w:cs="Times New Roman"/>
                <w:sz w:val="20"/>
                <w:szCs w:val="20"/>
              </w:rPr>
            </w:pPr>
            <w:r w:rsidRPr="002F19B5">
              <w:rPr>
                <w:rFonts w:ascii="Times New Roman" w:hAnsi="Times New Roman" w:cs="Times New Roman"/>
                <w:sz w:val="20"/>
                <w:szCs w:val="20"/>
              </w:rPr>
              <w:t>Динамика расходов бюджета</w:t>
            </w:r>
          </w:p>
          <w:p w:rsidR="00CD0639" w:rsidRPr="002F19B5" w:rsidRDefault="00CD0639" w:rsidP="002F19B5">
            <w:pPr>
              <w:pStyle w:val="af7"/>
              <w:rPr>
                <w:rFonts w:ascii="Times New Roman" w:hAnsi="Times New Roman" w:cs="Times New Roman"/>
                <w:sz w:val="20"/>
                <w:szCs w:val="20"/>
              </w:rPr>
            </w:pPr>
            <w:r w:rsidRPr="002F19B5">
              <w:rPr>
                <w:rFonts w:ascii="Times New Roman" w:hAnsi="Times New Roman" w:cs="Times New Roman"/>
                <w:sz w:val="20"/>
                <w:szCs w:val="20"/>
              </w:rPr>
              <w:t>субъекта Российской Федерации на обеспечение энергетическими ресурсами государственных учреждений (для фактических условий)</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млн. руб.</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82,58</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82,64</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0,06</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0,07</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6.15.</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7"/>
              <w:rPr>
                <w:rFonts w:ascii="Times New Roman" w:hAnsi="Times New Roman" w:cs="Times New Roman"/>
                <w:sz w:val="20"/>
                <w:szCs w:val="20"/>
              </w:rPr>
            </w:pPr>
            <w:r w:rsidRPr="002F19B5">
              <w:rPr>
                <w:rFonts w:ascii="Times New Roman" w:hAnsi="Times New Roman" w:cs="Times New Roman"/>
                <w:sz w:val="20"/>
                <w:szCs w:val="20"/>
              </w:rPr>
              <w:t>Динамика расходов бюджета субъекта Российской Федерации на обеспечение энергетическими ресурсами государственных орг. учреждений (для сопоставимых условий)</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млн. руб.</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82,58</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82,64</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0,06</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100,07</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w:t>
            </w:r>
          </w:p>
        </w:tc>
      </w:tr>
      <w:tr w:rsidR="00843888" w:rsidRPr="002F19B5" w:rsidTr="009861F7">
        <w:trPr>
          <w:trHeight w:val="20"/>
        </w:trPr>
        <w:tc>
          <w:tcPr>
            <w:tcW w:w="426" w:type="dxa"/>
            <w:tcBorders>
              <w:top w:val="single" w:sz="4" w:space="0" w:color="auto"/>
              <w:bottom w:val="single" w:sz="4" w:space="0" w:color="auto"/>
              <w:right w:val="single" w:sz="4" w:space="0" w:color="auto"/>
            </w:tcBorders>
          </w:tcPr>
          <w:p w:rsidR="00CD0639" w:rsidRPr="002F19B5" w:rsidRDefault="00CD0639" w:rsidP="002F19B5">
            <w:pPr>
              <w:pStyle w:val="af6"/>
              <w:ind w:left="-108" w:right="-108"/>
              <w:jc w:val="center"/>
              <w:rPr>
                <w:rFonts w:ascii="Times New Roman" w:hAnsi="Times New Roman" w:cs="Times New Roman"/>
                <w:sz w:val="20"/>
                <w:szCs w:val="20"/>
              </w:rPr>
            </w:pPr>
            <w:r w:rsidRPr="002F19B5">
              <w:rPr>
                <w:rFonts w:ascii="Times New Roman" w:hAnsi="Times New Roman" w:cs="Times New Roman"/>
                <w:sz w:val="20"/>
                <w:szCs w:val="20"/>
              </w:rPr>
              <w:t>6.16.</w:t>
            </w:r>
          </w:p>
        </w:tc>
        <w:tc>
          <w:tcPr>
            <w:tcW w:w="3402"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7"/>
              <w:rPr>
                <w:rFonts w:ascii="Times New Roman" w:hAnsi="Times New Roman" w:cs="Times New Roman"/>
                <w:sz w:val="20"/>
                <w:szCs w:val="20"/>
              </w:rPr>
            </w:pPr>
            <w:r w:rsidRPr="002F19B5">
              <w:rPr>
                <w:rFonts w:ascii="Times New Roman" w:hAnsi="Times New Roman" w:cs="Times New Roman"/>
                <w:sz w:val="20"/>
                <w:szCs w:val="20"/>
              </w:rPr>
              <w:t>Доля государственных учреждений, финансируемых за счет бюджета субъекта Российской Федерации, в общем объеме государственных учреждений, в отношении которых проведено обязательное энергетическое обследование</w:t>
            </w:r>
          </w:p>
        </w:tc>
        <w:tc>
          <w:tcPr>
            <w:tcW w:w="851"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97,3</w:t>
            </w:r>
          </w:p>
        </w:tc>
        <w:tc>
          <w:tcPr>
            <w:tcW w:w="851"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96,87</w:t>
            </w:r>
          </w:p>
        </w:tc>
        <w:tc>
          <w:tcPr>
            <w:tcW w:w="907" w:type="dxa"/>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-0,43</w:t>
            </w:r>
          </w:p>
        </w:tc>
        <w:tc>
          <w:tcPr>
            <w:tcW w:w="794" w:type="dxa"/>
            <w:gridSpan w:val="2"/>
            <w:tcBorders>
              <w:top w:val="single" w:sz="4" w:space="0" w:color="auto"/>
              <w:left w:val="single" w:sz="4" w:space="0" w:color="auto"/>
              <w:bottom w:val="single" w:sz="4" w:space="0" w:color="auto"/>
              <w:right w:val="single" w:sz="4" w:space="0" w:color="auto"/>
            </w:tcBorders>
          </w:tcPr>
          <w:p w:rsidR="00CD0639" w:rsidRPr="002F19B5" w:rsidRDefault="00CD0639" w:rsidP="002F19B5">
            <w:pPr>
              <w:pStyle w:val="af6"/>
              <w:jc w:val="center"/>
              <w:rPr>
                <w:rFonts w:ascii="Times New Roman" w:hAnsi="Times New Roman" w:cs="Times New Roman"/>
                <w:sz w:val="20"/>
                <w:szCs w:val="20"/>
              </w:rPr>
            </w:pPr>
          </w:p>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-0,44</w:t>
            </w:r>
          </w:p>
        </w:tc>
        <w:tc>
          <w:tcPr>
            <w:tcW w:w="1984" w:type="dxa"/>
            <w:tcBorders>
              <w:top w:val="single" w:sz="4" w:space="0" w:color="auto"/>
              <w:left w:val="single" w:sz="4" w:space="0" w:color="auto"/>
              <w:bottom w:val="single" w:sz="4" w:space="0" w:color="auto"/>
            </w:tcBorders>
          </w:tcPr>
          <w:p w:rsidR="00CD0639" w:rsidRPr="002F19B5" w:rsidRDefault="00CD0639" w:rsidP="002F19B5">
            <w:pPr>
              <w:pStyle w:val="af6"/>
              <w:jc w:val="center"/>
              <w:rPr>
                <w:rFonts w:ascii="Times New Roman" w:hAnsi="Times New Roman" w:cs="Times New Roman"/>
                <w:sz w:val="20"/>
                <w:szCs w:val="20"/>
              </w:rPr>
            </w:pPr>
            <w:r w:rsidRPr="002F19B5">
              <w:rPr>
                <w:rFonts w:ascii="Times New Roman" w:hAnsi="Times New Roman" w:cs="Times New Roman"/>
                <w:sz w:val="20"/>
                <w:szCs w:val="20"/>
              </w:rPr>
              <w:t>-</w:t>
            </w:r>
          </w:p>
        </w:tc>
      </w:tr>
    </w:tbl>
    <w:p w:rsidR="00CD0639" w:rsidRPr="002F19B5" w:rsidRDefault="006D65F1" w:rsidP="002F19B5">
      <w:pPr>
        <w:pStyle w:val="ConsPlusNormal"/>
        <w:ind w:firstLine="540"/>
        <w:jc w:val="both"/>
        <w:rPr>
          <w:rFonts w:ascii="Times New Roman" w:hAnsi="Times New Roman" w:cs="Times New Roman"/>
          <w:sz w:val="26"/>
          <w:szCs w:val="26"/>
        </w:rPr>
      </w:pPr>
      <w:r w:rsidRPr="002F19B5">
        <w:rPr>
          <w:rFonts w:ascii="Times New Roman" w:hAnsi="Times New Roman" w:cs="Times New Roman"/>
          <w:sz w:val="26"/>
          <w:szCs w:val="26"/>
        </w:rPr>
        <w:t xml:space="preserve">оперативная информация по </w:t>
      </w:r>
      <w:r w:rsidR="00E41AD4" w:rsidRPr="002F19B5">
        <w:rPr>
          <w:rFonts w:ascii="Times New Roman" w:hAnsi="Times New Roman" w:cs="Times New Roman"/>
          <w:sz w:val="26"/>
          <w:szCs w:val="26"/>
        </w:rPr>
        <w:t>данным министерства</w:t>
      </w:r>
      <w:r w:rsidR="00DF0BA1" w:rsidRPr="002F19B5">
        <w:rPr>
          <w:rFonts w:ascii="Times New Roman" w:hAnsi="Times New Roman" w:cs="Times New Roman"/>
          <w:sz w:val="26"/>
          <w:szCs w:val="26"/>
        </w:rPr>
        <w:t xml:space="preserve"> образования</w:t>
      </w:r>
      <w:r w:rsidR="00DF0BA1" w:rsidRPr="002F19B5">
        <w:rPr>
          <w:rFonts w:ascii="Times New Roman" w:eastAsiaTheme="minorHAnsi" w:hAnsi="Times New Roman" w:cs="Times New Roman"/>
          <w:sz w:val="26"/>
          <w:szCs w:val="26"/>
          <w:lang w:eastAsia="en-US"/>
        </w:rPr>
        <w:t xml:space="preserve">, науки и по делам молодежи </w:t>
      </w:r>
      <w:r w:rsidR="00E41AD4" w:rsidRPr="002F19B5">
        <w:rPr>
          <w:rFonts w:ascii="Times New Roman" w:hAnsi="Times New Roman" w:cs="Times New Roman"/>
          <w:sz w:val="26"/>
          <w:szCs w:val="26"/>
        </w:rPr>
        <w:t xml:space="preserve">Кабардино-Балкарской </w:t>
      </w:r>
      <w:r w:rsidR="00DF0BA1" w:rsidRPr="002F19B5">
        <w:rPr>
          <w:rFonts w:ascii="Times New Roman" w:hAnsi="Times New Roman" w:cs="Times New Roman"/>
          <w:sz w:val="26"/>
          <w:szCs w:val="26"/>
        </w:rPr>
        <w:t>Республики</w:t>
      </w:r>
    </w:p>
    <w:p w:rsidR="00F32F48" w:rsidRPr="002F19B5" w:rsidRDefault="00F32F48" w:rsidP="002F19B5">
      <w:pPr>
        <w:spacing w:after="0" w:line="240" w:lineRule="auto"/>
        <w:ind w:right="-1" w:firstLine="709"/>
        <w:jc w:val="both"/>
        <w:rPr>
          <w:rFonts w:ascii="Times New Roman" w:hAnsi="Times New Roman" w:cs="Times New Roman"/>
          <w:sz w:val="28"/>
          <w:szCs w:val="28"/>
        </w:rPr>
      </w:pPr>
    </w:p>
    <w:p w:rsidR="00F32F48" w:rsidRPr="002F19B5" w:rsidRDefault="00F32F48" w:rsidP="002F19B5">
      <w:pPr>
        <w:spacing w:after="0" w:line="240" w:lineRule="auto"/>
        <w:ind w:right="-1" w:firstLine="709"/>
        <w:rPr>
          <w:rFonts w:ascii="Times New Roman" w:hAnsi="Times New Roman" w:cs="Times New Roman"/>
          <w:sz w:val="28"/>
          <w:szCs w:val="28"/>
        </w:rPr>
      </w:pPr>
      <w:r w:rsidRPr="002F19B5">
        <w:rPr>
          <w:rFonts w:ascii="Times New Roman" w:hAnsi="Times New Roman" w:cs="Times New Roman"/>
          <w:sz w:val="28"/>
          <w:szCs w:val="28"/>
        </w:rPr>
        <w:br w:type="page"/>
      </w:r>
    </w:p>
    <w:p w:rsidR="001055D7" w:rsidRPr="002F19B5" w:rsidRDefault="001055D7" w:rsidP="002F19B5">
      <w:pPr>
        <w:spacing w:after="0" w:line="240" w:lineRule="auto"/>
        <w:ind w:right="-1" w:firstLine="709"/>
        <w:jc w:val="center"/>
        <w:rPr>
          <w:rFonts w:ascii="Times New Roman" w:hAnsi="Times New Roman" w:cs="Times New Roman"/>
          <w:b/>
          <w:sz w:val="27"/>
          <w:szCs w:val="27"/>
        </w:rPr>
      </w:pPr>
      <w:r w:rsidRPr="002F19B5">
        <w:rPr>
          <w:rFonts w:ascii="Times New Roman" w:hAnsi="Times New Roman" w:cs="Times New Roman"/>
          <w:b/>
          <w:sz w:val="27"/>
          <w:szCs w:val="27"/>
        </w:rPr>
        <w:t xml:space="preserve">Информация о реализации государственной программы </w:t>
      </w:r>
    </w:p>
    <w:p w:rsidR="001055D7" w:rsidRPr="002F19B5" w:rsidRDefault="00F32F48" w:rsidP="002F19B5">
      <w:pPr>
        <w:spacing w:after="0" w:line="240" w:lineRule="auto"/>
        <w:ind w:right="-1" w:firstLine="709"/>
        <w:jc w:val="center"/>
        <w:rPr>
          <w:rFonts w:ascii="Times New Roman" w:hAnsi="Times New Roman" w:cs="Times New Roman"/>
          <w:sz w:val="27"/>
          <w:szCs w:val="27"/>
        </w:rPr>
      </w:pPr>
      <w:r w:rsidRPr="002F19B5">
        <w:rPr>
          <w:rFonts w:ascii="Times New Roman" w:hAnsi="Times New Roman" w:cs="Times New Roman"/>
          <w:b/>
          <w:sz w:val="28"/>
          <w:szCs w:val="28"/>
        </w:rPr>
        <w:t>«Повышение эффективности реализации молодежной политики в Кабардино-Балкарской Республике» на 2013-2020 годы</w:t>
      </w:r>
      <w:r w:rsidR="00302ED4" w:rsidRPr="002F19B5">
        <w:rPr>
          <w:rFonts w:ascii="Times New Roman" w:hAnsi="Times New Roman" w:cs="Times New Roman"/>
          <w:b/>
          <w:sz w:val="28"/>
          <w:szCs w:val="28"/>
        </w:rPr>
        <w:t xml:space="preserve"> в 2015 году</w:t>
      </w:r>
      <w:r w:rsidR="001055D7" w:rsidRPr="002F19B5">
        <w:rPr>
          <w:rFonts w:ascii="Times New Roman" w:hAnsi="Times New Roman" w:cs="Times New Roman"/>
          <w:sz w:val="27"/>
          <w:szCs w:val="27"/>
        </w:rPr>
        <w:t xml:space="preserve"> </w:t>
      </w:r>
    </w:p>
    <w:p w:rsidR="00F32F48" w:rsidRPr="002F19B5" w:rsidRDefault="001055D7" w:rsidP="002F19B5">
      <w:pPr>
        <w:spacing w:after="0" w:line="240" w:lineRule="auto"/>
        <w:ind w:right="-1" w:firstLine="709"/>
        <w:jc w:val="center"/>
        <w:rPr>
          <w:rFonts w:ascii="Times New Roman" w:hAnsi="Times New Roman" w:cs="Times New Roman"/>
          <w:b/>
          <w:sz w:val="28"/>
          <w:szCs w:val="28"/>
        </w:rPr>
      </w:pPr>
      <w:r w:rsidRPr="002F19B5">
        <w:rPr>
          <w:rFonts w:ascii="Times New Roman" w:hAnsi="Times New Roman" w:cs="Times New Roman"/>
          <w:sz w:val="27"/>
          <w:szCs w:val="27"/>
        </w:rPr>
        <w:t>(по данным</w:t>
      </w:r>
      <w:r w:rsidRPr="002F19B5">
        <w:rPr>
          <w:rFonts w:ascii="Times New Roman" w:hAnsi="Times New Roman" w:cs="Times New Roman"/>
          <w:b/>
          <w:sz w:val="27"/>
          <w:szCs w:val="27"/>
        </w:rPr>
        <w:t xml:space="preserve"> </w:t>
      </w:r>
      <w:r w:rsidRPr="002F19B5">
        <w:rPr>
          <w:rFonts w:ascii="Times New Roman" w:hAnsi="Times New Roman" w:cs="Times New Roman"/>
          <w:sz w:val="27"/>
          <w:szCs w:val="27"/>
        </w:rPr>
        <w:t xml:space="preserve">Министерства </w:t>
      </w:r>
      <w:r w:rsidRPr="002F19B5">
        <w:rPr>
          <w:rFonts w:ascii="Times New Roman" w:hAnsi="Times New Roman" w:cs="Times New Roman"/>
          <w:sz w:val="28"/>
          <w:szCs w:val="28"/>
        </w:rPr>
        <w:t>образования, науки и по делам молодежи Кабардино-Балкарской Республики</w:t>
      </w:r>
      <w:r w:rsidRPr="002F19B5">
        <w:rPr>
          <w:rFonts w:ascii="Times New Roman" w:hAnsi="Times New Roman" w:cs="Times New Roman"/>
          <w:sz w:val="27"/>
          <w:szCs w:val="27"/>
        </w:rPr>
        <w:t>)</w:t>
      </w:r>
    </w:p>
    <w:p w:rsidR="00F32F48" w:rsidRPr="002F19B5" w:rsidRDefault="00F32F48" w:rsidP="002F19B5">
      <w:pPr>
        <w:spacing w:after="0" w:line="240" w:lineRule="auto"/>
        <w:ind w:right="-1" w:firstLine="709"/>
        <w:rPr>
          <w:rFonts w:ascii="Times New Roman" w:hAnsi="Times New Roman" w:cs="Times New Roman"/>
          <w:sz w:val="28"/>
          <w:szCs w:val="28"/>
        </w:rPr>
      </w:pPr>
    </w:p>
    <w:p w:rsidR="00F32F48" w:rsidRPr="002F19B5" w:rsidRDefault="008E1C0F"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Ответственным исполнителем государственной программы Кабардино-Балкарской Республики «</w:t>
      </w:r>
      <w:r w:rsidR="00F32F48" w:rsidRPr="002F19B5">
        <w:rPr>
          <w:rFonts w:ascii="Times New Roman" w:hAnsi="Times New Roman" w:cs="Times New Roman"/>
          <w:sz w:val="28"/>
          <w:szCs w:val="28"/>
        </w:rPr>
        <w:t xml:space="preserve">Повышение эффективности реализации молодежной политики в Кабардино-Балкарской Республике» </w:t>
      </w:r>
      <w:r w:rsidRPr="002F19B5">
        <w:rPr>
          <w:rFonts w:ascii="Times New Roman" w:hAnsi="Times New Roman" w:cs="Times New Roman"/>
          <w:sz w:val="28"/>
          <w:szCs w:val="28"/>
        </w:rPr>
        <w:t>является Министерство образования, науки и по делам молодежи Кабардино-Балкарской Республики</w:t>
      </w:r>
      <w:r w:rsidR="00F32F48" w:rsidRPr="002F19B5">
        <w:rPr>
          <w:rFonts w:ascii="Times New Roman" w:hAnsi="Times New Roman" w:cs="Times New Roman"/>
          <w:sz w:val="28"/>
          <w:szCs w:val="28"/>
        </w:rPr>
        <w:t>.</w:t>
      </w:r>
    </w:p>
    <w:p w:rsidR="00486AD8" w:rsidRPr="002F19B5" w:rsidRDefault="00486AD8" w:rsidP="002F19B5">
      <w:pPr>
        <w:pStyle w:val="ConsPlusNormal"/>
        <w:ind w:firstLine="540"/>
        <w:jc w:val="both"/>
        <w:rPr>
          <w:rFonts w:ascii="Times New Roman" w:hAnsi="Times New Roman" w:cs="Times New Roman"/>
          <w:sz w:val="28"/>
          <w:szCs w:val="28"/>
        </w:rPr>
      </w:pPr>
      <w:r w:rsidRPr="002F19B5">
        <w:rPr>
          <w:rFonts w:ascii="Times New Roman" w:hAnsi="Times New Roman" w:cs="Times New Roman"/>
          <w:sz w:val="28"/>
          <w:szCs w:val="28"/>
        </w:rPr>
        <w:t>Цель Госпрограммы является создание комплексной системы и реализация государственной молодежной политики, направленной на социализацию и самореализацию молодежи, а также создание условий для развития, укрепления и совершенствования системы гражданско-патриотического воспитания и допризывной подготовки молодежи в Кабардино-Балкарской Республике</w:t>
      </w:r>
    </w:p>
    <w:p w:rsidR="00F32F48" w:rsidRPr="002F19B5" w:rsidRDefault="00F32F48"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 xml:space="preserve">По данным Министерства финансов Кабардино-Балкарской Республики в бюджете Кабардино-Балкарской Республики на реализацию мероприятий, заложенных в данной государственной программе </w:t>
      </w:r>
      <w:proofErr w:type="gramStart"/>
      <w:r w:rsidRPr="002F19B5">
        <w:rPr>
          <w:rFonts w:ascii="Times New Roman" w:hAnsi="Times New Roman" w:cs="Times New Roman"/>
          <w:sz w:val="28"/>
          <w:szCs w:val="28"/>
        </w:rPr>
        <w:t>на конец</w:t>
      </w:r>
      <w:proofErr w:type="gramEnd"/>
      <w:r w:rsidRPr="002F19B5">
        <w:rPr>
          <w:rFonts w:ascii="Times New Roman" w:hAnsi="Times New Roman" w:cs="Times New Roman"/>
          <w:sz w:val="28"/>
          <w:szCs w:val="28"/>
        </w:rPr>
        <w:t xml:space="preserve"> 201</w:t>
      </w:r>
      <w:r w:rsidR="00BE1E57" w:rsidRPr="002F19B5">
        <w:rPr>
          <w:rFonts w:ascii="Times New Roman" w:hAnsi="Times New Roman" w:cs="Times New Roman"/>
          <w:sz w:val="28"/>
          <w:szCs w:val="28"/>
        </w:rPr>
        <w:t>5</w:t>
      </w:r>
      <w:r w:rsidRPr="002F19B5">
        <w:rPr>
          <w:rFonts w:ascii="Times New Roman" w:hAnsi="Times New Roman" w:cs="Times New Roman"/>
          <w:sz w:val="28"/>
          <w:szCs w:val="28"/>
        </w:rPr>
        <w:t xml:space="preserve"> года было предусмотрено </w:t>
      </w:r>
      <w:r w:rsidR="00BE1E57" w:rsidRPr="002F19B5">
        <w:rPr>
          <w:rFonts w:ascii="Times New Roman" w:hAnsi="Times New Roman" w:cs="Times New Roman"/>
          <w:sz w:val="28"/>
          <w:szCs w:val="28"/>
        </w:rPr>
        <w:t xml:space="preserve">18,9 млн. рублей (в 2014 году </w:t>
      </w:r>
      <w:r w:rsidRPr="002F19B5">
        <w:rPr>
          <w:rFonts w:ascii="Times New Roman" w:hAnsi="Times New Roman" w:cs="Times New Roman"/>
          <w:sz w:val="28"/>
          <w:szCs w:val="28"/>
        </w:rPr>
        <w:t>14,6 млн. рублей</w:t>
      </w:r>
      <w:r w:rsidR="00BE1E57" w:rsidRPr="002F19B5">
        <w:rPr>
          <w:rFonts w:ascii="Times New Roman" w:hAnsi="Times New Roman" w:cs="Times New Roman"/>
          <w:sz w:val="28"/>
          <w:szCs w:val="28"/>
        </w:rPr>
        <w:t>)</w:t>
      </w:r>
      <w:r w:rsidRPr="002F19B5">
        <w:rPr>
          <w:rFonts w:ascii="Times New Roman" w:hAnsi="Times New Roman" w:cs="Times New Roman"/>
          <w:sz w:val="28"/>
          <w:szCs w:val="28"/>
        </w:rPr>
        <w:t xml:space="preserve"> за счет средств республиканского бюджет, финансирование из средств федерального бюджета не предусмотрено.</w:t>
      </w:r>
      <w:r w:rsidR="00BE1E57" w:rsidRPr="002F19B5">
        <w:rPr>
          <w:rFonts w:ascii="Times New Roman" w:hAnsi="Times New Roman" w:cs="Times New Roman"/>
          <w:sz w:val="28"/>
          <w:szCs w:val="28"/>
        </w:rPr>
        <w:t xml:space="preserve"> Фактическое финансирование составило 10,96 млн. рублей</w:t>
      </w:r>
      <w:r w:rsidR="001055D7" w:rsidRPr="002F19B5">
        <w:rPr>
          <w:rFonts w:ascii="Times New Roman" w:hAnsi="Times New Roman" w:cs="Times New Roman"/>
          <w:sz w:val="28"/>
          <w:szCs w:val="28"/>
        </w:rPr>
        <w:t xml:space="preserve"> (в 2014 году 8,2 млн. рублей)</w:t>
      </w:r>
      <w:r w:rsidR="00BE1E57" w:rsidRPr="002F19B5">
        <w:rPr>
          <w:rFonts w:ascii="Times New Roman" w:hAnsi="Times New Roman" w:cs="Times New Roman"/>
          <w:sz w:val="28"/>
          <w:szCs w:val="28"/>
        </w:rPr>
        <w:t>.</w:t>
      </w:r>
    </w:p>
    <w:p w:rsidR="00F32F48" w:rsidRPr="002F19B5" w:rsidRDefault="00C6197A"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 xml:space="preserve">Уровень </w:t>
      </w:r>
      <w:r w:rsidR="00F32F48" w:rsidRPr="002F19B5">
        <w:rPr>
          <w:rFonts w:ascii="Times New Roman" w:hAnsi="Times New Roman" w:cs="Times New Roman"/>
          <w:sz w:val="28"/>
          <w:szCs w:val="28"/>
        </w:rPr>
        <w:t xml:space="preserve"> финансировани</w:t>
      </w:r>
      <w:r w:rsidRPr="002F19B5">
        <w:rPr>
          <w:rFonts w:ascii="Times New Roman" w:hAnsi="Times New Roman" w:cs="Times New Roman"/>
          <w:sz w:val="28"/>
          <w:szCs w:val="28"/>
        </w:rPr>
        <w:t>я</w:t>
      </w:r>
      <w:r w:rsidR="00F32F48" w:rsidRPr="002F19B5">
        <w:rPr>
          <w:rFonts w:ascii="Times New Roman" w:hAnsi="Times New Roman" w:cs="Times New Roman"/>
          <w:sz w:val="28"/>
          <w:szCs w:val="28"/>
        </w:rPr>
        <w:t xml:space="preserve"> программы на конец года составил лишь </w:t>
      </w:r>
      <w:r w:rsidRPr="002F19B5">
        <w:rPr>
          <w:rFonts w:ascii="Times New Roman" w:hAnsi="Times New Roman" w:cs="Times New Roman"/>
          <w:sz w:val="28"/>
          <w:szCs w:val="28"/>
        </w:rPr>
        <w:t xml:space="preserve">57,9% (в 2014 году </w:t>
      </w:r>
      <w:r w:rsidR="00F32F48" w:rsidRPr="002F19B5">
        <w:rPr>
          <w:rFonts w:ascii="Times New Roman" w:hAnsi="Times New Roman" w:cs="Times New Roman"/>
          <w:sz w:val="28"/>
          <w:szCs w:val="28"/>
        </w:rPr>
        <w:t>56,</w:t>
      </w:r>
      <w:r w:rsidR="001055D7" w:rsidRPr="002F19B5">
        <w:rPr>
          <w:rFonts w:ascii="Times New Roman" w:hAnsi="Times New Roman" w:cs="Times New Roman"/>
          <w:sz w:val="28"/>
          <w:szCs w:val="28"/>
        </w:rPr>
        <w:t>3</w:t>
      </w:r>
      <w:r w:rsidR="00F32F48" w:rsidRPr="002F19B5">
        <w:rPr>
          <w:rFonts w:ascii="Times New Roman" w:hAnsi="Times New Roman" w:cs="Times New Roman"/>
          <w:sz w:val="28"/>
          <w:szCs w:val="28"/>
        </w:rPr>
        <w:t>%</w:t>
      </w:r>
      <w:r w:rsidRPr="002F19B5">
        <w:rPr>
          <w:rFonts w:ascii="Times New Roman" w:hAnsi="Times New Roman" w:cs="Times New Roman"/>
          <w:sz w:val="28"/>
          <w:szCs w:val="28"/>
        </w:rPr>
        <w:t>)</w:t>
      </w:r>
      <w:r w:rsidR="00F32F48" w:rsidRPr="002F19B5">
        <w:rPr>
          <w:rFonts w:ascii="Times New Roman" w:hAnsi="Times New Roman" w:cs="Times New Roman"/>
          <w:sz w:val="28"/>
          <w:szCs w:val="28"/>
        </w:rPr>
        <w:t xml:space="preserve"> от запланированного объема.</w:t>
      </w:r>
    </w:p>
    <w:p w:rsidR="00486AD8" w:rsidRPr="002F19B5" w:rsidRDefault="00486AD8"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В общем объеме средств, предусмотренных на реализацию республиканских государственных программ в 2015 году, на долю государственной программы «Повышение эффективности реализации молодёжной политики в Кабардино-Балкарской Республике» приходится менее 1% общих бюджетных расходов.</w:t>
      </w:r>
    </w:p>
    <w:p w:rsidR="00F32F48" w:rsidRPr="002F19B5" w:rsidRDefault="00F32F48"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 xml:space="preserve">По подпрограмме «Молодежь Кабардино-Балкарии» в бюджете было предусмотрено </w:t>
      </w:r>
      <w:r w:rsidR="00C6197A" w:rsidRPr="002F19B5">
        <w:rPr>
          <w:rFonts w:ascii="Times New Roman" w:hAnsi="Times New Roman" w:cs="Times New Roman"/>
          <w:sz w:val="28"/>
          <w:szCs w:val="28"/>
        </w:rPr>
        <w:t xml:space="preserve">17,97 млн. рублей (в 2014 году </w:t>
      </w:r>
      <w:r w:rsidRPr="002F19B5">
        <w:rPr>
          <w:rFonts w:ascii="Times New Roman" w:hAnsi="Times New Roman" w:cs="Times New Roman"/>
          <w:sz w:val="28"/>
          <w:szCs w:val="28"/>
        </w:rPr>
        <w:t>14,5 млн. рублей</w:t>
      </w:r>
      <w:r w:rsidR="00C6197A" w:rsidRPr="002F19B5">
        <w:rPr>
          <w:rFonts w:ascii="Times New Roman" w:hAnsi="Times New Roman" w:cs="Times New Roman"/>
          <w:sz w:val="28"/>
          <w:szCs w:val="28"/>
        </w:rPr>
        <w:t>)</w:t>
      </w:r>
      <w:r w:rsidRPr="002F19B5">
        <w:rPr>
          <w:rFonts w:ascii="Times New Roman" w:hAnsi="Times New Roman" w:cs="Times New Roman"/>
          <w:sz w:val="28"/>
          <w:szCs w:val="28"/>
        </w:rPr>
        <w:t xml:space="preserve">, фактическое финансирование составило </w:t>
      </w:r>
      <w:r w:rsidR="00C6197A" w:rsidRPr="002F19B5">
        <w:rPr>
          <w:rFonts w:ascii="Times New Roman" w:hAnsi="Times New Roman" w:cs="Times New Roman"/>
          <w:sz w:val="28"/>
          <w:szCs w:val="28"/>
        </w:rPr>
        <w:t xml:space="preserve">10,5 млн. рублей (в 2014 году </w:t>
      </w:r>
      <w:r w:rsidRPr="002F19B5">
        <w:rPr>
          <w:rFonts w:ascii="Times New Roman" w:hAnsi="Times New Roman" w:cs="Times New Roman"/>
          <w:sz w:val="28"/>
          <w:szCs w:val="28"/>
        </w:rPr>
        <w:t>8,2 млн. рублей</w:t>
      </w:r>
      <w:r w:rsidR="00C6197A" w:rsidRPr="002F19B5">
        <w:rPr>
          <w:rFonts w:ascii="Times New Roman" w:hAnsi="Times New Roman" w:cs="Times New Roman"/>
          <w:sz w:val="28"/>
          <w:szCs w:val="28"/>
        </w:rPr>
        <w:t>)</w:t>
      </w:r>
      <w:r w:rsidRPr="002F19B5">
        <w:rPr>
          <w:rFonts w:ascii="Times New Roman" w:hAnsi="Times New Roman" w:cs="Times New Roman"/>
          <w:sz w:val="28"/>
          <w:szCs w:val="28"/>
        </w:rPr>
        <w:t xml:space="preserve"> или </w:t>
      </w:r>
      <w:r w:rsidR="00C6197A" w:rsidRPr="002F19B5">
        <w:rPr>
          <w:rFonts w:ascii="Times New Roman" w:hAnsi="Times New Roman" w:cs="Times New Roman"/>
          <w:sz w:val="28"/>
          <w:szCs w:val="28"/>
        </w:rPr>
        <w:t xml:space="preserve">58,2% (в 2014 году </w:t>
      </w:r>
      <w:r w:rsidRPr="002F19B5">
        <w:rPr>
          <w:rFonts w:ascii="Times New Roman" w:hAnsi="Times New Roman" w:cs="Times New Roman"/>
          <w:sz w:val="28"/>
          <w:szCs w:val="28"/>
        </w:rPr>
        <w:t>56,7%</w:t>
      </w:r>
      <w:r w:rsidR="00C6197A" w:rsidRPr="002F19B5">
        <w:rPr>
          <w:rFonts w:ascii="Times New Roman" w:hAnsi="Times New Roman" w:cs="Times New Roman"/>
          <w:sz w:val="28"/>
          <w:szCs w:val="28"/>
        </w:rPr>
        <w:t>)</w:t>
      </w:r>
      <w:r w:rsidRPr="002F19B5">
        <w:rPr>
          <w:rFonts w:ascii="Times New Roman" w:hAnsi="Times New Roman" w:cs="Times New Roman"/>
          <w:sz w:val="28"/>
          <w:szCs w:val="28"/>
        </w:rPr>
        <w:t xml:space="preserve"> от плана. </w:t>
      </w:r>
      <w:proofErr w:type="gramStart"/>
      <w:r w:rsidRPr="002F19B5">
        <w:rPr>
          <w:rFonts w:ascii="Times New Roman" w:hAnsi="Times New Roman" w:cs="Times New Roman"/>
          <w:sz w:val="28"/>
          <w:szCs w:val="28"/>
        </w:rPr>
        <w:t xml:space="preserve">По подпрограмме «Патриотическое воспитание граждан в Кабардино-Балкарской Республике» в бюджете было предусмотрено </w:t>
      </w:r>
      <w:r w:rsidR="00C6197A" w:rsidRPr="002F19B5">
        <w:rPr>
          <w:rFonts w:ascii="Times New Roman" w:hAnsi="Times New Roman" w:cs="Times New Roman"/>
          <w:sz w:val="28"/>
          <w:szCs w:val="28"/>
        </w:rPr>
        <w:t xml:space="preserve">954,2 тыс. рублей (в 2014 году </w:t>
      </w:r>
      <w:r w:rsidRPr="002F19B5">
        <w:rPr>
          <w:rFonts w:ascii="Times New Roman" w:hAnsi="Times New Roman" w:cs="Times New Roman"/>
          <w:sz w:val="28"/>
          <w:szCs w:val="28"/>
        </w:rPr>
        <w:t>100 тыс. рублей</w:t>
      </w:r>
      <w:r w:rsidR="00C6197A" w:rsidRPr="002F19B5">
        <w:rPr>
          <w:rFonts w:ascii="Times New Roman" w:hAnsi="Times New Roman" w:cs="Times New Roman"/>
          <w:sz w:val="28"/>
          <w:szCs w:val="28"/>
        </w:rPr>
        <w:t>)</w:t>
      </w:r>
      <w:r w:rsidRPr="002F19B5">
        <w:rPr>
          <w:rFonts w:ascii="Times New Roman" w:hAnsi="Times New Roman" w:cs="Times New Roman"/>
          <w:sz w:val="28"/>
          <w:szCs w:val="28"/>
        </w:rPr>
        <w:t xml:space="preserve">, финансирование </w:t>
      </w:r>
      <w:r w:rsidR="00C6197A" w:rsidRPr="002F19B5">
        <w:rPr>
          <w:rFonts w:ascii="Times New Roman" w:hAnsi="Times New Roman" w:cs="Times New Roman"/>
          <w:sz w:val="28"/>
          <w:szCs w:val="28"/>
        </w:rPr>
        <w:t>составило 504,4 тыс. рублей или 52,9% от плана (в 2014 году финансирование данной подпрограммы не осуществлялось</w:t>
      </w:r>
      <w:r w:rsidRPr="002F19B5">
        <w:rPr>
          <w:rFonts w:ascii="Times New Roman" w:hAnsi="Times New Roman" w:cs="Times New Roman"/>
          <w:sz w:val="28"/>
          <w:szCs w:val="28"/>
        </w:rPr>
        <w:t xml:space="preserve">. </w:t>
      </w:r>
      <w:proofErr w:type="gramEnd"/>
    </w:p>
    <w:p w:rsidR="00486AD8" w:rsidRPr="002F19B5" w:rsidRDefault="00486AD8" w:rsidP="002F19B5">
      <w:pPr>
        <w:spacing w:after="0" w:line="240" w:lineRule="auto"/>
        <w:ind w:right="-1" w:firstLine="709"/>
        <w:jc w:val="both"/>
        <w:rPr>
          <w:rFonts w:ascii="Times New Roman" w:hAnsi="Times New Roman" w:cs="Times New Roman"/>
          <w:sz w:val="28"/>
          <w:szCs w:val="28"/>
        </w:rPr>
      </w:pPr>
    </w:p>
    <w:p w:rsidR="001055D7" w:rsidRPr="002F19B5" w:rsidRDefault="001055D7" w:rsidP="002F19B5">
      <w:pPr>
        <w:spacing w:after="0" w:line="240" w:lineRule="auto"/>
        <w:ind w:right="-1" w:firstLine="709"/>
        <w:jc w:val="both"/>
        <w:rPr>
          <w:rFonts w:ascii="Times New Roman" w:hAnsi="Times New Roman" w:cs="Times New Roman"/>
          <w:sz w:val="28"/>
          <w:szCs w:val="28"/>
          <w:highlight w:val="yellow"/>
        </w:rPr>
      </w:pPr>
    </w:p>
    <w:p w:rsidR="001055D7" w:rsidRPr="002F19B5" w:rsidRDefault="001055D7" w:rsidP="002F19B5">
      <w:pPr>
        <w:spacing w:after="0" w:line="240" w:lineRule="auto"/>
        <w:ind w:right="-1" w:firstLine="709"/>
        <w:jc w:val="both"/>
        <w:rPr>
          <w:rFonts w:ascii="Times New Roman" w:hAnsi="Times New Roman" w:cs="Times New Roman"/>
          <w:sz w:val="28"/>
          <w:szCs w:val="28"/>
          <w:highlight w:val="yellow"/>
        </w:rPr>
      </w:pPr>
    </w:p>
    <w:p w:rsidR="001055D7" w:rsidRPr="002F19B5" w:rsidRDefault="001055D7" w:rsidP="002F19B5">
      <w:pPr>
        <w:spacing w:after="0" w:line="240" w:lineRule="auto"/>
        <w:ind w:right="-1" w:firstLine="709"/>
        <w:jc w:val="both"/>
        <w:rPr>
          <w:rFonts w:ascii="Times New Roman" w:hAnsi="Times New Roman" w:cs="Times New Roman"/>
          <w:sz w:val="28"/>
          <w:szCs w:val="28"/>
          <w:highlight w:val="yellow"/>
        </w:rPr>
      </w:pPr>
    </w:p>
    <w:p w:rsidR="001055D7" w:rsidRPr="002F19B5" w:rsidRDefault="001055D7" w:rsidP="002F19B5">
      <w:pPr>
        <w:spacing w:after="0" w:line="240" w:lineRule="auto"/>
        <w:ind w:right="-1" w:firstLine="709"/>
        <w:jc w:val="both"/>
        <w:rPr>
          <w:rFonts w:ascii="Times New Roman" w:hAnsi="Times New Roman" w:cs="Times New Roman"/>
          <w:sz w:val="28"/>
          <w:szCs w:val="28"/>
          <w:highlight w:val="yellow"/>
        </w:rPr>
      </w:pPr>
    </w:p>
    <w:p w:rsidR="001055D7" w:rsidRPr="002F19B5" w:rsidRDefault="001055D7" w:rsidP="002F19B5">
      <w:pPr>
        <w:spacing w:after="0" w:line="240" w:lineRule="auto"/>
        <w:ind w:right="-1" w:firstLine="709"/>
        <w:jc w:val="both"/>
        <w:rPr>
          <w:rFonts w:ascii="Times New Roman" w:hAnsi="Times New Roman" w:cs="Times New Roman"/>
          <w:sz w:val="28"/>
          <w:szCs w:val="28"/>
          <w:highlight w:val="yellow"/>
        </w:rPr>
      </w:pPr>
    </w:p>
    <w:p w:rsidR="001055D7" w:rsidRPr="002F19B5" w:rsidRDefault="001055D7" w:rsidP="002F19B5">
      <w:pPr>
        <w:spacing w:after="0" w:line="240" w:lineRule="auto"/>
        <w:ind w:right="-1" w:firstLine="709"/>
        <w:jc w:val="both"/>
        <w:rPr>
          <w:rFonts w:ascii="Times New Roman" w:hAnsi="Times New Roman" w:cs="Times New Roman"/>
          <w:sz w:val="28"/>
          <w:szCs w:val="28"/>
          <w:highlight w:val="yellow"/>
        </w:rPr>
      </w:pPr>
    </w:p>
    <w:p w:rsidR="009401ED" w:rsidRPr="002F19B5" w:rsidRDefault="009401ED" w:rsidP="002F19B5">
      <w:pPr>
        <w:pStyle w:val="ConsPlusNonformat"/>
        <w:jc w:val="center"/>
        <w:rPr>
          <w:rFonts w:ascii="Times New Roman" w:hAnsi="Times New Roman" w:cs="Times New Roman"/>
          <w:sz w:val="24"/>
          <w:szCs w:val="24"/>
        </w:rPr>
      </w:pPr>
      <w:r w:rsidRPr="002F19B5">
        <w:rPr>
          <w:rFonts w:ascii="Times New Roman" w:hAnsi="Times New Roman" w:cs="Times New Roman"/>
          <w:sz w:val="24"/>
          <w:szCs w:val="24"/>
        </w:rPr>
        <w:t>Отчет о достигнутых значениях целевых показателей</w:t>
      </w:r>
    </w:p>
    <w:p w:rsidR="009401ED" w:rsidRPr="002F19B5" w:rsidRDefault="009401ED" w:rsidP="002F19B5">
      <w:pPr>
        <w:pStyle w:val="ConsPlusNonformat"/>
        <w:jc w:val="center"/>
        <w:rPr>
          <w:rFonts w:ascii="Times New Roman" w:hAnsi="Times New Roman" w:cs="Times New Roman"/>
          <w:sz w:val="24"/>
          <w:szCs w:val="24"/>
        </w:rPr>
      </w:pPr>
      <w:r w:rsidRPr="002F19B5">
        <w:rPr>
          <w:rFonts w:ascii="Times New Roman" w:hAnsi="Times New Roman" w:cs="Times New Roman"/>
          <w:sz w:val="24"/>
          <w:szCs w:val="24"/>
        </w:rPr>
        <w:t xml:space="preserve">(индикаторов) государственной программы </w:t>
      </w:r>
      <w:r w:rsidR="00DF0BA1" w:rsidRPr="002F19B5">
        <w:rPr>
          <w:rFonts w:ascii="Times New Roman" w:hAnsi="Times New Roman" w:cs="Times New Roman"/>
          <w:sz w:val="24"/>
          <w:szCs w:val="24"/>
        </w:rPr>
        <w:t xml:space="preserve">Повышение эффективности реализации  молодежной политики в Кабардино-Балкарской Республике на 2013 – 2020 годы» </w:t>
      </w:r>
      <w:r w:rsidRPr="002F19B5">
        <w:rPr>
          <w:rFonts w:ascii="Times New Roman" w:hAnsi="Times New Roman" w:cs="Times New Roman"/>
          <w:sz w:val="24"/>
          <w:szCs w:val="24"/>
        </w:rPr>
        <w:t>по состоянию на 1 января 2016 года</w:t>
      </w:r>
      <w:r w:rsidR="0087178F" w:rsidRPr="002F19B5">
        <w:rPr>
          <w:rFonts w:ascii="Times New Roman" w:hAnsi="Times New Roman" w:cs="Times New Roman"/>
          <w:sz w:val="24"/>
          <w:szCs w:val="24"/>
        </w:rPr>
        <w:t>.</w:t>
      </w:r>
    </w:p>
    <w:tbl>
      <w:tblPr>
        <w:tblStyle w:val="af3"/>
        <w:tblW w:w="10315" w:type="dxa"/>
        <w:tblLayout w:type="fixed"/>
        <w:tblLook w:val="04A0" w:firstRow="1" w:lastRow="0" w:firstColumn="1" w:lastColumn="0" w:noHBand="0" w:noVBand="1"/>
      </w:tblPr>
      <w:tblGrid>
        <w:gridCol w:w="486"/>
        <w:gridCol w:w="2741"/>
        <w:gridCol w:w="992"/>
        <w:gridCol w:w="993"/>
        <w:gridCol w:w="992"/>
        <w:gridCol w:w="850"/>
        <w:gridCol w:w="988"/>
        <w:gridCol w:w="2273"/>
      </w:tblGrid>
      <w:tr w:rsidR="00395508" w:rsidRPr="002F19B5" w:rsidTr="009861F7">
        <w:trPr>
          <w:tblHeader/>
        </w:trPr>
        <w:tc>
          <w:tcPr>
            <w:tcW w:w="486" w:type="dxa"/>
            <w:vMerge w:val="restart"/>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N</w:t>
            </w:r>
          </w:p>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proofErr w:type="gramStart"/>
            <w:r w:rsidRPr="002F19B5">
              <w:rPr>
                <w:rFonts w:ascii="Times New Roman" w:hAnsi="Times New Roman" w:cs="Times New Roman"/>
                <w:sz w:val="20"/>
                <w:szCs w:val="20"/>
              </w:rPr>
              <w:t>п</w:t>
            </w:r>
            <w:proofErr w:type="gramEnd"/>
            <w:r w:rsidRPr="002F19B5">
              <w:rPr>
                <w:rFonts w:ascii="Times New Roman" w:hAnsi="Times New Roman" w:cs="Times New Roman"/>
                <w:sz w:val="20"/>
                <w:szCs w:val="20"/>
              </w:rPr>
              <w:t>/п</w:t>
            </w:r>
          </w:p>
        </w:tc>
        <w:tc>
          <w:tcPr>
            <w:tcW w:w="2741" w:type="dxa"/>
            <w:vMerge w:val="restart"/>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Наименование</w:t>
            </w:r>
          </w:p>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целевого</w:t>
            </w:r>
          </w:p>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показателя</w:t>
            </w:r>
          </w:p>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(индикатора)</w:t>
            </w:r>
          </w:p>
        </w:tc>
        <w:tc>
          <w:tcPr>
            <w:tcW w:w="992" w:type="dxa"/>
            <w:vMerge w:val="restart"/>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Единица</w:t>
            </w:r>
          </w:p>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измерения</w:t>
            </w:r>
          </w:p>
        </w:tc>
        <w:tc>
          <w:tcPr>
            <w:tcW w:w="1985" w:type="dxa"/>
            <w:gridSpan w:val="2"/>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 xml:space="preserve">Значение </w:t>
            </w:r>
            <w:proofErr w:type="gramStart"/>
            <w:r w:rsidRPr="002F19B5">
              <w:rPr>
                <w:rFonts w:ascii="Times New Roman" w:hAnsi="Times New Roman" w:cs="Times New Roman"/>
                <w:sz w:val="20"/>
                <w:szCs w:val="20"/>
              </w:rPr>
              <w:t>целевых</w:t>
            </w:r>
            <w:proofErr w:type="gramEnd"/>
          </w:p>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показателей</w:t>
            </w:r>
          </w:p>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(индикаторов)</w:t>
            </w:r>
          </w:p>
        </w:tc>
        <w:tc>
          <w:tcPr>
            <w:tcW w:w="850" w:type="dxa"/>
            <w:vMerge w:val="restart"/>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Абсолютное</w:t>
            </w:r>
          </w:p>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отклонение</w:t>
            </w:r>
          </w:p>
        </w:tc>
        <w:tc>
          <w:tcPr>
            <w:tcW w:w="988" w:type="dxa"/>
            <w:vMerge w:val="restart"/>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Относительное</w:t>
            </w:r>
          </w:p>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отклонение</w:t>
            </w:r>
          </w:p>
        </w:tc>
        <w:tc>
          <w:tcPr>
            <w:tcW w:w="2273" w:type="dxa"/>
            <w:vMerge w:val="restart"/>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обоснование  отклонений   значений    целевого   показателя (индикатора) на конец отчетного периода</w:t>
            </w:r>
          </w:p>
        </w:tc>
      </w:tr>
      <w:tr w:rsidR="00395508" w:rsidRPr="002F19B5" w:rsidTr="009861F7">
        <w:trPr>
          <w:tblHeader/>
        </w:trPr>
        <w:tc>
          <w:tcPr>
            <w:tcW w:w="486" w:type="dxa"/>
            <w:vMerge/>
          </w:tcPr>
          <w:p w:rsidR="00395508" w:rsidRPr="002F19B5" w:rsidRDefault="00395508" w:rsidP="002F19B5">
            <w:pPr>
              <w:pStyle w:val="ConsPlusNonformat"/>
              <w:jc w:val="center"/>
              <w:rPr>
                <w:rFonts w:ascii="Times New Roman" w:hAnsi="Times New Roman" w:cs="Times New Roman"/>
                <w:sz w:val="24"/>
                <w:szCs w:val="24"/>
              </w:rPr>
            </w:pPr>
          </w:p>
        </w:tc>
        <w:tc>
          <w:tcPr>
            <w:tcW w:w="2741" w:type="dxa"/>
            <w:vMerge/>
          </w:tcPr>
          <w:p w:rsidR="00395508" w:rsidRPr="002F19B5" w:rsidRDefault="00395508" w:rsidP="002F19B5">
            <w:pPr>
              <w:pStyle w:val="ConsPlusNonformat"/>
              <w:jc w:val="center"/>
              <w:rPr>
                <w:rFonts w:ascii="Times New Roman" w:hAnsi="Times New Roman" w:cs="Times New Roman"/>
                <w:sz w:val="24"/>
                <w:szCs w:val="24"/>
              </w:rPr>
            </w:pPr>
          </w:p>
        </w:tc>
        <w:tc>
          <w:tcPr>
            <w:tcW w:w="992" w:type="dxa"/>
            <w:vMerge/>
          </w:tcPr>
          <w:p w:rsidR="00395508" w:rsidRPr="002F19B5" w:rsidRDefault="00395508" w:rsidP="002F19B5">
            <w:pPr>
              <w:pStyle w:val="ConsPlusNonformat"/>
              <w:jc w:val="center"/>
              <w:rPr>
                <w:rFonts w:ascii="Times New Roman" w:hAnsi="Times New Roman" w:cs="Times New Roman"/>
                <w:sz w:val="24"/>
                <w:szCs w:val="24"/>
              </w:rPr>
            </w:pPr>
          </w:p>
        </w:tc>
        <w:tc>
          <w:tcPr>
            <w:tcW w:w="993" w:type="dxa"/>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план 2015   год</w:t>
            </w:r>
          </w:p>
        </w:tc>
        <w:tc>
          <w:tcPr>
            <w:tcW w:w="992" w:type="dxa"/>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факт 2015   год</w:t>
            </w:r>
          </w:p>
        </w:tc>
        <w:tc>
          <w:tcPr>
            <w:tcW w:w="850" w:type="dxa"/>
            <w:vMerge/>
          </w:tcPr>
          <w:p w:rsidR="00395508" w:rsidRPr="002F19B5" w:rsidRDefault="00395508" w:rsidP="002F19B5">
            <w:pPr>
              <w:pStyle w:val="ConsPlusNonformat"/>
              <w:jc w:val="center"/>
              <w:rPr>
                <w:rFonts w:ascii="Times New Roman" w:hAnsi="Times New Roman" w:cs="Times New Roman"/>
                <w:sz w:val="24"/>
                <w:szCs w:val="24"/>
              </w:rPr>
            </w:pPr>
          </w:p>
        </w:tc>
        <w:tc>
          <w:tcPr>
            <w:tcW w:w="988" w:type="dxa"/>
            <w:vMerge/>
          </w:tcPr>
          <w:p w:rsidR="00395508" w:rsidRPr="002F19B5" w:rsidRDefault="00395508" w:rsidP="002F19B5">
            <w:pPr>
              <w:pStyle w:val="ConsPlusNonformat"/>
              <w:jc w:val="center"/>
              <w:rPr>
                <w:rFonts w:ascii="Times New Roman" w:hAnsi="Times New Roman" w:cs="Times New Roman"/>
                <w:sz w:val="24"/>
                <w:szCs w:val="24"/>
              </w:rPr>
            </w:pPr>
          </w:p>
        </w:tc>
        <w:tc>
          <w:tcPr>
            <w:tcW w:w="2273" w:type="dxa"/>
            <w:vMerge/>
          </w:tcPr>
          <w:p w:rsidR="00395508" w:rsidRPr="002F19B5" w:rsidRDefault="00395508" w:rsidP="002F19B5">
            <w:pPr>
              <w:pStyle w:val="ConsPlusNonformat"/>
              <w:jc w:val="center"/>
              <w:rPr>
                <w:rFonts w:ascii="Times New Roman" w:hAnsi="Times New Roman" w:cs="Times New Roman"/>
                <w:sz w:val="24"/>
                <w:szCs w:val="24"/>
              </w:rPr>
            </w:pPr>
          </w:p>
        </w:tc>
      </w:tr>
      <w:tr w:rsidR="00395508" w:rsidRPr="002F19B5" w:rsidTr="009861F7">
        <w:tc>
          <w:tcPr>
            <w:tcW w:w="486"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 xml:space="preserve"> 1 </w:t>
            </w:r>
          </w:p>
        </w:tc>
        <w:tc>
          <w:tcPr>
            <w:tcW w:w="2741"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общий охват молодежи, мероприятиями программы</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тыс. чел.</w:t>
            </w:r>
          </w:p>
        </w:tc>
        <w:tc>
          <w:tcPr>
            <w:tcW w:w="993" w:type="dxa"/>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25</w:t>
            </w:r>
          </w:p>
        </w:tc>
        <w:tc>
          <w:tcPr>
            <w:tcW w:w="992" w:type="dxa"/>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114,5</w:t>
            </w:r>
          </w:p>
        </w:tc>
        <w:tc>
          <w:tcPr>
            <w:tcW w:w="850" w:type="dxa"/>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89,5</w:t>
            </w:r>
          </w:p>
        </w:tc>
        <w:tc>
          <w:tcPr>
            <w:tcW w:w="988" w:type="dxa"/>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358</w:t>
            </w:r>
          </w:p>
        </w:tc>
        <w:tc>
          <w:tcPr>
            <w:tcW w:w="2273"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p>
        </w:tc>
      </w:tr>
      <w:tr w:rsidR="00395508" w:rsidRPr="002F19B5" w:rsidTr="009861F7">
        <w:tc>
          <w:tcPr>
            <w:tcW w:w="486"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 xml:space="preserve"> 2 </w:t>
            </w:r>
          </w:p>
        </w:tc>
        <w:tc>
          <w:tcPr>
            <w:tcW w:w="2741"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охват целевой группы мероприятиями программы</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тыс. чел.</w:t>
            </w:r>
          </w:p>
        </w:tc>
        <w:tc>
          <w:tcPr>
            <w:tcW w:w="993"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2</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11,5</w:t>
            </w:r>
          </w:p>
        </w:tc>
        <w:tc>
          <w:tcPr>
            <w:tcW w:w="850" w:type="dxa"/>
            <w:vAlign w:val="center"/>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9,5</w:t>
            </w:r>
          </w:p>
        </w:tc>
        <w:tc>
          <w:tcPr>
            <w:tcW w:w="988" w:type="dxa"/>
            <w:vAlign w:val="center"/>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475</w:t>
            </w:r>
          </w:p>
        </w:tc>
        <w:tc>
          <w:tcPr>
            <w:tcW w:w="2273"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p>
        </w:tc>
      </w:tr>
      <w:tr w:rsidR="00395508" w:rsidRPr="002F19B5" w:rsidTr="009861F7">
        <w:tc>
          <w:tcPr>
            <w:tcW w:w="486"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3</w:t>
            </w:r>
          </w:p>
        </w:tc>
        <w:tc>
          <w:tcPr>
            <w:tcW w:w="2741" w:type="dxa"/>
            <w:vAlign w:val="center"/>
          </w:tcPr>
          <w:p w:rsidR="00395508" w:rsidRPr="002F19B5" w:rsidRDefault="00395508" w:rsidP="002F19B5">
            <w:pPr>
              <w:jc w:val="both"/>
              <w:rPr>
                <w:rFonts w:ascii="Times New Roman" w:hAnsi="Times New Roman" w:cs="Times New Roman"/>
                <w:sz w:val="20"/>
                <w:szCs w:val="20"/>
              </w:rPr>
            </w:pPr>
            <w:r w:rsidRPr="002F19B5">
              <w:rPr>
                <w:rFonts w:ascii="Times New Roman" w:hAnsi="Times New Roman" w:cs="Times New Roman"/>
                <w:sz w:val="20"/>
                <w:szCs w:val="20"/>
              </w:rPr>
              <w:t>число подготовленных специалистов по работе с молодежью для органов местного самоуправления и учреждений молодежной политики</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чел.</w:t>
            </w:r>
          </w:p>
        </w:tc>
        <w:tc>
          <w:tcPr>
            <w:tcW w:w="993"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2</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850" w:type="dxa"/>
            <w:vAlign w:val="center"/>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-2</w:t>
            </w:r>
          </w:p>
        </w:tc>
        <w:tc>
          <w:tcPr>
            <w:tcW w:w="988" w:type="dxa"/>
            <w:vAlign w:val="center"/>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2273"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Отсутствие финансирования</w:t>
            </w:r>
          </w:p>
        </w:tc>
      </w:tr>
      <w:tr w:rsidR="00395508" w:rsidRPr="002F19B5" w:rsidTr="009861F7">
        <w:tc>
          <w:tcPr>
            <w:tcW w:w="486"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4</w:t>
            </w:r>
          </w:p>
        </w:tc>
        <w:tc>
          <w:tcPr>
            <w:tcW w:w="2741" w:type="dxa"/>
            <w:vAlign w:val="center"/>
          </w:tcPr>
          <w:p w:rsidR="00395508" w:rsidRPr="002F19B5" w:rsidRDefault="00395508" w:rsidP="002F19B5">
            <w:pPr>
              <w:jc w:val="both"/>
              <w:rPr>
                <w:rFonts w:ascii="Times New Roman" w:hAnsi="Times New Roman" w:cs="Times New Roman"/>
                <w:sz w:val="20"/>
                <w:szCs w:val="20"/>
              </w:rPr>
            </w:pPr>
            <w:r w:rsidRPr="002F19B5">
              <w:rPr>
                <w:rFonts w:ascii="Times New Roman" w:hAnsi="Times New Roman" w:cs="Times New Roman"/>
                <w:sz w:val="20"/>
                <w:szCs w:val="20"/>
              </w:rPr>
              <w:t>число подготовленных социальных тренеров по работе с молодежью</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чел.</w:t>
            </w:r>
          </w:p>
        </w:tc>
        <w:tc>
          <w:tcPr>
            <w:tcW w:w="993"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2</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850" w:type="dxa"/>
            <w:vAlign w:val="center"/>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-2</w:t>
            </w:r>
          </w:p>
        </w:tc>
        <w:tc>
          <w:tcPr>
            <w:tcW w:w="988" w:type="dxa"/>
            <w:vAlign w:val="center"/>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2273"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Отсутствие финансирования</w:t>
            </w:r>
          </w:p>
        </w:tc>
      </w:tr>
      <w:tr w:rsidR="00395508" w:rsidRPr="002F19B5" w:rsidTr="009861F7">
        <w:tc>
          <w:tcPr>
            <w:tcW w:w="486"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5</w:t>
            </w:r>
          </w:p>
        </w:tc>
        <w:tc>
          <w:tcPr>
            <w:tcW w:w="2741" w:type="dxa"/>
            <w:vAlign w:val="center"/>
          </w:tcPr>
          <w:p w:rsidR="00395508" w:rsidRPr="002F19B5" w:rsidRDefault="00395508" w:rsidP="002F19B5">
            <w:pPr>
              <w:jc w:val="both"/>
              <w:rPr>
                <w:rFonts w:ascii="Times New Roman" w:hAnsi="Times New Roman" w:cs="Times New Roman"/>
                <w:sz w:val="20"/>
                <w:szCs w:val="20"/>
              </w:rPr>
            </w:pPr>
            <w:r w:rsidRPr="002F19B5">
              <w:rPr>
                <w:rFonts w:ascii="Times New Roman" w:hAnsi="Times New Roman" w:cs="Times New Roman"/>
                <w:sz w:val="20"/>
                <w:szCs w:val="20"/>
              </w:rPr>
              <w:t xml:space="preserve">число </w:t>
            </w:r>
          </w:p>
          <w:p w:rsidR="00395508" w:rsidRPr="002F19B5" w:rsidRDefault="00395508" w:rsidP="002F19B5">
            <w:pPr>
              <w:jc w:val="both"/>
              <w:rPr>
                <w:rFonts w:ascii="Times New Roman" w:hAnsi="Times New Roman" w:cs="Times New Roman"/>
                <w:sz w:val="20"/>
                <w:szCs w:val="20"/>
              </w:rPr>
            </w:pPr>
            <w:r w:rsidRPr="002F19B5">
              <w:rPr>
                <w:rFonts w:ascii="Times New Roman" w:hAnsi="Times New Roman" w:cs="Times New Roman"/>
                <w:sz w:val="20"/>
                <w:szCs w:val="20"/>
              </w:rPr>
              <w:t>учреждений (организаций) по работе с молодежью</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шт.</w:t>
            </w:r>
          </w:p>
        </w:tc>
        <w:tc>
          <w:tcPr>
            <w:tcW w:w="993"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6</w:t>
            </w:r>
          </w:p>
        </w:tc>
        <w:tc>
          <w:tcPr>
            <w:tcW w:w="850" w:type="dxa"/>
            <w:vAlign w:val="center"/>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6</w:t>
            </w:r>
          </w:p>
        </w:tc>
        <w:tc>
          <w:tcPr>
            <w:tcW w:w="988" w:type="dxa"/>
            <w:vAlign w:val="center"/>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600</w:t>
            </w:r>
          </w:p>
        </w:tc>
        <w:tc>
          <w:tcPr>
            <w:tcW w:w="2273"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p>
        </w:tc>
      </w:tr>
      <w:tr w:rsidR="00395508" w:rsidRPr="002F19B5" w:rsidTr="009861F7">
        <w:tc>
          <w:tcPr>
            <w:tcW w:w="486"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6</w:t>
            </w:r>
          </w:p>
        </w:tc>
        <w:tc>
          <w:tcPr>
            <w:tcW w:w="2741" w:type="dxa"/>
            <w:vAlign w:val="center"/>
          </w:tcPr>
          <w:p w:rsidR="00395508" w:rsidRPr="002F19B5" w:rsidRDefault="00395508" w:rsidP="002F19B5">
            <w:pPr>
              <w:jc w:val="both"/>
              <w:rPr>
                <w:rFonts w:ascii="Times New Roman" w:hAnsi="Times New Roman" w:cs="Times New Roman"/>
                <w:sz w:val="20"/>
                <w:szCs w:val="20"/>
              </w:rPr>
            </w:pPr>
            <w:r w:rsidRPr="002F19B5">
              <w:rPr>
                <w:rFonts w:ascii="Times New Roman" w:hAnsi="Times New Roman" w:cs="Times New Roman"/>
                <w:sz w:val="20"/>
                <w:szCs w:val="20"/>
              </w:rPr>
              <w:t xml:space="preserve">число подготовленных специалистов по патриотическому воспитанию и допризывной подготовке </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 xml:space="preserve">чел. </w:t>
            </w:r>
          </w:p>
        </w:tc>
        <w:tc>
          <w:tcPr>
            <w:tcW w:w="993"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333</w:t>
            </w:r>
          </w:p>
        </w:tc>
        <w:tc>
          <w:tcPr>
            <w:tcW w:w="850"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333</w:t>
            </w:r>
          </w:p>
        </w:tc>
        <w:tc>
          <w:tcPr>
            <w:tcW w:w="988"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333</w:t>
            </w:r>
          </w:p>
        </w:tc>
        <w:tc>
          <w:tcPr>
            <w:tcW w:w="2273"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p>
        </w:tc>
      </w:tr>
      <w:tr w:rsidR="00395508" w:rsidRPr="002F19B5" w:rsidTr="009861F7">
        <w:tc>
          <w:tcPr>
            <w:tcW w:w="486"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7</w:t>
            </w:r>
          </w:p>
        </w:tc>
        <w:tc>
          <w:tcPr>
            <w:tcW w:w="2741" w:type="dxa"/>
            <w:vAlign w:val="center"/>
          </w:tcPr>
          <w:p w:rsidR="00395508" w:rsidRPr="002F19B5" w:rsidRDefault="00395508" w:rsidP="002F19B5">
            <w:pPr>
              <w:jc w:val="both"/>
              <w:rPr>
                <w:rFonts w:ascii="Times New Roman" w:hAnsi="Times New Roman" w:cs="Times New Roman"/>
                <w:sz w:val="20"/>
                <w:szCs w:val="20"/>
              </w:rPr>
            </w:pPr>
            <w:r w:rsidRPr="002F19B5">
              <w:rPr>
                <w:rFonts w:ascii="Times New Roman" w:hAnsi="Times New Roman" w:cs="Times New Roman"/>
                <w:sz w:val="20"/>
                <w:szCs w:val="20"/>
              </w:rPr>
              <w:t xml:space="preserve">число участников военно-спортивных мероприятий </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 xml:space="preserve">чел. </w:t>
            </w:r>
          </w:p>
        </w:tc>
        <w:tc>
          <w:tcPr>
            <w:tcW w:w="993"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400</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35400</w:t>
            </w:r>
          </w:p>
        </w:tc>
        <w:tc>
          <w:tcPr>
            <w:tcW w:w="850"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35000</w:t>
            </w:r>
          </w:p>
        </w:tc>
        <w:tc>
          <w:tcPr>
            <w:tcW w:w="988"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8750</w:t>
            </w:r>
          </w:p>
        </w:tc>
        <w:tc>
          <w:tcPr>
            <w:tcW w:w="2273"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w:t>
            </w:r>
          </w:p>
        </w:tc>
      </w:tr>
      <w:tr w:rsidR="00395508" w:rsidRPr="002F19B5" w:rsidTr="009861F7">
        <w:tc>
          <w:tcPr>
            <w:tcW w:w="486"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8</w:t>
            </w:r>
          </w:p>
        </w:tc>
        <w:tc>
          <w:tcPr>
            <w:tcW w:w="2741" w:type="dxa"/>
            <w:vAlign w:val="center"/>
          </w:tcPr>
          <w:p w:rsidR="00395508" w:rsidRPr="002F19B5" w:rsidRDefault="00395508" w:rsidP="002F19B5">
            <w:pPr>
              <w:jc w:val="both"/>
              <w:rPr>
                <w:rFonts w:ascii="Times New Roman" w:hAnsi="Times New Roman" w:cs="Times New Roman"/>
                <w:sz w:val="20"/>
                <w:szCs w:val="20"/>
              </w:rPr>
            </w:pPr>
            <w:r w:rsidRPr="002F19B5">
              <w:rPr>
                <w:rFonts w:ascii="Times New Roman" w:hAnsi="Times New Roman" w:cs="Times New Roman"/>
                <w:sz w:val="20"/>
                <w:szCs w:val="20"/>
              </w:rPr>
              <w:t xml:space="preserve">число граждан, положительно оценивающих результаты проведения мероприятий по патриотическому воспитанию граждан в Кабардино-Балкарской Республике </w:t>
            </w:r>
          </w:p>
        </w:tc>
        <w:tc>
          <w:tcPr>
            <w:tcW w:w="992"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w:t>
            </w:r>
          </w:p>
        </w:tc>
        <w:tc>
          <w:tcPr>
            <w:tcW w:w="993"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10,0</w:t>
            </w:r>
          </w:p>
        </w:tc>
        <w:tc>
          <w:tcPr>
            <w:tcW w:w="992"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94,3</w:t>
            </w:r>
          </w:p>
        </w:tc>
        <w:tc>
          <w:tcPr>
            <w:tcW w:w="850"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84,3</w:t>
            </w:r>
          </w:p>
        </w:tc>
        <w:tc>
          <w:tcPr>
            <w:tcW w:w="988"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843</w:t>
            </w:r>
          </w:p>
        </w:tc>
        <w:tc>
          <w:tcPr>
            <w:tcW w:w="2273" w:type="dxa"/>
          </w:tcPr>
          <w:p w:rsidR="00395508" w:rsidRPr="002F19B5" w:rsidRDefault="00395508" w:rsidP="002F19B5">
            <w:pPr>
              <w:rPr>
                <w:rFonts w:ascii="Times New Roman" w:hAnsi="Times New Roman" w:cs="Times New Roman"/>
                <w:sz w:val="20"/>
              </w:rPr>
            </w:pPr>
            <w:r w:rsidRPr="002F19B5">
              <w:rPr>
                <w:rFonts w:ascii="Times New Roman" w:hAnsi="Times New Roman" w:cs="Times New Roman"/>
                <w:sz w:val="20"/>
              </w:rPr>
              <w:t>-</w:t>
            </w:r>
          </w:p>
        </w:tc>
      </w:tr>
      <w:tr w:rsidR="00395508" w:rsidRPr="002F19B5" w:rsidTr="009861F7">
        <w:tc>
          <w:tcPr>
            <w:tcW w:w="486"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9</w:t>
            </w:r>
          </w:p>
        </w:tc>
        <w:tc>
          <w:tcPr>
            <w:tcW w:w="2741" w:type="dxa"/>
            <w:vAlign w:val="center"/>
          </w:tcPr>
          <w:p w:rsidR="00395508" w:rsidRPr="002F19B5" w:rsidRDefault="00395508" w:rsidP="002F19B5">
            <w:pPr>
              <w:jc w:val="both"/>
              <w:rPr>
                <w:rFonts w:ascii="Times New Roman" w:hAnsi="Times New Roman" w:cs="Times New Roman"/>
                <w:sz w:val="20"/>
                <w:szCs w:val="20"/>
              </w:rPr>
            </w:pPr>
            <w:r w:rsidRPr="002F19B5">
              <w:rPr>
                <w:rFonts w:ascii="Times New Roman" w:hAnsi="Times New Roman" w:cs="Times New Roman"/>
                <w:sz w:val="20"/>
                <w:szCs w:val="20"/>
              </w:rPr>
              <w:t xml:space="preserve">количество действующих патриотических объединений, клубов, центров, в том числе детских и молодежных </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 xml:space="preserve"> шт. </w:t>
            </w:r>
          </w:p>
        </w:tc>
        <w:tc>
          <w:tcPr>
            <w:tcW w:w="993"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50</w:t>
            </w:r>
          </w:p>
        </w:tc>
        <w:tc>
          <w:tcPr>
            <w:tcW w:w="992"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62</w:t>
            </w:r>
          </w:p>
        </w:tc>
        <w:tc>
          <w:tcPr>
            <w:tcW w:w="850"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12</w:t>
            </w:r>
          </w:p>
        </w:tc>
        <w:tc>
          <w:tcPr>
            <w:tcW w:w="988"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24</w:t>
            </w:r>
          </w:p>
        </w:tc>
        <w:tc>
          <w:tcPr>
            <w:tcW w:w="2273" w:type="dxa"/>
            <w:vAlign w:val="center"/>
          </w:tcPr>
          <w:p w:rsidR="00395508" w:rsidRPr="002F19B5" w:rsidRDefault="00395508" w:rsidP="002F19B5">
            <w:pPr>
              <w:jc w:val="center"/>
              <w:rPr>
                <w:rFonts w:ascii="Times New Roman" w:hAnsi="Times New Roman" w:cs="Times New Roman"/>
                <w:sz w:val="20"/>
              </w:rPr>
            </w:pPr>
          </w:p>
        </w:tc>
      </w:tr>
      <w:tr w:rsidR="00395508" w:rsidRPr="002F19B5" w:rsidTr="009861F7">
        <w:tc>
          <w:tcPr>
            <w:tcW w:w="486"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10</w:t>
            </w:r>
          </w:p>
        </w:tc>
        <w:tc>
          <w:tcPr>
            <w:tcW w:w="2741" w:type="dxa"/>
            <w:vAlign w:val="center"/>
          </w:tcPr>
          <w:p w:rsidR="00395508" w:rsidRPr="002F19B5" w:rsidRDefault="00395508" w:rsidP="002F19B5">
            <w:pPr>
              <w:jc w:val="both"/>
              <w:rPr>
                <w:rFonts w:ascii="Times New Roman" w:hAnsi="Times New Roman" w:cs="Times New Roman"/>
                <w:sz w:val="20"/>
                <w:szCs w:val="20"/>
              </w:rPr>
            </w:pPr>
            <w:r w:rsidRPr="002F19B5">
              <w:rPr>
                <w:rFonts w:ascii="Times New Roman" w:hAnsi="Times New Roman" w:cs="Times New Roman"/>
                <w:sz w:val="20"/>
                <w:szCs w:val="20"/>
              </w:rPr>
              <w:t xml:space="preserve">количество историко-патриотических, героико-патриотических и военно-патриотических музеев </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 xml:space="preserve"> шт. </w:t>
            </w:r>
          </w:p>
        </w:tc>
        <w:tc>
          <w:tcPr>
            <w:tcW w:w="993"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76</w:t>
            </w:r>
          </w:p>
        </w:tc>
        <w:tc>
          <w:tcPr>
            <w:tcW w:w="992"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87</w:t>
            </w:r>
          </w:p>
        </w:tc>
        <w:tc>
          <w:tcPr>
            <w:tcW w:w="850"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11</w:t>
            </w:r>
          </w:p>
        </w:tc>
        <w:tc>
          <w:tcPr>
            <w:tcW w:w="988"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14,4</w:t>
            </w:r>
          </w:p>
        </w:tc>
        <w:tc>
          <w:tcPr>
            <w:tcW w:w="2273" w:type="dxa"/>
          </w:tcPr>
          <w:p w:rsidR="00395508" w:rsidRPr="002F19B5" w:rsidRDefault="00395508" w:rsidP="002F19B5">
            <w:pPr>
              <w:jc w:val="center"/>
              <w:rPr>
                <w:rFonts w:ascii="Times New Roman" w:hAnsi="Times New Roman" w:cs="Times New Roman"/>
                <w:sz w:val="20"/>
              </w:rPr>
            </w:pPr>
          </w:p>
        </w:tc>
      </w:tr>
      <w:tr w:rsidR="00395508" w:rsidRPr="002F19B5" w:rsidTr="009861F7">
        <w:tc>
          <w:tcPr>
            <w:tcW w:w="486"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11</w:t>
            </w:r>
          </w:p>
        </w:tc>
        <w:tc>
          <w:tcPr>
            <w:tcW w:w="2741" w:type="dxa"/>
            <w:vAlign w:val="center"/>
          </w:tcPr>
          <w:p w:rsidR="00395508" w:rsidRPr="002F19B5" w:rsidRDefault="00395508" w:rsidP="002F19B5">
            <w:pPr>
              <w:jc w:val="both"/>
              <w:rPr>
                <w:rFonts w:ascii="Times New Roman" w:hAnsi="Times New Roman" w:cs="Times New Roman"/>
                <w:sz w:val="20"/>
                <w:szCs w:val="20"/>
              </w:rPr>
            </w:pPr>
            <w:r w:rsidRPr="002F19B5">
              <w:rPr>
                <w:rFonts w:ascii="Times New Roman" w:hAnsi="Times New Roman" w:cs="Times New Roman"/>
                <w:sz w:val="20"/>
                <w:szCs w:val="20"/>
              </w:rPr>
              <w:t xml:space="preserve">количество оборонно-спортивных лагерей </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 xml:space="preserve"> шт. </w:t>
            </w:r>
          </w:p>
        </w:tc>
        <w:tc>
          <w:tcPr>
            <w:tcW w:w="993"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850" w:type="dxa"/>
            <w:vAlign w:val="center"/>
          </w:tcPr>
          <w:p w:rsidR="00395508" w:rsidRPr="002F19B5" w:rsidRDefault="00395508" w:rsidP="002F19B5">
            <w:pPr>
              <w:jc w:val="center"/>
              <w:rPr>
                <w:rFonts w:ascii="Times New Roman" w:hAnsi="Times New Roman" w:cs="Times New Roman"/>
              </w:rPr>
            </w:pPr>
            <w:r w:rsidRPr="002F19B5">
              <w:rPr>
                <w:rFonts w:ascii="Times New Roman" w:hAnsi="Times New Roman" w:cs="Times New Roman"/>
              </w:rPr>
              <w:t>-</w:t>
            </w:r>
          </w:p>
        </w:tc>
        <w:tc>
          <w:tcPr>
            <w:tcW w:w="988" w:type="dxa"/>
            <w:vAlign w:val="center"/>
          </w:tcPr>
          <w:p w:rsidR="00395508" w:rsidRPr="002F19B5" w:rsidRDefault="00395508" w:rsidP="002F19B5">
            <w:pPr>
              <w:jc w:val="center"/>
              <w:rPr>
                <w:rFonts w:ascii="Times New Roman" w:hAnsi="Times New Roman" w:cs="Times New Roman"/>
              </w:rPr>
            </w:pPr>
            <w:r w:rsidRPr="002F19B5">
              <w:rPr>
                <w:rFonts w:ascii="Times New Roman" w:hAnsi="Times New Roman" w:cs="Times New Roman"/>
              </w:rPr>
              <w:t>-</w:t>
            </w:r>
          </w:p>
        </w:tc>
        <w:tc>
          <w:tcPr>
            <w:tcW w:w="2273" w:type="dxa"/>
          </w:tcPr>
          <w:p w:rsidR="00395508" w:rsidRPr="002F19B5" w:rsidRDefault="00395508" w:rsidP="002F19B5">
            <w:pPr>
              <w:jc w:val="center"/>
              <w:rPr>
                <w:rFonts w:ascii="Times New Roman" w:hAnsi="Times New Roman" w:cs="Times New Roman"/>
              </w:rPr>
            </w:pPr>
          </w:p>
        </w:tc>
      </w:tr>
      <w:tr w:rsidR="00395508" w:rsidRPr="002F19B5" w:rsidTr="009861F7">
        <w:tc>
          <w:tcPr>
            <w:tcW w:w="486"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12</w:t>
            </w:r>
          </w:p>
        </w:tc>
        <w:tc>
          <w:tcPr>
            <w:tcW w:w="2741" w:type="dxa"/>
            <w:vAlign w:val="center"/>
          </w:tcPr>
          <w:p w:rsidR="00395508" w:rsidRPr="002F19B5" w:rsidRDefault="00395508" w:rsidP="002F19B5">
            <w:pPr>
              <w:jc w:val="both"/>
              <w:rPr>
                <w:rFonts w:ascii="Times New Roman" w:hAnsi="Times New Roman" w:cs="Times New Roman"/>
                <w:sz w:val="20"/>
                <w:szCs w:val="20"/>
              </w:rPr>
            </w:pPr>
            <w:r w:rsidRPr="002F19B5">
              <w:rPr>
                <w:rFonts w:ascii="Times New Roman" w:hAnsi="Times New Roman" w:cs="Times New Roman"/>
                <w:sz w:val="20"/>
                <w:szCs w:val="20"/>
              </w:rPr>
              <w:t xml:space="preserve">количество исследовательских работ по проблемам патриотического воспитания и степень их внедрения в практику органов исполнительной власти и организаций </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 xml:space="preserve"> шт. </w:t>
            </w:r>
          </w:p>
        </w:tc>
        <w:tc>
          <w:tcPr>
            <w:tcW w:w="993"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850" w:type="dxa"/>
            <w:vAlign w:val="center"/>
          </w:tcPr>
          <w:p w:rsidR="00395508" w:rsidRPr="002F19B5" w:rsidRDefault="00395508" w:rsidP="002F19B5">
            <w:pPr>
              <w:jc w:val="center"/>
              <w:rPr>
                <w:rFonts w:ascii="Times New Roman" w:hAnsi="Times New Roman" w:cs="Times New Roman"/>
              </w:rPr>
            </w:pPr>
            <w:r w:rsidRPr="002F19B5">
              <w:rPr>
                <w:rFonts w:ascii="Times New Roman" w:hAnsi="Times New Roman" w:cs="Times New Roman"/>
              </w:rPr>
              <w:t>-</w:t>
            </w:r>
          </w:p>
        </w:tc>
        <w:tc>
          <w:tcPr>
            <w:tcW w:w="988" w:type="dxa"/>
            <w:vAlign w:val="center"/>
          </w:tcPr>
          <w:p w:rsidR="00395508" w:rsidRPr="002F19B5" w:rsidRDefault="00395508" w:rsidP="002F19B5">
            <w:pPr>
              <w:jc w:val="center"/>
              <w:rPr>
                <w:rFonts w:ascii="Times New Roman" w:hAnsi="Times New Roman" w:cs="Times New Roman"/>
              </w:rPr>
            </w:pPr>
            <w:r w:rsidRPr="002F19B5">
              <w:rPr>
                <w:rFonts w:ascii="Times New Roman" w:hAnsi="Times New Roman" w:cs="Times New Roman"/>
              </w:rPr>
              <w:t>-</w:t>
            </w:r>
          </w:p>
        </w:tc>
        <w:tc>
          <w:tcPr>
            <w:tcW w:w="2273" w:type="dxa"/>
          </w:tcPr>
          <w:p w:rsidR="00395508" w:rsidRPr="002F19B5" w:rsidRDefault="00395508" w:rsidP="002F19B5">
            <w:pPr>
              <w:jc w:val="center"/>
              <w:rPr>
                <w:rFonts w:ascii="Times New Roman" w:hAnsi="Times New Roman" w:cs="Times New Roman"/>
              </w:rPr>
            </w:pPr>
          </w:p>
        </w:tc>
      </w:tr>
      <w:tr w:rsidR="00395508" w:rsidRPr="002F19B5" w:rsidTr="009861F7">
        <w:tc>
          <w:tcPr>
            <w:tcW w:w="10315" w:type="dxa"/>
            <w:gridSpan w:val="8"/>
          </w:tcPr>
          <w:p w:rsidR="00395508" w:rsidRPr="002F19B5" w:rsidRDefault="00395508" w:rsidP="002F19B5">
            <w:pPr>
              <w:jc w:val="center"/>
              <w:rPr>
                <w:rFonts w:ascii="Times New Roman" w:hAnsi="Times New Roman" w:cs="Times New Roman"/>
              </w:rPr>
            </w:pPr>
            <w:r w:rsidRPr="002F19B5">
              <w:rPr>
                <w:rFonts w:ascii="Times New Roman" w:hAnsi="Times New Roman" w:cs="Times New Roman"/>
                <w:sz w:val="20"/>
                <w:szCs w:val="20"/>
              </w:rPr>
              <w:t>Подпрограмма 1 «Молодежь Кабардино-Балкарии»</w:t>
            </w:r>
          </w:p>
        </w:tc>
      </w:tr>
      <w:tr w:rsidR="00395508" w:rsidRPr="002F19B5" w:rsidTr="009861F7">
        <w:tc>
          <w:tcPr>
            <w:tcW w:w="486"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1.1</w:t>
            </w:r>
          </w:p>
        </w:tc>
        <w:tc>
          <w:tcPr>
            <w:tcW w:w="2741" w:type="dxa"/>
            <w:vAlign w:val="center"/>
          </w:tcPr>
          <w:p w:rsidR="00395508" w:rsidRPr="002F19B5" w:rsidRDefault="00395508" w:rsidP="002F19B5">
            <w:pPr>
              <w:jc w:val="both"/>
              <w:rPr>
                <w:rFonts w:ascii="Times New Roman" w:hAnsi="Times New Roman" w:cs="Times New Roman"/>
                <w:sz w:val="20"/>
                <w:szCs w:val="20"/>
              </w:rPr>
            </w:pPr>
            <w:r w:rsidRPr="002F19B5">
              <w:rPr>
                <w:rFonts w:ascii="Times New Roman" w:hAnsi="Times New Roman" w:cs="Times New Roman"/>
                <w:sz w:val="20"/>
                <w:szCs w:val="20"/>
              </w:rPr>
              <w:t>общий охват молодежи, мероприятиями подпрограммы</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тыс. чел.</w:t>
            </w:r>
          </w:p>
        </w:tc>
        <w:tc>
          <w:tcPr>
            <w:tcW w:w="993"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23</w:t>
            </w:r>
          </w:p>
        </w:tc>
        <w:tc>
          <w:tcPr>
            <w:tcW w:w="992"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rPr>
              <w:t>36,5</w:t>
            </w:r>
          </w:p>
        </w:tc>
        <w:tc>
          <w:tcPr>
            <w:tcW w:w="850"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13,5</w:t>
            </w:r>
          </w:p>
        </w:tc>
        <w:tc>
          <w:tcPr>
            <w:tcW w:w="988"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58,7</w:t>
            </w:r>
          </w:p>
        </w:tc>
        <w:tc>
          <w:tcPr>
            <w:tcW w:w="2273" w:type="dxa"/>
            <w:vAlign w:val="center"/>
          </w:tcPr>
          <w:p w:rsidR="00395508" w:rsidRPr="002F19B5" w:rsidRDefault="00395508" w:rsidP="002F19B5">
            <w:pPr>
              <w:jc w:val="center"/>
              <w:rPr>
                <w:rFonts w:ascii="Times New Roman" w:hAnsi="Times New Roman" w:cs="Times New Roman"/>
                <w:sz w:val="20"/>
              </w:rPr>
            </w:pPr>
          </w:p>
        </w:tc>
      </w:tr>
      <w:tr w:rsidR="00395508" w:rsidRPr="002F19B5" w:rsidTr="009861F7">
        <w:tc>
          <w:tcPr>
            <w:tcW w:w="486"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1.2</w:t>
            </w:r>
          </w:p>
        </w:tc>
        <w:tc>
          <w:tcPr>
            <w:tcW w:w="2741" w:type="dxa"/>
            <w:vAlign w:val="center"/>
          </w:tcPr>
          <w:p w:rsidR="00395508" w:rsidRPr="002F19B5" w:rsidRDefault="00395508" w:rsidP="002F19B5">
            <w:pPr>
              <w:jc w:val="both"/>
              <w:rPr>
                <w:rFonts w:ascii="Times New Roman" w:hAnsi="Times New Roman" w:cs="Times New Roman"/>
                <w:sz w:val="20"/>
                <w:szCs w:val="20"/>
              </w:rPr>
            </w:pPr>
            <w:r w:rsidRPr="002F19B5">
              <w:rPr>
                <w:rFonts w:ascii="Times New Roman" w:hAnsi="Times New Roman" w:cs="Times New Roman"/>
                <w:sz w:val="20"/>
                <w:szCs w:val="20"/>
              </w:rPr>
              <w:t>охват целевой группы мероприятиями подпрограммы</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тыс. чел.</w:t>
            </w:r>
          </w:p>
        </w:tc>
        <w:tc>
          <w:tcPr>
            <w:tcW w:w="993"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2</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3,7</w:t>
            </w:r>
          </w:p>
        </w:tc>
        <w:tc>
          <w:tcPr>
            <w:tcW w:w="850" w:type="dxa"/>
            <w:vAlign w:val="center"/>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1,7</w:t>
            </w:r>
          </w:p>
        </w:tc>
        <w:tc>
          <w:tcPr>
            <w:tcW w:w="988" w:type="dxa"/>
            <w:vAlign w:val="center"/>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85</w:t>
            </w:r>
          </w:p>
        </w:tc>
        <w:tc>
          <w:tcPr>
            <w:tcW w:w="2273"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p>
        </w:tc>
      </w:tr>
      <w:tr w:rsidR="00395508" w:rsidRPr="002F19B5" w:rsidTr="009861F7">
        <w:tc>
          <w:tcPr>
            <w:tcW w:w="486"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1.3</w:t>
            </w:r>
          </w:p>
        </w:tc>
        <w:tc>
          <w:tcPr>
            <w:tcW w:w="2741" w:type="dxa"/>
            <w:vAlign w:val="center"/>
          </w:tcPr>
          <w:p w:rsidR="00395508" w:rsidRPr="002F19B5" w:rsidRDefault="00395508" w:rsidP="002F19B5">
            <w:pPr>
              <w:jc w:val="both"/>
              <w:rPr>
                <w:rFonts w:ascii="Times New Roman" w:hAnsi="Times New Roman" w:cs="Times New Roman"/>
                <w:sz w:val="20"/>
                <w:szCs w:val="20"/>
              </w:rPr>
            </w:pPr>
            <w:r w:rsidRPr="002F19B5">
              <w:rPr>
                <w:rFonts w:ascii="Times New Roman" w:hAnsi="Times New Roman" w:cs="Times New Roman"/>
                <w:sz w:val="20"/>
                <w:szCs w:val="20"/>
              </w:rPr>
              <w:t>число подготовленных специалистов по работе с молодежью для органов местного самоуправления и учреждений молодежной политики</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чел.</w:t>
            </w:r>
          </w:p>
        </w:tc>
        <w:tc>
          <w:tcPr>
            <w:tcW w:w="993"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2</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850" w:type="dxa"/>
            <w:vAlign w:val="center"/>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-2</w:t>
            </w:r>
          </w:p>
        </w:tc>
        <w:tc>
          <w:tcPr>
            <w:tcW w:w="988" w:type="dxa"/>
            <w:vAlign w:val="center"/>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2273"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Отсутствие финансирования</w:t>
            </w:r>
          </w:p>
        </w:tc>
      </w:tr>
      <w:tr w:rsidR="00395508" w:rsidRPr="002F19B5" w:rsidTr="009861F7">
        <w:tc>
          <w:tcPr>
            <w:tcW w:w="486"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1.4</w:t>
            </w:r>
          </w:p>
        </w:tc>
        <w:tc>
          <w:tcPr>
            <w:tcW w:w="2741" w:type="dxa"/>
            <w:vAlign w:val="center"/>
          </w:tcPr>
          <w:p w:rsidR="00395508" w:rsidRPr="002F19B5" w:rsidRDefault="00395508" w:rsidP="002F19B5">
            <w:pPr>
              <w:jc w:val="both"/>
              <w:rPr>
                <w:rFonts w:ascii="Times New Roman" w:hAnsi="Times New Roman" w:cs="Times New Roman"/>
                <w:sz w:val="20"/>
                <w:szCs w:val="20"/>
              </w:rPr>
            </w:pPr>
            <w:r w:rsidRPr="002F19B5">
              <w:rPr>
                <w:rFonts w:ascii="Times New Roman" w:hAnsi="Times New Roman" w:cs="Times New Roman"/>
                <w:sz w:val="20"/>
                <w:szCs w:val="20"/>
              </w:rPr>
              <w:t>число подготовленных социальных тренеров по работе с молодежью</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чел.</w:t>
            </w:r>
          </w:p>
        </w:tc>
        <w:tc>
          <w:tcPr>
            <w:tcW w:w="993"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2</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850" w:type="dxa"/>
            <w:vAlign w:val="center"/>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-2</w:t>
            </w:r>
          </w:p>
        </w:tc>
        <w:tc>
          <w:tcPr>
            <w:tcW w:w="988" w:type="dxa"/>
            <w:vAlign w:val="center"/>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2273"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Отсутствие финансирования</w:t>
            </w:r>
          </w:p>
        </w:tc>
      </w:tr>
      <w:tr w:rsidR="00395508" w:rsidRPr="002F19B5" w:rsidTr="009861F7">
        <w:tc>
          <w:tcPr>
            <w:tcW w:w="486"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1.5</w:t>
            </w:r>
          </w:p>
        </w:tc>
        <w:tc>
          <w:tcPr>
            <w:tcW w:w="2741" w:type="dxa"/>
            <w:vAlign w:val="center"/>
          </w:tcPr>
          <w:p w:rsidR="00395508" w:rsidRPr="002F19B5" w:rsidRDefault="00395508" w:rsidP="002F19B5">
            <w:pPr>
              <w:jc w:val="both"/>
              <w:rPr>
                <w:rFonts w:ascii="Times New Roman" w:hAnsi="Times New Roman" w:cs="Times New Roman"/>
                <w:sz w:val="20"/>
                <w:szCs w:val="20"/>
              </w:rPr>
            </w:pPr>
            <w:r w:rsidRPr="002F19B5">
              <w:rPr>
                <w:rFonts w:ascii="Times New Roman" w:hAnsi="Times New Roman" w:cs="Times New Roman"/>
                <w:sz w:val="20"/>
                <w:szCs w:val="20"/>
              </w:rPr>
              <w:t xml:space="preserve">число </w:t>
            </w:r>
          </w:p>
          <w:p w:rsidR="00395508" w:rsidRPr="002F19B5" w:rsidRDefault="00395508" w:rsidP="002F19B5">
            <w:pPr>
              <w:jc w:val="both"/>
              <w:rPr>
                <w:rFonts w:ascii="Times New Roman" w:hAnsi="Times New Roman" w:cs="Times New Roman"/>
                <w:sz w:val="20"/>
                <w:szCs w:val="20"/>
              </w:rPr>
            </w:pPr>
            <w:r w:rsidRPr="002F19B5">
              <w:rPr>
                <w:rFonts w:ascii="Times New Roman" w:hAnsi="Times New Roman" w:cs="Times New Roman"/>
                <w:sz w:val="20"/>
                <w:szCs w:val="20"/>
              </w:rPr>
              <w:t>учреждений (организаций) по работе с молодежью</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шт.</w:t>
            </w:r>
          </w:p>
        </w:tc>
        <w:tc>
          <w:tcPr>
            <w:tcW w:w="993"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6</w:t>
            </w:r>
          </w:p>
        </w:tc>
        <w:tc>
          <w:tcPr>
            <w:tcW w:w="850" w:type="dxa"/>
            <w:vAlign w:val="center"/>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6</w:t>
            </w:r>
          </w:p>
        </w:tc>
        <w:tc>
          <w:tcPr>
            <w:tcW w:w="988" w:type="dxa"/>
            <w:vAlign w:val="center"/>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600</w:t>
            </w:r>
          </w:p>
        </w:tc>
        <w:tc>
          <w:tcPr>
            <w:tcW w:w="2273"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p>
        </w:tc>
      </w:tr>
      <w:tr w:rsidR="00395508" w:rsidRPr="002F19B5" w:rsidTr="009861F7">
        <w:tc>
          <w:tcPr>
            <w:tcW w:w="10315" w:type="dxa"/>
            <w:gridSpan w:val="8"/>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Подпрограмма 2 Патриотическое воспитание граждан КБР</w:t>
            </w:r>
          </w:p>
        </w:tc>
      </w:tr>
      <w:tr w:rsidR="00395508" w:rsidRPr="002F19B5" w:rsidTr="009861F7">
        <w:tc>
          <w:tcPr>
            <w:tcW w:w="486"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2.1</w:t>
            </w:r>
          </w:p>
        </w:tc>
        <w:tc>
          <w:tcPr>
            <w:tcW w:w="2741" w:type="dxa"/>
            <w:vAlign w:val="center"/>
          </w:tcPr>
          <w:p w:rsidR="00395508" w:rsidRPr="002F19B5" w:rsidRDefault="00395508" w:rsidP="002F19B5">
            <w:pPr>
              <w:jc w:val="both"/>
              <w:rPr>
                <w:rFonts w:ascii="Times New Roman" w:hAnsi="Times New Roman" w:cs="Times New Roman"/>
                <w:sz w:val="20"/>
                <w:szCs w:val="20"/>
              </w:rPr>
            </w:pPr>
            <w:r w:rsidRPr="002F19B5">
              <w:rPr>
                <w:rFonts w:ascii="Times New Roman" w:hAnsi="Times New Roman" w:cs="Times New Roman"/>
                <w:sz w:val="20"/>
                <w:szCs w:val="20"/>
              </w:rPr>
              <w:t>общий охват граждан мероприятиями подпрограммы</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тыс. чел.</w:t>
            </w:r>
          </w:p>
        </w:tc>
        <w:tc>
          <w:tcPr>
            <w:tcW w:w="993"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2</w:t>
            </w:r>
          </w:p>
        </w:tc>
        <w:tc>
          <w:tcPr>
            <w:tcW w:w="992"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78</w:t>
            </w:r>
          </w:p>
        </w:tc>
        <w:tc>
          <w:tcPr>
            <w:tcW w:w="850"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76</w:t>
            </w:r>
          </w:p>
        </w:tc>
        <w:tc>
          <w:tcPr>
            <w:tcW w:w="988"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3800</w:t>
            </w:r>
          </w:p>
        </w:tc>
        <w:tc>
          <w:tcPr>
            <w:tcW w:w="2273" w:type="dxa"/>
            <w:vAlign w:val="center"/>
          </w:tcPr>
          <w:p w:rsidR="00395508" w:rsidRPr="002F19B5" w:rsidRDefault="00395508" w:rsidP="002F19B5">
            <w:pPr>
              <w:jc w:val="center"/>
              <w:rPr>
                <w:rFonts w:ascii="Times New Roman" w:hAnsi="Times New Roman" w:cs="Times New Roman"/>
                <w:sz w:val="20"/>
              </w:rPr>
            </w:pPr>
          </w:p>
        </w:tc>
      </w:tr>
      <w:tr w:rsidR="00395508" w:rsidRPr="002F19B5" w:rsidTr="009861F7">
        <w:tc>
          <w:tcPr>
            <w:tcW w:w="486"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2.2</w:t>
            </w:r>
          </w:p>
        </w:tc>
        <w:tc>
          <w:tcPr>
            <w:tcW w:w="2741" w:type="dxa"/>
            <w:vAlign w:val="center"/>
          </w:tcPr>
          <w:p w:rsidR="00395508" w:rsidRPr="002F19B5" w:rsidRDefault="00395508" w:rsidP="002F19B5">
            <w:pPr>
              <w:jc w:val="both"/>
              <w:rPr>
                <w:rFonts w:ascii="Times New Roman" w:hAnsi="Times New Roman" w:cs="Times New Roman"/>
                <w:sz w:val="20"/>
                <w:szCs w:val="20"/>
              </w:rPr>
            </w:pPr>
            <w:r w:rsidRPr="002F19B5">
              <w:rPr>
                <w:rFonts w:ascii="Times New Roman" w:hAnsi="Times New Roman" w:cs="Times New Roman"/>
                <w:sz w:val="20"/>
                <w:szCs w:val="20"/>
              </w:rPr>
              <w:t xml:space="preserve">число подготовленных специалистов по патриотическому воспитанию и допризывной подготовке </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чел.</w:t>
            </w:r>
          </w:p>
        </w:tc>
        <w:tc>
          <w:tcPr>
            <w:tcW w:w="993"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0</w:t>
            </w:r>
          </w:p>
        </w:tc>
        <w:tc>
          <w:tcPr>
            <w:tcW w:w="992"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333</w:t>
            </w:r>
          </w:p>
        </w:tc>
        <w:tc>
          <w:tcPr>
            <w:tcW w:w="850"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333</w:t>
            </w:r>
          </w:p>
        </w:tc>
        <w:tc>
          <w:tcPr>
            <w:tcW w:w="988"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333</w:t>
            </w:r>
          </w:p>
        </w:tc>
        <w:tc>
          <w:tcPr>
            <w:tcW w:w="2273" w:type="dxa"/>
            <w:vAlign w:val="center"/>
          </w:tcPr>
          <w:p w:rsidR="00395508" w:rsidRPr="002F19B5" w:rsidRDefault="00395508" w:rsidP="002F19B5">
            <w:pPr>
              <w:jc w:val="center"/>
              <w:rPr>
                <w:rFonts w:ascii="Times New Roman" w:hAnsi="Times New Roman" w:cs="Times New Roman"/>
                <w:sz w:val="20"/>
              </w:rPr>
            </w:pPr>
          </w:p>
        </w:tc>
      </w:tr>
      <w:tr w:rsidR="00395508" w:rsidRPr="002F19B5" w:rsidTr="009861F7">
        <w:tc>
          <w:tcPr>
            <w:tcW w:w="486"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2.3</w:t>
            </w:r>
          </w:p>
        </w:tc>
        <w:tc>
          <w:tcPr>
            <w:tcW w:w="2741" w:type="dxa"/>
            <w:vAlign w:val="center"/>
          </w:tcPr>
          <w:p w:rsidR="00395508" w:rsidRPr="002F19B5" w:rsidRDefault="00395508" w:rsidP="002F19B5">
            <w:pPr>
              <w:jc w:val="both"/>
              <w:rPr>
                <w:rFonts w:ascii="Times New Roman" w:hAnsi="Times New Roman" w:cs="Times New Roman"/>
                <w:sz w:val="20"/>
                <w:szCs w:val="20"/>
              </w:rPr>
            </w:pPr>
            <w:r w:rsidRPr="002F19B5">
              <w:rPr>
                <w:rFonts w:ascii="Times New Roman" w:hAnsi="Times New Roman" w:cs="Times New Roman"/>
                <w:sz w:val="20"/>
                <w:szCs w:val="20"/>
              </w:rPr>
              <w:t xml:space="preserve">число участников военно-спортивных мероприятий </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чел.</w:t>
            </w:r>
          </w:p>
        </w:tc>
        <w:tc>
          <w:tcPr>
            <w:tcW w:w="993"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400</w:t>
            </w:r>
          </w:p>
        </w:tc>
        <w:tc>
          <w:tcPr>
            <w:tcW w:w="992"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35400</w:t>
            </w:r>
          </w:p>
        </w:tc>
        <w:tc>
          <w:tcPr>
            <w:tcW w:w="850"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35000</w:t>
            </w:r>
          </w:p>
        </w:tc>
        <w:tc>
          <w:tcPr>
            <w:tcW w:w="988"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8750</w:t>
            </w:r>
          </w:p>
        </w:tc>
        <w:tc>
          <w:tcPr>
            <w:tcW w:w="2273"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w:t>
            </w:r>
          </w:p>
        </w:tc>
      </w:tr>
      <w:tr w:rsidR="00395508" w:rsidRPr="002F19B5" w:rsidTr="009861F7">
        <w:tc>
          <w:tcPr>
            <w:tcW w:w="486"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2.4</w:t>
            </w:r>
          </w:p>
        </w:tc>
        <w:tc>
          <w:tcPr>
            <w:tcW w:w="2741" w:type="dxa"/>
            <w:vAlign w:val="center"/>
          </w:tcPr>
          <w:p w:rsidR="00395508" w:rsidRPr="002F19B5" w:rsidRDefault="00395508" w:rsidP="002F19B5">
            <w:pPr>
              <w:jc w:val="both"/>
              <w:rPr>
                <w:rFonts w:ascii="Times New Roman" w:hAnsi="Times New Roman" w:cs="Times New Roman"/>
                <w:sz w:val="20"/>
                <w:szCs w:val="20"/>
              </w:rPr>
            </w:pPr>
            <w:r w:rsidRPr="002F19B5">
              <w:rPr>
                <w:rFonts w:ascii="Times New Roman" w:hAnsi="Times New Roman" w:cs="Times New Roman"/>
                <w:sz w:val="20"/>
                <w:szCs w:val="20"/>
              </w:rPr>
              <w:t xml:space="preserve">число граждан, положительно оценивающих результаты проведения мероприятий по патриотическому воспитанию граждан в Кабардино-Балкарской Республике </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993"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10,0</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94,3</w:t>
            </w:r>
          </w:p>
        </w:tc>
        <w:tc>
          <w:tcPr>
            <w:tcW w:w="850"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84,3-</w:t>
            </w:r>
          </w:p>
        </w:tc>
        <w:tc>
          <w:tcPr>
            <w:tcW w:w="988"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843</w:t>
            </w:r>
          </w:p>
        </w:tc>
        <w:tc>
          <w:tcPr>
            <w:tcW w:w="2273" w:type="dxa"/>
            <w:vAlign w:val="center"/>
          </w:tcPr>
          <w:p w:rsidR="00395508" w:rsidRPr="002F19B5" w:rsidRDefault="00395508" w:rsidP="002F19B5">
            <w:pPr>
              <w:jc w:val="center"/>
              <w:rPr>
                <w:rFonts w:ascii="Times New Roman" w:hAnsi="Times New Roman" w:cs="Times New Roman"/>
                <w:sz w:val="20"/>
                <w:szCs w:val="20"/>
              </w:rPr>
            </w:pPr>
          </w:p>
        </w:tc>
      </w:tr>
      <w:tr w:rsidR="00395508" w:rsidRPr="002F19B5" w:rsidTr="009861F7">
        <w:tc>
          <w:tcPr>
            <w:tcW w:w="486"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2.5</w:t>
            </w:r>
          </w:p>
        </w:tc>
        <w:tc>
          <w:tcPr>
            <w:tcW w:w="2741" w:type="dxa"/>
            <w:vAlign w:val="center"/>
          </w:tcPr>
          <w:p w:rsidR="00395508" w:rsidRPr="002F19B5" w:rsidRDefault="00395508" w:rsidP="002F19B5">
            <w:pPr>
              <w:jc w:val="both"/>
              <w:rPr>
                <w:rFonts w:ascii="Times New Roman" w:hAnsi="Times New Roman" w:cs="Times New Roman"/>
                <w:sz w:val="20"/>
                <w:szCs w:val="20"/>
              </w:rPr>
            </w:pPr>
            <w:r w:rsidRPr="002F19B5">
              <w:rPr>
                <w:rFonts w:ascii="Times New Roman" w:hAnsi="Times New Roman" w:cs="Times New Roman"/>
                <w:sz w:val="20"/>
                <w:szCs w:val="20"/>
              </w:rPr>
              <w:t xml:space="preserve">количество действующих патриотических объединений, клубов, центров, в том числе детских и молодежных </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 xml:space="preserve"> шт. </w:t>
            </w:r>
          </w:p>
        </w:tc>
        <w:tc>
          <w:tcPr>
            <w:tcW w:w="993"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50</w:t>
            </w:r>
          </w:p>
        </w:tc>
        <w:tc>
          <w:tcPr>
            <w:tcW w:w="992"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62</w:t>
            </w:r>
          </w:p>
        </w:tc>
        <w:tc>
          <w:tcPr>
            <w:tcW w:w="850"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12</w:t>
            </w:r>
          </w:p>
        </w:tc>
        <w:tc>
          <w:tcPr>
            <w:tcW w:w="988"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24</w:t>
            </w:r>
          </w:p>
        </w:tc>
        <w:tc>
          <w:tcPr>
            <w:tcW w:w="2273" w:type="dxa"/>
            <w:vAlign w:val="center"/>
          </w:tcPr>
          <w:p w:rsidR="00395508" w:rsidRPr="002F19B5" w:rsidRDefault="00395508" w:rsidP="002F19B5">
            <w:pPr>
              <w:jc w:val="center"/>
              <w:rPr>
                <w:rFonts w:ascii="Times New Roman" w:hAnsi="Times New Roman" w:cs="Times New Roman"/>
                <w:sz w:val="20"/>
              </w:rPr>
            </w:pPr>
          </w:p>
        </w:tc>
      </w:tr>
      <w:tr w:rsidR="00395508" w:rsidRPr="002F19B5" w:rsidTr="009861F7">
        <w:tc>
          <w:tcPr>
            <w:tcW w:w="486"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2.6</w:t>
            </w:r>
          </w:p>
        </w:tc>
        <w:tc>
          <w:tcPr>
            <w:tcW w:w="2741" w:type="dxa"/>
            <w:vAlign w:val="center"/>
          </w:tcPr>
          <w:p w:rsidR="00395508" w:rsidRPr="002F19B5" w:rsidRDefault="00395508" w:rsidP="002F19B5">
            <w:pPr>
              <w:jc w:val="both"/>
              <w:rPr>
                <w:rFonts w:ascii="Times New Roman" w:hAnsi="Times New Roman" w:cs="Times New Roman"/>
                <w:sz w:val="20"/>
                <w:szCs w:val="20"/>
              </w:rPr>
            </w:pPr>
            <w:r w:rsidRPr="002F19B5">
              <w:rPr>
                <w:rFonts w:ascii="Times New Roman" w:hAnsi="Times New Roman" w:cs="Times New Roman"/>
                <w:sz w:val="20"/>
                <w:szCs w:val="20"/>
              </w:rPr>
              <w:t xml:space="preserve">количество историко-патриотических, героико-патриотических и военно-патриотических музеев </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 xml:space="preserve"> шт. </w:t>
            </w:r>
          </w:p>
        </w:tc>
        <w:tc>
          <w:tcPr>
            <w:tcW w:w="993"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76</w:t>
            </w:r>
          </w:p>
        </w:tc>
        <w:tc>
          <w:tcPr>
            <w:tcW w:w="992"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87</w:t>
            </w:r>
          </w:p>
        </w:tc>
        <w:tc>
          <w:tcPr>
            <w:tcW w:w="850"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11</w:t>
            </w:r>
          </w:p>
        </w:tc>
        <w:tc>
          <w:tcPr>
            <w:tcW w:w="988" w:type="dxa"/>
            <w:vAlign w:val="center"/>
          </w:tcPr>
          <w:p w:rsidR="00395508" w:rsidRPr="002F19B5" w:rsidRDefault="00395508" w:rsidP="002F19B5">
            <w:pPr>
              <w:jc w:val="center"/>
              <w:rPr>
                <w:rFonts w:ascii="Times New Roman" w:hAnsi="Times New Roman" w:cs="Times New Roman"/>
                <w:sz w:val="20"/>
              </w:rPr>
            </w:pPr>
            <w:r w:rsidRPr="002F19B5">
              <w:rPr>
                <w:rFonts w:ascii="Times New Roman" w:hAnsi="Times New Roman" w:cs="Times New Roman"/>
                <w:sz w:val="20"/>
              </w:rPr>
              <w:t>14,4</w:t>
            </w:r>
          </w:p>
        </w:tc>
        <w:tc>
          <w:tcPr>
            <w:tcW w:w="2273" w:type="dxa"/>
          </w:tcPr>
          <w:p w:rsidR="00395508" w:rsidRPr="002F19B5" w:rsidRDefault="00395508" w:rsidP="002F19B5">
            <w:pPr>
              <w:jc w:val="center"/>
              <w:rPr>
                <w:rFonts w:ascii="Times New Roman" w:hAnsi="Times New Roman" w:cs="Times New Roman"/>
                <w:sz w:val="20"/>
              </w:rPr>
            </w:pPr>
          </w:p>
        </w:tc>
      </w:tr>
      <w:tr w:rsidR="00395508" w:rsidRPr="002F19B5" w:rsidTr="009861F7">
        <w:tc>
          <w:tcPr>
            <w:tcW w:w="486"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2.7</w:t>
            </w:r>
          </w:p>
        </w:tc>
        <w:tc>
          <w:tcPr>
            <w:tcW w:w="2741" w:type="dxa"/>
            <w:vAlign w:val="center"/>
          </w:tcPr>
          <w:p w:rsidR="00395508" w:rsidRPr="002F19B5" w:rsidRDefault="00395508" w:rsidP="002F19B5">
            <w:pPr>
              <w:jc w:val="both"/>
              <w:rPr>
                <w:rFonts w:ascii="Times New Roman" w:hAnsi="Times New Roman" w:cs="Times New Roman"/>
                <w:sz w:val="20"/>
                <w:szCs w:val="20"/>
              </w:rPr>
            </w:pPr>
            <w:r w:rsidRPr="002F19B5">
              <w:rPr>
                <w:rFonts w:ascii="Times New Roman" w:hAnsi="Times New Roman" w:cs="Times New Roman"/>
                <w:sz w:val="20"/>
                <w:szCs w:val="20"/>
              </w:rPr>
              <w:t xml:space="preserve">количество оборонно-спортивных лагерей </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 xml:space="preserve"> шт. </w:t>
            </w:r>
          </w:p>
        </w:tc>
        <w:tc>
          <w:tcPr>
            <w:tcW w:w="993"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850" w:type="dxa"/>
            <w:vAlign w:val="center"/>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988" w:type="dxa"/>
            <w:vAlign w:val="center"/>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2273"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p>
        </w:tc>
      </w:tr>
      <w:tr w:rsidR="00395508" w:rsidRPr="002F19B5" w:rsidTr="009861F7">
        <w:tc>
          <w:tcPr>
            <w:tcW w:w="486"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2.8</w:t>
            </w:r>
          </w:p>
        </w:tc>
        <w:tc>
          <w:tcPr>
            <w:tcW w:w="2741" w:type="dxa"/>
            <w:vAlign w:val="center"/>
          </w:tcPr>
          <w:p w:rsidR="00395508" w:rsidRPr="002F19B5" w:rsidRDefault="00395508" w:rsidP="002F19B5">
            <w:pPr>
              <w:jc w:val="both"/>
              <w:rPr>
                <w:rFonts w:ascii="Times New Roman" w:hAnsi="Times New Roman" w:cs="Times New Roman"/>
                <w:sz w:val="20"/>
                <w:szCs w:val="20"/>
              </w:rPr>
            </w:pPr>
            <w:r w:rsidRPr="002F19B5">
              <w:rPr>
                <w:rFonts w:ascii="Times New Roman" w:hAnsi="Times New Roman" w:cs="Times New Roman"/>
                <w:sz w:val="20"/>
                <w:szCs w:val="20"/>
              </w:rPr>
              <w:t xml:space="preserve">количество исследовательских работ по проблемам патриотического воспитания и степень их внедрения в практику органов исполнительной власти и организаций </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 xml:space="preserve"> шт. </w:t>
            </w:r>
          </w:p>
        </w:tc>
        <w:tc>
          <w:tcPr>
            <w:tcW w:w="993"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992" w:type="dxa"/>
            <w:vAlign w:val="center"/>
          </w:tcPr>
          <w:p w:rsidR="00395508" w:rsidRPr="002F19B5" w:rsidRDefault="00395508" w:rsidP="002F19B5">
            <w:pPr>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850" w:type="dxa"/>
            <w:vAlign w:val="center"/>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988" w:type="dxa"/>
            <w:vAlign w:val="center"/>
          </w:tcPr>
          <w:p w:rsidR="00395508" w:rsidRPr="002F19B5" w:rsidRDefault="00395508"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2273" w:type="dxa"/>
          </w:tcPr>
          <w:p w:rsidR="00395508" w:rsidRPr="002F19B5" w:rsidRDefault="00395508" w:rsidP="002F19B5">
            <w:pPr>
              <w:widowControl w:val="0"/>
              <w:autoSpaceDE w:val="0"/>
              <w:autoSpaceDN w:val="0"/>
              <w:adjustRightInd w:val="0"/>
              <w:rPr>
                <w:rFonts w:ascii="Times New Roman" w:hAnsi="Times New Roman" w:cs="Times New Roman"/>
                <w:sz w:val="20"/>
                <w:szCs w:val="20"/>
              </w:rPr>
            </w:pPr>
          </w:p>
        </w:tc>
      </w:tr>
    </w:tbl>
    <w:p w:rsidR="00F32F48" w:rsidRPr="002F19B5" w:rsidRDefault="006D65F1" w:rsidP="002F19B5">
      <w:pPr>
        <w:pStyle w:val="ConsPlusNormal"/>
        <w:ind w:firstLine="540"/>
        <w:jc w:val="both"/>
        <w:rPr>
          <w:rFonts w:ascii="Times New Roman" w:hAnsi="Times New Roman" w:cs="Times New Roman"/>
          <w:sz w:val="28"/>
          <w:szCs w:val="28"/>
        </w:rPr>
      </w:pPr>
      <w:r w:rsidRPr="002F19B5">
        <w:rPr>
          <w:rFonts w:ascii="Times New Roman" w:hAnsi="Times New Roman" w:cs="Times New Roman"/>
          <w:sz w:val="20"/>
        </w:rPr>
        <w:t xml:space="preserve">оперативная информация по </w:t>
      </w:r>
      <w:r w:rsidR="00DF0BA1" w:rsidRPr="002F19B5">
        <w:rPr>
          <w:rFonts w:ascii="Times New Roman" w:hAnsi="Times New Roman" w:cs="Times New Roman"/>
          <w:sz w:val="20"/>
        </w:rPr>
        <w:t>данным министерства образования</w:t>
      </w:r>
      <w:r w:rsidR="00DF0BA1" w:rsidRPr="002F19B5">
        <w:rPr>
          <w:rFonts w:ascii="Times New Roman" w:eastAsiaTheme="minorHAnsi" w:hAnsi="Times New Roman" w:cs="Times New Roman"/>
          <w:sz w:val="20"/>
          <w:lang w:eastAsia="en-US"/>
        </w:rPr>
        <w:t xml:space="preserve">, науки и по делам молодежи </w:t>
      </w:r>
      <w:r w:rsidR="00DF0BA1" w:rsidRPr="002F19B5">
        <w:rPr>
          <w:rFonts w:ascii="Times New Roman" w:hAnsi="Times New Roman" w:cs="Times New Roman"/>
          <w:sz w:val="20"/>
        </w:rPr>
        <w:t>Кабардино-Балкарской Республики</w:t>
      </w:r>
      <w:r w:rsidR="009861F7" w:rsidRPr="002F19B5">
        <w:rPr>
          <w:rFonts w:ascii="Times New Roman" w:hAnsi="Times New Roman" w:cs="Times New Roman"/>
          <w:sz w:val="20"/>
        </w:rPr>
        <w:t xml:space="preserve">   </w:t>
      </w:r>
      <w:r w:rsidR="00F32F48" w:rsidRPr="002F19B5">
        <w:rPr>
          <w:rFonts w:ascii="Times New Roman" w:hAnsi="Times New Roman" w:cs="Times New Roman"/>
          <w:sz w:val="28"/>
          <w:szCs w:val="28"/>
        </w:rPr>
        <w:br w:type="page"/>
      </w:r>
    </w:p>
    <w:p w:rsidR="002B3B24" w:rsidRPr="002F19B5" w:rsidRDefault="00616D67" w:rsidP="002F19B5">
      <w:pPr>
        <w:spacing w:after="0" w:line="240" w:lineRule="auto"/>
        <w:ind w:right="-1" w:firstLine="709"/>
        <w:jc w:val="center"/>
        <w:rPr>
          <w:rFonts w:ascii="Times New Roman" w:hAnsi="Times New Roman" w:cs="Times New Roman"/>
          <w:b/>
          <w:sz w:val="27"/>
          <w:szCs w:val="27"/>
        </w:rPr>
      </w:pPr>
      <w:r w:rsidRPr="002F19B5">
        <w:rPr>
          <w:rFonts w:ascii="Times New Roman" w:hAnsi="Times New Roman" w:cs="Times New Roman"/>
          <w:b/>
          <w:sz w:val="27"/>
          <w:szCs w:val="27"/>
        </w:rPr>
        <w:t>Информация о ходе реализации мероприятий государственной программы «</w:t>
      </w:r>
      <w:r w:rsidR="00FE3FDE" w:rsidRPr="002F19B5">
        <w:rPr>
          <w:rFonts w:ascii="Times New Roman" w:hAnsi="Times New Roman" w:cs="Times New Roman"/>
          <w:b/>
          <w:sz w:val="27"/>
          <w:szCs w:val="27"/>
        </w:rPr>
        <w:t>Социальная поддержка населения</w:t>
      </w:r>
      <w:r w:rsidRPr="002F19B5">
        <w:rPr>
          <w:rFonts w:ascii="Times New Roman" w:hAnsi="Times New Roman" w:cs="Times New Roman"/>
          <w:b/>
          <w:sz w:val="27"/>
          <w:szCs w:val="27"/>
        </w:rPr>
        <w:t xml:space="preserve"> Кабардино-Балкарской Республики» на 2013 – 2020 годы в 2015 году</w:t>
      </w:r>
      <w:r w:rsidR="00302ED4" w:rsidRPr="002F19B5">
        <w:rPr>
          <w:rFonts w:ascii="Times New Roman" w:hAnsi="Times New Roman" w:cs="Times New Roman"/>
          <w:b/>
          <w:sz w:val="27"/>
          <w:szCs w:val="27"/>
        </w:rPr>
        <w:t xml:space="preserve"> </w:t>
      </w:r>
    </w:p>
    <w:p w:rsidR="00302ED4" w:rsidRPr="002F19B5" w:rsidRDefault="00302ED4" w:rsidP="002F19B5">
      <w:pPr>
        <w:spacing w:after="0" w:line="240" w:lineRule="auto"/>
        <w:ind w:right="-1" w:firstLine="709"/>
        <w:jc w:val="center"/>
        <w:rPr>
          <w:rFonts w:ascii="Times New Roman" w:hAnsi="Times New Roman" w:cs="Times New Roman"/>
          <w:b/>
          <w:sz w:val="27"/>
          <w:szCs w:val="27"/>
        </w:rPr>
      </w:pPr>
      <w:r w:rsidRPr="002F19B5">
        <w:rPr>
          <w:rFonts w:ascii="Times New Roman" w:hAnsi="Times New Roman" w:cs="Times New Roman"/>
          <w:sz w:val="27"/>
          <w:szCs w:val="27"/>
        </w:rPr>
        <w:t>(по данным</w:t>
      </w:r>
      <w:r w:rsidRPr="002F19B5">
        <w:rPr>
          <w:rFonts w:ascii="Times New Roman" w:hAnsi="Times New Roman" w:cs="Times New Roman"/>
          <w:b/>
          <w:sz w:val="27"/>
          <w:szCs w:val="27"/>
        </w:rPr>
        <w:t xml:space="preserve"> </w:t>
      </w:r>
      <w:r w:rsidRPr="002F19B5">
        <w:rPr>
          <w:rFonts w:ascii="Times New Roman" w:hAnsi="Times New Roman" w:cs="Times New Roman"/>
          <w:sz w:val="27"/>
          <w:szCs w:val="27"/>
        </w:rPr>
        <w:t xml:space="preserve">Министерства </w:t>
      </w:r>
      <w:r w:rsidRPr="002F19B5">
        <w:rPr>
          <w:rFonts w:ascii="Times New Roman" w:hAnsi="Times New Roman" w:cs="Times New Roman"/>
          <w:sz w:val="26"/>
          <w:szCs w:val="26"/>
        </w:rPr>
        <w:t>труда, занятости и социальной защиты Кабардино-Балкарской Республики</w:t>
      </w:r>
      <w:r w:rsidRPr="002F19B5">
        <w:rPr>
          <w:rFonts w:ascii="Times New Roman" w:hAnsi="Times New Roman" w:cs="Times New Roman"/>
          <w:sz w:val="27"/>
          <w:szCs w:val="27"/>
        </w:rPr>
        <w:t>)</w:t>
      </w:r>
    </w:p>
    <w:p w:rsidR="00302ED4" w:rsidRPr="002F19B5" w:rsidRDefault="00302ED4" w:rsidP="002F19B5">
      <w:pPr>
        <w:spacing w:after="0" w:line="240" w:lineRule="auto"/>
        <w:ind w:right="-1" w:firstLine="709"/>
        <w:rPr>
          <w:rFonts w:ascii="Times New Roman" w:hAnsi="Times New Roman" w:cs="Times New Roman"/>
          <w:sz w:val="27"/>
          <w:szCs w:val="27"/>
        </w:rPr>
      </w:pPr>
    </w:p>
    <w:p w:rsidR="00302ED4" w:rsidRPr="002F19B5" w:rsidRDefault="00F32F48"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Государственная программа Кабардино-Балкарской Республики «Социальная поддержка населения Кабардино-Балкарской Республики» на 2013-2020 годы» утверждена постановлением Правительства Кабардино-Балкарской Республики от  12 июля 2013 года  № 202-ПП.</w:t>
      </w:r>
      <w:r w:rsidR="00302ED4" w:rsidRPr="002F19B5">
        <w:rPr>
          <w:rFonts w:ascii="Times New Roman" w:hAnsi="Times New Roman" w:cs="Times New Roman"/>
          <w:sz w:val="27"/>
          <w:szCs w:val="27"/>
        </w:rPr>
        <w:t xml:space="preserve"> Ответственным исполнителем государственной программы является Министерство труда, занятости и социальной защиты Кабардино-Балкарской Республики.</w:t>
      </w:r>
    </w:p>
    <w:p w:rsidR="00F32F48" w:rsidRPr="002F19B5" w:rsidRDefault="00F32F48"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Данная госпрограмма направлена на создание условий для роста благосостояния граждан – получателей мер социальной поддержки, повышения доступности социального обслуживания, улучшение положения и качества жизни пожилых людей, условий и охраны труда работников учреждений и предприятий республики.</w:t>
      </w:r>
    </w:p>
    <w:p w:rsidR="00F4286B" w:rsidRPr="002F19B5" w:rsidRDefault="00F4286B" w:rsidP="002F19B5">
      <w:pPr>
        <w:autoSpaceDE w:val="0"/>
        <w:autoSpaceDN w:val="0"/>
        <w:adjustRightInd w:val="0"/>
        <w:spacing w:after="0" w:line="240" w:lineRule="auto"/>
        <w:ind w:firstLine="539"/>
        <w:jc w:val="both"/>
        <w:rPr>
          <w:rFonts w:ascii="Times New Roman" w:hAnsi="Times New Roman" w:cs="Times New Roman"/>
          <w:sz w:val="27"/>
          <w:szCs w:val="27"/>
        </w:rPr>
      </w:pPr>
      <w:r w:rsidRPr="002F19B5">
        <w:rPr>
          <w:rFonts w:ascii="Times New Roman" w:hAnsi="Times New Roman" w:cs="Times New Roman"/>
          <w:sz w:val="27"/>
          <w:szCs w:val="27"/>
        </w:rPr>
        <w:t xml:space="preserve">Госпрограмма состоит из пяти подпрограмм: </w:t>
      </w:r>
    </w:p>
    <w:p w:rsidR="00F4286B" w:rsidRPr="002F19B5" w:rsidRDefault="00F4286B" w:rsidP="002F19B5">
      <w:pPr>
        <w:autoSpaceDE w:val="0"/>
        <w:autoSpaceDN w:val="0"/>
        <w:adjustRightInd w:val="0"/>
        <w:spacing w:after="0" w:line="240" w:lineRule="auto"/>
        <w:ind w:firstLine="539"/>
        <w:jc w:val="both"/>
        <w:rPr>
          <w:rFonts w:ascii="Times New Roman" w:hAnsi="Times New Roman" w:cs="Times New Roman"/>
          <w:sz w:val="27"/>
          <w:szCs w:val="27"/>
        </w:rPr>
      </w:pPr>
      <w:r w:rsidRPr="002F19B5">
        <w:rPr>
          <w:rFonts w:ascii="Times New Roman" w:hAnsi="Times New Roman" w:cs="Times New Roman"/>
          <w:sz w:val="27"/>
          <w:szCs w:val="27"/>
        </w:rPr>
        <w:t>«Развитие мер социальной поддержки отдельных категорий граждан»;</w:t>
      </w:r>
    </w:p>
    <w:p w:rsidR="00F4286B" w:rsidRPr="002F19B5" w:rsidRDefault="00F4286B" w:rsidP="002F19B5">
      <w:pPr>
        <w:autoSpaceDE w:val="0"/>
        <w:autoSpaceDN w:val="0"/>
        <w:adjustRightInd w:val="0"/>
        <w:spacing w:after="0" w:line="240" w:lineRule="auto"/>
        <w:ind w:firstLine="539"/>
        <w:jc w:val="both"/>
        <w:rPr>
          <w:rFonts w:ascii="Times New Roman" w:hAnsi="Times New Roman" w:cs="Times New Roman"/>
          <w:sz w:val="27"/>
          <w:szCs w:val="27"/>
        </w:rPr>
      </w:pPr>
      <w:r w:rsidRPr="002F19B5">
        <w:rPr>
          <w:rFonts w:ascii="Times New Roman" w:hAnsi="Times New Roman" w:cs="Times New Roman"/>
          <w:sz w:val="27"/>
          <w:szCs w:val="27"/>
        </w:rPr>
        <w:t>«Модернизация и развитие социального обслуживания населения Кабардино-Балкарской Республики»;</w:t>
      </w:r>
    </w:p>
    <w:p w:rsidR="00F4286B" w:rsidRPr="002F19B5" w:rsidRDefault="00F4286B" w:rsidP="002F19B5">
      <w:pPr>
        <w:autoSpaceDE w:val="0"/>
        <w:autoSpaceDN w:val="0"/>
        <w:adjustRightInd w:val="0"/>
        <w:spacing w:after="0" w:line="240" w:lineRule="auto"/>
        <w:ind w:firstLine="539"/>
        <w:jc w:val="both"/>
        <w:rPr>
          <w:rFonts w:ascii="Times New Roman" w:hAnsi="Times New Roman" w:cs="Times New Roman"/>
          <w:sz w:val="27"/>
          <w:szCs w:val="27"/>
        </w:rPr>
      </w:pPr>
      <w:r w:rsidRPr="002F19B5">
        <w:rPr>
          <w:rFonts w:ascii="Times New Roman" w:hAnsi="Times New Roman" w:cs="Times New Roman"/>
          <w:sz w:val="27"/>
          <w:szCs w:val="27"/>
        </w:rPr>
        <w:t>«Совершенствование социальной поддержки семьи и детей»;</w:t>
      </w:r>
    </w:p>
    <w:p w:rsidR="00F4286B" w:rsidRPr="002F19B5" w:rsidRDefault="00F4286B" w:rsidP="002F19B5">
      <w:pPr>
        <w:autoSpaceDE w:val="0"/>
        <w:autoSpaceDN w:val="0"/>
        <w:adjustRightInd w:val="0"/>
        <w:spacing w:after="0" w:line="240" w:lineRule="auto"/>
        <w:ind w:firstLine="539"/>
        <w:jc w:val="both"/>
        <w:rPr>
          <w:rFonts w:ascii="Times New Roman" w:hAnsi="Times New Roman" w:cs="Times New Roman"/>
          <w:sz w:val="27"/>
          <w:szCs w:val="27"/>
        </w:rPr>
      </w:pPr>
      <w:r w:rsidRPr="002F19B5">
        <w:rPr>
          <w:rFonts w:ascii="Times New Roman" w:hAnsi="Times New Roman" w:cs="Times New Roman"/>
          <w:sz w:val="27"/>
          <w:szCs w:val="27"/>
        </w:rPr>
        <w:t>«Повышение качества жизни пожилых людей в Кабардино-Балкарской Республике»;</w:t>
      </w:r>
    </w:p>
    <w:p w:rsidR="00F4286B" w:rsidRPr="002F19B5" w:rsidRDefault="00F4286B" w:rsidP="002F19B5">
      <w:pPr>
        <w:autoSpaceDE w:val="0"/>
        <w:autoSpaceDN w:val="0"/>
        <w:adjustRightInd w:val="0"/>
        <w:spacing w:after="0" w:line="240" w:lineRule="auto"/>
        <w:ind w:firstLine="539"/>
        <w:jc w:val="both"/>
        <w:rPr>
          <w:rFonts w:ascii="Times New Roman" w:hAnsi="Times New Roman" w:cs="Times New Roman"/>
          <w:sz w:val="27"/>
          <w:szCs w:val="27"/>
        </w:rPr>
      </w:pPr>
      <w:r w:rsidRPr="002F19B5">
        <w:rPr>
          <w:rFonts w:ascii="Times New Roman" w:hAnsi="Times New Roman" w:cs="Times New Roman"/>
          <w:sz w:val="27"/>
          <w:szCs w:val="27"/>
        </w:rPr>
        <w:t>«Улучшение условий и охраны труда».</w:t>
      </w:r>
    </w:p>
    <w:p w:rsidR="009861F7" w:rsidRPr="002F19B5" w:rsidRDefault="009861F7"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По данным Министерства финансов Кабардино-Балкарской Республики в бюджете Кабардино-Балкарской Республики на реализацию мероприятий, заложенных в данной государственной программе на конец 2015 года было предусмотрено 4 </w:t>
      </w:r>
      <w:proofErr w:type="gramStart"/>
      <w:r w:rsidR="002B0E8A" w:rsidRPr="002F19B5">
        <w:rPr>
          <w:rFonts w:ascii="Times New Roman" w:hAnsi="Times New Roman" w:cs="Times New Roman"/>
          <w:sz w:val="27"/>
          <w:szCs w:val="27"/>
        </w:rPr>
        <w:t>млрд</w:t>
      </w:r>
      <w:proofErr w:type="gramEnd"/>
      <w:r w:rsidRPr="002F19B5">
        <w:rPr>
          <w:rFonts w:ascii="Times New Roman" w:hAnsi="Times New Roman" w:cs="Times New Roman"/>
          <w:sz w:val="27"/>
          <w:szCs w:val="27"/>
        </w:rPr>
        <w:t xml:space="preserve"> рублей (в 2014 году </w:t>
      </w:r>
      <w:r w:rsidR="002B0E8A" w:rsidRPr="002F19B5">
        <w:rPr>
          <w:rFonts w:ascii="Times New Roman" w:hAnsi="Times New Roman" w:cs="Times New Roman"/>
          <w:sz w:val="27"/>
          <w:szCs w:val="27"/>
        </w:rPr>
        <w:t>3,8</w:t>
      </w:r>
      <w:r w:rsidRPr="002F19B5">
        <w:rPr>
          <w:rFonts w:ascii="Times New Roman" w:hAnsi="Times New Roman" w:cs="Times New Roman"/>
          <w:sz w:val="27"/>
          <w:szCs w:val="27"/>
        </w:rPr>
        <w:t xml:space="preserve"> мл</w:t>
      </w:r>
      <w:r w:rsidR="002B0E8A" w:rsidRPr="002F19B5">
        <w:rPr>
          <w:rFonts w:ascii="Times New Roman" w:hAnsi="Times New Roman" w:cs="Times New Roman"/>
          <w:sz w:val="27"/>
          <w:szCs w:val="27"/>
        </w:rPr>
        <w:t>рд</w:t>
      </w:r>
      <w:r w:rsidRPr="002F19B5">
        <w:rPr>
          <w:rFonts w:ascii="Times New Roman" w:hAnsi="Times New Roman" w:cs="Times New Roman"/>
          <w:sz w:val="27"/>
          <w:szCs w:val="27"/>
        </w:rPr>
        <w:t xml:space="preserve"> рублей)</w:t>
      </w:r>
      <w:r w:rsidR="002B0E8A" w:rsidRPr="002F19B5">
        <w:rPr>
          <w:rFonts w:ascii="Times New Roman" w:hAnsi="Times New Roman" w:cs="Times New Roman"/>
          <w:sz w:val="27"/>
          <w:szCs w:val="27"/>
        </w:rPr>
        <w:t xml:space="preserve">,  в том числе 2,7 млрд рублей (в 2014 году 2,6 млрд рублей) </w:t>
      </w:r>
      <w:r w:rsidRPr="002F19B5">
        <w:rPr>
          <w:rFonts w:ascii="Times New Roman" w:hAnsi="Times New Roman" w:cs="Times New Roman"/>
          <w:sz w:val="27"/>
          <w:szCs w:val="27"/>
        </w:rPr>
        <w:t xml:space="preserve">за счет средств республиканского бюджет, </w:t>
      </w:r>
      <w:r w:rsidR="002B0E8A" w:rsidRPr="002F19B5">
        <w:rPr>
          <w:rFonts w:ascii="Times New Roman" w:hAnsi="Times New Roman" w:cs="Times New Roman"/>
          <w:sz w:val="27"/>
          <w:szCs w:val="27"/>
        </w:rPr>
        <w:t>1,27 млрд рублей (в 2014 году 1,25 млрд рублей)</w:t>
      </w:r>
      <w:r w:rsidRPr="002F19B5">
        <w:rPr>
          <w:rFonts w:ascii="Times New Roman" w:hAnsi="Times New Roman" w:cs="Times New Roman"/>
          <w:sz w:val="27"/>
          <w:szCs w:val="27"/>
        </w:rPr>
        <w:t xml:space="preserve"> средств федерального бюджета. Фактическое финансирование составило </w:t>
      </w:r>
      <w:r w:rsidR="002B0E8A" w:rsidRPr="002F19B5">
        <w:rPr>
          <w:rFonts w:ascii="Times New Roman" w:hAnsi="Times New Roman" w:cs="Times New Roman"/>
          <w:sz w:val="27"/>
          <w:szCs w:val="27"/>
        </w:rPr>
        <w:t xml:space="preserve">3,7 </w:t>
      </w:r>
      <w:proofErr w:type="gramStart"/>
      <w:r w:rsidR="002B0E8A" w:rsidRPr="002F19B5">
        <w:rPr>
          <w:rFonts w:ascii="Times New Roman" w:hAnsi="Times New Roman" w:cs="Times New Roman"/>
          <w:sz w:val="27"/>
          <w:szCs w:val="27"/>
        </w:rPr>
        <w:t>млрд</w:t>
      </w:r>
      <w:proofErr w:type="gramEnd"/>
      <w:r w:rsidRPr="002F19B5">
        <w:rPr>
          <w:rFonts w:ascii="Times New Roman" w:hAnsi="Times New Roman" w:cs="Times New Roman"/>
          <w:sz w:val="27"/>
          <w:szCs w:val="27"/>
        </w:rPr>
        <w:t xml:space="preserve"> рублей (в 2014 году </w:t>
      </w:r>
      <w:r w:rsidR="002B0E8A" w:rsidRPr="002F19B5">
        <w:rPr>
          <w:rFonts w:ascii="Times New Roman" w:hAnsi="Times New Roman" w:cs="Times New Roman"/>
          <w:sz w:val="27"/>
          <w:szCs w:val="27"/>
        </w:rPr>
        <w:t>3,7</w:t>
      </w:r>
      <w:r w:rsidRPr="002F19B5">
        <w:rPr>
          <w:rFonts w:ascii="Times New Roman" w:hAnsi="Times New Roman" w:cs="Times New Roman"/>
          <w:sz w:val="27"/>
          <w:szCs w:val="27"/>
        </w:rPr>
        <w:t xml:space="preserve"> мл</w:t>
      </w:r>
      <w:r w:rsidR="002B0E8A" w:rsidRPr="002F19B5">
        <w:rPr>
          <w:rFonts w:ascii="Times New Roman" w:hAnsi="Times New Roman" w:cs="Times New Roman"/>
          <w:sz w:val="27"/>
          <w:szCs w:val="27"/>
        </w:rPr>
        <w:t>рд</w:t>
      </w:r>
      <w:r w:rsidRPr="002F19B5">
        <w:rPr>
          <w:rFonts w:ascii="Times New Roman" w:hAnsi="Times New Roman" w:cs="Times New Roman"/>
          <w:sz w:val="27"/>
          <w:szCs w:val="27"/>
        </w:rPr>
        <w:t xml:space="preserve"> рублей).</w:t>
      </w:r>
    </w:p>
    <w:p w:rsidR="009861F7" w:rsidRPr="002F19B5" w:rsidRDefault="009861F7"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Уровень  финансирования программы на конец года составил </w:t>
      </w:r>
      <w:r w:rsidR="002B0E8A" w:rsidRPr="002F19B5">
        <w:rPr>
          <w:rFonts w:ascii="Times New Roman" w:hAnsi="Times New Roman" w:cs="Times New Roman"/>
          <w:sz w:val="27"/>
          <w:szCs w:val="27"/>
        </w:rPr>
        <w:t>93</w:t>
      </w:r>
      <w:r w:rsidRPr="002F19B5">
        <w:rPr>
          <w:rFonts w:ascii="Times New Roman" w:hAnsi="Times New Roman" w:cs="Times New Roman"/>
          <w:sz w:val="27"/>
          <w:szCs w:val="27"/>
        </w:rPr>
        <w:t xml:space="preserve">% (в 2014 году </w:t>
      </w:r>
      <w:r w:rsidR="002B0E8A" w:rsidRPr="002F19B5">
        <w:rPr>
          <w:rFonts w:ascii="Times New Roman" w:hAnsi="Times New Roman" w:cs="Times New Roman"/>
          <w:sz w:val="27"/>
          <w:szCs w:val="27"/>
        </w:rPr>
        <w:t>96,9</w:t>
      </w:r>
      <w:r w:rsidRPr="002F19B5">
        <w:rPr>
          <w:rFonts w:ascii="Times New Roman" w:hAnsi="Times New Roman" w:cs="Times New Roman"/>
          <w:sz w:val="27"/>
          <w:szCs w:val="27"/>
        </w:rPr>
        <w:t>%) от запланированного объема</w:t>
      </w:r>
      <w:r w:rsidR="002B0E8A" w:rsidRPr="002F19B5">
        <w:rPr>
          <w:rFonts w:ascii="Times New Roman" w:hAnsi="Times New Roman" w:cs="Times New Roman"/>
          <w:sz w:val="27"/>
          <w:szCs w:val="27"/>
        </w:rPr>
        <w:t xml:space="preserve"> при 100% уровне финансирования из федерального бюджета</w:t>
      </w:r>
      <w:r w:rsidRPr="002F19B5">
        <w:rPr>
          <w:rFonts w:ascii="Times New Roman" w:hAnsi="Times New Roman" w:cs="Times New Roman"/>
          <w:sz w:val="27"/>
          <w:szCs w:val="27"/>
        </w:rPr>
        <w:t>.</w:t>
      </w:r>
    </w:p>
    <w:p w:rsidR="002B3B24" w:rsidRPr="002F19B5" w:rsidRDefault="002B3B24" w:rsidP="002F19B5">
      <w:pPr>
        <w:widowControl w:val="0"/>
        <w:autoSpaceDE w:val="0"/>
        <w:autoSpaceDN w:val="0"/>
        <w:adjustRightInd w:val="0"/>
        <w:spacing w:after="0" w:line="240" w:lineRule="auto"/>
        <w:ind w:firstLine="539"/>
        <w:jc w:val="both"/>
        <w:outlineLvl w:val="0"/>
        <w:rPr>
          <w:rFonts w:ascii="Times New Roman" w:hAnsi="Times New Roman" w:cs="Times New Roman"/>
          <w:sz w:val="27"/>
          <w:szCs w:val="27"/>
        </w:rPr>
      </w:pPr>
      <w:r w:rsidRPr="002F19B5">
        <w:rPr>
          <w:rFonts w:ascii="Times New Roman" w:hAnsi="Times New Roman" w:cs="Times New Roman"/>
          <w:sz w:val="27"/>
          <w:szCs w:val="27"/>
        </w:rPr>
        <w:t xml:space="preserve">По данным ответственного исполнителя госпрограммы проделана следующая работа. </w:t>
      </w:r>
    </w:p>
    <w:p w:rsidR="002B3B24" w:rsidRPr="002F19B5" w:rsidRDefault="002B3B24" w:rsidP="002F19B5">
      <w:pPr>
        <w:widowControl w:val="0"/>
        <w:autoSpaceDE w:val="0"/>
        <w:autoSpaceDN w:val="0"/>
        <w:adjustRightInd w:val="0"/>
        <w:spacing w:after="0" w:line="240" w:lineRule="auto"/>
        <w:ind w:firstLine="539"/>
        <w:jc w:val="both"/>
        <w:outlineLvl w:val="0"/>
        <w:rPr>
          <w:rFonts w:ascii="Times New Roman" w:hAnsi="Times New Roman" w:cs="Times New Roman"/>
          <w:sz w:val="27"/>
          <w:szCs w:val="27"/>
        </w:rPr>
      </w:pPr>
      <w:r w:rsidRPr="002F19B5">
        <w:rPr>
          <w:rFonts w:ascii="Times New Roman" w:hAnsi="Times New Roman" w:cs="Times New Roman"/>
          <w:sz w:val="27"/>
          <w:szCs w:val="27"/>
        </w:rPr>
        <w:t>Одной из основных подпрограмм Государственной программы КБР является подпрограмма «Развитие мер социальной поддержки отдельных категорий граждан».</w:t>
      </w:r>
    </w:p>
    <w:p w:rsidR="00F4286B" w:rsidRPr="002F19B5" w:rsidRDefault="00F4286B" w:rsidP="002F19B5">
      <w:pPr>
        <w:widowControl w:val="0"/>
        <w:autoSpaceDE w:val="0"/>
        <w:autoSpaceDN w:val="0"/>
        <w:adjustRightInd w:val="0"/>
        <w:spacing w:after="0" w:line="240" w:lineRule="auto"/>
        <w:ind w:firstLine="539"/>
        <w:jc w:val="both"/>
        <w:rPr>
          <w:rFonts w:ascii="Times New Roman" w:hAnsi="Times New Roman" w:cs="Times New Roman"/>
          <w:sz w:val="27"/>
          <w:szCs w:val="27"/>
        </w:rPr>
      </w:pPr>
      <w:proofErr w:type="gramStart"/>
      <w:r w:rsidRPr="002F19B5">
        <w:rPr>
          <w:rFonts w:ascii="Times New Roman" w:hAnsi="Times New Roman" w:cs="Times New Roman"/>
          <w:sz w:val="27"/>
          <w:szCs w:val="27"/>
        </w:rPr>
        <w:t>Предоставление мер социальной поддержки отдельным категориям граждан является одной из функций государства, направленной на поддержание и (или) повышение уровня их денежных доходов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w:t>
      </w:r>
      <w:proofErr w:type="gramEnd"/>
    </w:p>
    <w:p w:rsidR="00F4286B" w:rsidRPr="002F19B5" w:rsidRDefault="00F4286B" w:rsidP="002F19B5">
      <w:pPr>
        <w:widowControl w:val="0"/>
        <w:autoSpaceDE w:val="0"/>
        <w:autoSpaceDN w:val="0"/>
        <w:adjustRightInd w:val="0"/>
        <w:spacing w:after="0" w:line="240" w:lineRule="auto"/>
        <w:ind w:firstLine="539"/>
        <w:jc w:val="both"/>
        <w:rPr>
          <w:rFonts w:ascii="Times New Roman" w:hAnsi="Times New Roman" w:cs="Times New Roman"/>
          <w:sz w:val="27"/>
          <w:szCs w:val="27"/>
        </w:rPr>
      </w:pPr>
      <w:proofErr w:type="gramStart"/>
      <w:r w:rsidRPr="002F19B5">
        <w:rPr>
          <w:rFonts w:ascii="Times New Roman" w:hAnsi="Times New Roman" w:cs="Times New Roman"/>
          <w:sz w:val="27"/>
          <w:szCs w:val="27"/>
        </w:rPr>
        <w:t>Меры социальной поддержки отдельных категорий граждан, определенные законодательством Российской Федерации и Кабардино-Балкарской Республики, иными нормативными правовыми актами включают меры социальной поддержки в денежной форме, в том числе:</w:t>
      </w:r>
      <w:proofErr w:type="gramEnd"/>
    </w:p>
    <w:p w:rsidR="00F4286B" w:rsidRPr="002F19B5" w:rsidRDefault="00F4286B" w:rsidP="002F19B5">
      <w:pPr>
        <w:widowControl w:val="0"/>
        <w:autoSpaceDE w:val="0"/>
        <w:autoSpaceDN w:val="0"/>
        <w:adjustRightInd w:val="0"/>
        <w:spacing w:after="0" w:line="240" w:lineRule="auto"/>
        <w:ind w:firstLine="539"/>
        <w:jc w:val="both"/>
        <w:rPr>
          <w:rFonts w:ascii="Times New Roman" w:hAnsi="Times New Roman" w:cs="Times New Roman"/>
          <w:sz w:val="27"/>
          <w:szCs w:val="27"/>
        </w:rPr>
      </w:pPr>
      <w:r w:rsidRPr="002F19B5">
        <w:rPr>
          <w:rFonts w:ascii="Times New Roman" w:hAnsi="Times New Roman" w:cs="Times New Roman"/>
          <w:sz w:val="27"/>
          <w:szCs w:val="27"/>
        </w:rPr>
        <w:t>ежемесячные денежные выплаты;</w:t>
      </w:r>
    </w:p>
    <w:p w:rsidR="00F4286B" w:rsidRPr="002F19B5" w:rsidRDefault="00F4286B" w:rsidP="002F19B5">
      <w:pPr>
        <w:widowControl w:val="0"/>
        <w:autoSpaceDE w:val="0"/>
        <w:autoSpaceDN w:val="0"/>
        <w:adjustRightInd w:val="0"/>
        <w:spacing w:after="0" w:line="240" w:lineRule="auto"/>
        <w:ind w:firstLine="539"/>
        <w:jc w:val="both"/>
        <w:rPr>
          <w:rFonts w:ascii="Times New Roman" w:hAnsi="Times New Roman" w:cs="Times New Roman"/>
          <w:sz w:val="27"/>
          <w:szCs w:val="27"/>
        </w:rPr>
      </w:pPr>
      <w:r w:rsidRPr="002F19B5">
        <w:rPr>
          <w:rFonts w:ascii="Times New Roman" w:hAnsi="Times New Roman" w:cs="Times New Roman"/>
          <w:sz w:val="27"/>
          <w:szCs w:val="27"/>
        </w:rPr>
        <w:t>ежемесячные денежные компенсации расходов на оплату жилищно-коммунальных услуг;</w:t>
      </w:r>
    </w:p>
    <w:p w:rsidR="00F4286B" w:rsidRPr="002F19B5" w:rsidRDefault="00F4286B" w:rsidP="002F19B5">
      <w:pPr>
        <w:widowControl w:val="0"/>
        <w:autoSpaceDE w:val="0"/>
        <w:autoSpaceDN w:val="0"/>
        <w:adjustRightInd w:val="0"/>
        <w:spacing w:after="0" w:line="240" w:lineRule="auto"/>
        <w:ind w:firstLine="539"/>
        <w:jc w:val="both"/>
        <w:rPr>
          <w:rFonts w:ascii="Times New Roman" w:hAnsi="Times New Roman" w:cs="Times New Roman"/>
          <w:sz w:val="27"/>
          <w:szCs w:val="27"/>
        </w:rPr>
      </w:pPr>
      <w:r w:rsidRPr="002F19B5">
        <w:rPr>
          <w:rFonts w:ascii="Times New Roman" w:hAnsi="Times New Roman" w:cs="Times New Roman"/>
          <w:sz w:val="27"/>
          <w:szCs w:val="27"/>
        </w:rPr>
        <w:t>субсидии на оплату жилья и коммунальных услуг;</w:t>
      </w:r>
    </w:p>
    <w:p w:rsidR="00F4286B" w:rsidRPr="002F19B5" w:rsidRDefault="00F4286B" w:rsidP="002F19B5">
      <w:pPr>
        <w:widowControl w:val="0"/>
        <w:autoSpaceDE w:val="0"/>
        <w:autoSpaceDN w:val="0"/>
        <w:adjustRightInd w:val="0"/>
        <w:spacing w:after="0" w:line="240" w:lineRule="auto"/>
        <w:ind w:firstLine="539"/>
        <w:jc w:val="both"/>
        <w:rPr>
          <w:rFonts w:ascii="Times New Roman" w:hAnsi="Times New Roman" w:cs="Times New Roman"/>
          <w:sz w:val="27"/>
          <w:szCs w:val="27"/>
        </w:rPr>
      </w:pPr>
      <w:r w:rsidRPr="002F19B5">
        <w:rPr>
          <w:rFonts w:ascii="Times New Roman" w:hAnsi="Times New Roman" w:cs="Times New Roman"/>
          <w:sz w:val="27"/>
          <w:szCs w:val="27"/>
        </w:rPr>
        <w:t>компенсационные и единовременные выплаты;</w:t>
      </w:r>
    </w:p>
    <w:p w:rsidR="00F4286B" w:rsidRPr="002F19B5" w:rsidRDefault="00F4286B" w:rsidP="002F19B5">
      <w:pPr>
        <w:widowControl w:val="0"/>
        <w:autoSpaceDE w:val="0"/>
        <w:autoSpaceDN w:val="0"/>
        <w:adjustRightInd w:val="0"/>
        <w:spacing w:after="0" w:line="240" w:lineRule="auto"/>
        <w:ind w:firstLine="539"/>
        <w:jc w:val="both"/>
        <w:rPr>
          <w:rFonts w:ascii="Times New Roman" w:hAnsi="Times New Roman" w:cs="Times New Roman"/>
          <w:sz w:val="27"/>
          <w:szCs w:val="27"/>
        </w:rPr>
      </w:pPr>
      <w:r w:rsidRPr="002F19B5">
        <w:rPr>
          <w:rFonts w:ascii="Times New Roman" w:hAnsi="Times New Roman" w:cs="Times New Roman"/>
          <w:sz w:val="27"/>
          <w:szCs w:val="27"/>
        </w:rPr>
        <w:t>выплаты, приуроченные к знаменательным датам;</w:t>
      </w:r>
    </w:p>
    <w:p w:rsidR="00F4286B" w:rsidRPr="002F19B5" w:rsidRDefault="00F4286B" w:rsidP="002F19B5">
      <w:pPr>
        <w:widowControl w:val="0"/>
        <w:autoSpaceDE w:val="0"/>
        <w:autoSpaceDN w:val="0"/>
        <w:adjustRightInd w:val="0"/>
        <w:spacing w:after="0" w:line="240" w:lineRule="auto"/>
        <w:ind w:firstLine="539"/>
        <w:jc w:val="both"/>
        <w:rPr>
          <w:rFonts w:ascii="Times New Roman" w:hAnsi="Times New Roman" w:cs="Times New Roman"/>
          <w:sz w:val="27"/>
          <w:szCs w:val="27"/>
        </w:rPr>
      </w:pPr>
      <w:r w:rsidRPr="002F19B5">
        <w:rPr>
          <w:rFonts w:ascii="Times New Roman" w:hAnsi="Times New Roman" w:cs="Times New Roman"/>
          <w:sz w:val="27"/>
          <w:szCs w:val="27"/>
        </w:rPr>
        <w:t>детские пособия;</w:t>
      </w:r>
    </w:p>
    <w:p w:rsidR="00F4286B" w:rsidRPr="002F19B5" w:rsidRDefault="00F4286B" w:rsidP="002F19B5">
      <w:pPr>
        <w:widowControl w:val="0"/>
        <w:autoSpaceDE w:val="0"/>
        <w:autoSpaceDN w:val="0"/>
        <w:adjustRightInd w:val="0"/>
        <w:spacing w:after="0" w:line="240" w:lineRule="auto"/>
        <w:ind w:firstLine="539"/>
        <w:jc w:val="both"/>
        <w:rPr>
          <w:rFonts w:ascii="Times New Roman" w:hAnsi="Times New Roman" w:cs="Times New Roman"/>
          <w:sz w:val="27"/>
          <w:szCs w:val="27"/>
        </w:rPr>
      </w:pPr>
      <w:r w:rsidRPr="002F19B5">
        <w:rPr>
          <w:rFonts w:ascii="Times New Roman" w:hAnsi="Times New Roman" w:cs="Times New Roman"/>
          <w:sz w:val="27"/>
          <w:szCs w:val="27"/>
        </w:rPr>
        <w:t>адресная материальная помощь в денежной форме.</w:t>
      </w:r>
    </w:p>
    <w:p w:rsidR="00F4286B" w:rsidRPr="002F19B5" w:rsidRDefault="00F4286B" w:rsidP="002F19B5">
      <w:pPr>
        <w:widowControl w:val="0"/>
        <w:autoSpaceDE w:val="0"/>
        <w:autoSpaceDN w:val="0"/>
        <w:adjustRightInd w:val="0"/>
        <w:spacing w:after="0" w:line="240" w:lineRule="auto"/>
        <w:ind w:firstLine="539"/>
        <w:jc w:val="both"/>
        <w:rPr>
          <w:rFonts w:ascii="Times New Roman" w:hAnsi="Times New Roman" w:cs="Times New Roman"/>
          <w:sz w:val="27"/>
          <w:szCs w:val="27"/>
        </w:rPr>
      </w:pPr>
      <w:proofErr w:type="gramStart"/>
      <w:r w:rsidRPr="002F19B5">
        <w:rPr>
          <w:rFonts w:ascii="Times New Roman" w:hAnsi="Times New Roman" w:cs="Times New Roman"/>
          <w:sz w:val="27"/>
          <w:szCs w:val="27"/>
        </w:rPr>
        <w:t>К установленным федеральными законами мерам социальной поддержки отдельных категорий граждан, предоставляемым по принципу адресности, с учетом нуждаемости, относятся следующие меры социальной поддержки, являющиеся расходными обязательствами Кабардино-Балкарской Республики:</w:t>
      </w:r>
      <w:proofErr w:type="gramEnd"/>
    </w:p>
    <w:p w:rsidR="00F4286B" w:rsidRPr="002F19B5" w:rsidRDefault="00F4286B" w:rsidP="002F19B5">
      <w:pPr>
        <w:widowControl w:val="0"/>
        <w:autoSpaceDE w:val="0"/>
        <w:autoSpaceDN w:val="0"/>
        <w:adjustRightInd w:val="0"/>
        <w:spacing w:after="0" w:line="240" w:lineRule="auto"/>
        <w:ind w:firstLine="539"/>
        <w:jc w:val="both"/>
        <w:rPr>
          <w:rFonts w:ascii="Times New Roman" w:hAnsi="Times New Roman" w:cs="Times New Roman"/>
          <w:sz w:val="27"/>
          <w:szCs w:val="27"/>
        </w:rPr>
      </w:pPr>
      <w:r w:rsidRPr="002F19B5">
        <w:rPr>
          <w:rFonts w:ascii="Times New Roman" w:hAnsi="Times New Roman" w:cs="Times New Roman"/>
          <w:sz w:val="27"/>
          <w:szCs w:val="27"/>
        </w:rPr>
        <w:t xml:space="preserve">субсидии гражданам на оплату жилья и коммунальных услуг, предоставляемые в соответствии со </w:t>
      </w:r>
      <w:hyperlink r:id="rId10" w:history="1">
        <w:r w:rsidRPr="002F19B5">
          <w:rPr>
            <w:rFonts w:ascii="Times New Roman" w:hAnsi="Times New Roman" w:cs="Times New Roman"/>
            <w:sz w:val="27"/>
            <w:szCs w:val="27"/>
          </w:rPr>
          <w:t>статьей 159</w:t>
        </w:r>
      </w:hyperlink>
      <w:r w:rsidRPr="002F19B5">
        <w:rPr>
          <w:rFonts w:ascii="Times New Roman" w:hAnsi="Times New Roman" w:cs="Times New Roman"/>
          <w:sz w:val="27"/>
          <w:szCs w:val="27"/>
        </w:rPr>
        <w:t xml:space="preserve"> Жилищного кодекса Российской Федерации и </w:t>
      </w:r>
      <w:hyperlink r:id="rId11" w:history="1">
        <w:r w:rsidRPr="002F19B5">
          <w:rPr>
            <w:rFonts w:ascii="Times New Roman" w:hAnsi="Times New Roman" w:cs="Times New Roman"/>
            <w:sz w:val="27"/>
            <w:szCs w:val="27"/>
          </w:rPr>
          <w:t>Постановлением</w:t>
        </w:r>
      </w:hyperlink>
      <w:r w:rsidRPr="002F19B5">
        <w:rPr>
          <w:rFonts w:ascii="Times New Roman" w:hAnsi="Times New Roman" w:cs="Times New Roman"/>
          <w:sz w:val="27"/>
          <w:szCs w:val="27"/>
        </w:rPr>
        <w:t xml:space="preserve"> Правительства Кабардино-Балкарской Республики от 29 апреля 2008 года N 85-ПП «О порядке перечисления субсидий на оплату жилого помещения и коммунальных услуг»;</w:t>
      </w:r>
    </w:p>
    <w:p w:rsidR="00F4286B" w:rsidRPr="002F19B5" w:rsidRDefault="00F4286B" w:rsidP="002F19B5">
      <w:pPr>
        <w:widowControl w:val="0"/>
        <w:autoSpaceDE w:val="0"/>
        <w:autoSpaceDN w:val="0"/>
        <w:adjustRightInd w:val="0"/>
        <w:spacing w:after="0" w:line="240" w:lineRule="auto"/>
        <w:ind w:firstLine="539"/>
        <w:jc w:val="both"/>
        <w:rPr>
          <w:rFonts w:ascii="Times New Roman" w:hAnsi="Times New Roman" w:cs="Times New Roman"/>
          <w:sz w:val="27"/>
          <w:szCs w:val="27"/>
        </w:rPr>
      </w:pPr>
      <w:proofErr w:type="gramStart"/>
      <w:r w:rsidRPr="002F19B5">
        <w:rPr>
          <w:rFonts w:ascii="Times New Roman" w:hAnsi="Times New Roman" w:cs="Times New Roman"/>
          <w:sz w:val="27"/>
          <w:szCs w:val="27"/>
        </w:rPr>
        <w:t xml:space="preserve">государственная социальная помощь, предоставляемая малоимущим семьям, малоимущим одиноко проживающим гражданам, а также иным категориям граждан в соответствии с Федеральным </w:t>
      </w:r>
      <w:hyperlink r:id="rId12" w:history="1">
        <w:r w:rsidRPr="002F19B5">
          <w:rPr>
            <w:rFonts w:ascii="Times New Roman" w:hAnsi="Times New Roman" w:cs="Times New Roman"/>
            <w:sz w:val="27"/>
            <w:szCs w:val="27"/>
          </w:rPr>
          <w:t>законом</w:t>
        </w:r>
      </w:hyperlink>
      <w:r w:rsidRPr="002F19B5">
        <w:rPr>
          <w:rFonts w:ascii="Times New Roman" w:hAnsi="Times New Roman" w:cs="Times New Roman"/>
          <w:sz w:val="27"/>
          <w:szCs w:val="27"/>
        </w:rPr>
        <w:t xml:space="preserve"> от 17 июля 1999 года N 178-ФЗ «О государственной социальной помощи» и </w:t>
      </w:r>
      <w:hyperlink r:id="rId13" w:history="1">
        <w:r w:rsidRPr="002F19B5">
          <w:rPr>
            <w:rFonts w:ascii="Times New Roman" w:hAnsi="Times New Roman" w:cs="Times New Roman"/>
            <w:sz w:val="27"/>
            <w:szCs w:val="27"/>
          </w:rPr>
          <w:t>Постановлением</w:t>
        </w:r>
      </w:hyperlink>
      <w:r w:rsidRPr="002F19B5">
        <w:rPr>
          <w:rFonts w:ascii="Times New Roman" w:hAnsi="Times New Roman" w:cs="Times New Roman"/>
          <w:sz w:val="27"/>
          <w:szCs w:val="27"/>
        </w:rPr>
        <w:t xml:space="preserve"> Правительства Кабардино-Балкарской Республики от 11 августа 2010 года N 166-ПП «О порядке предоставления материальной помощи гражданам, находящимся в трудной жизненной ситуации, за счет средств республиканского бюджета Кабардино-Балкарской</w:t>
      </w:r>
      <w:proofErr w:type="gramEnd"/>
      <w:r w:rsidRPr="002F19B5">
        <w:rPr>
          <w:rFonts w:ascii="Times New Roman" w:hAnsi="Times New Roman" w:cs="Times New Roman"/>
          <w:sz w:val="27"/>
          <w:szCs w:val="27"/>
        </w:rPr>
        <w:t xml:space="preserve"> Республики»;</w:t>
      </w:r>
    </w:p>
    <w:p w:rsidR="00F4286B" w:rsidRPr="002F19B5" w:rsidRDefault="00F4286B" w:rsidP="002F19B5">
      <w:pPr>
        <w:widowControl w:val="0"/>
        <w:autoSpaceDE w:val="0"/>
        <w:autoSpaceDN w:val="0"/>
        <w:adjustRightInd w:val="0"/>
        <w:spacing w:after="0" w:line="240" w:lineRule="auto"/>
        <w:ind w:firstLine="539"/>
        <w:jc w:val="both"/>
        <w:rPr>
          <w:rFonts w:ascii="Times New Roman" w:hAnsi="Times New Roman" w:cs="Times New Roman"/>
          <w:sz w:val="27"/>
          <w:szCs w:val="27"/>
        </w:rPr>
      </w:pPr>
      <w:r w:rsidRPr="002F19B5">
        <w:rPr>
          <w:rFonts w:ascii="Times New Roman" w:hAnsi="Times New Roman" w:cs="Times New Roman"/>
          <w:sz w:val="27"/>
          <w:szCs w:val="27"/>
        </w:rPr>
        <w:t xml:space="preserve">ежемесячное пособие на ребенка, предоставляемое с учетом среднедушевого дохода, не превышающего величину прожиточного минимума, установленного в регионе, в соответствии с </w:t>
      </w:r>
      <w:hyperlink r:id="rId14" w:history="1">
        <w:r w:rsidRPr="002F19B5">
          <w:rPr>
            <w:rFonts w:ascii="Times New Roman" w:hAnsi="Times New Roman" w:cs="Times New Roman"/>
            <w:sz w:val="27"/>
            <w:szCs w:val="27"/>
          </w:rPr>
          <w:t>Законом</w:t>
        </w:r>
      </w:hyperlink>
      <w:r w:rsidRPr="002F19B5">
        <w:rPr>
          <w:rFonts w:ascii="Times New Roman" w:hAnsi="Times New Roman" w:cs="Times New Roman"/>
          <w:sz w:val="27"/>
          <w:szCs w:val="27"/>
        </w:rPr>
        <w:t xml:space="preserve"> Кабардино-Балкарской Республики от 17 августа 1996 года N 21-РЗ «Об охране семьи, материнства, отцовства и детства».</w:t>
      </w:r>
    </w:p>
    <w:p w:rsidR="00F4286B" w:rsidRPr="002F19B5" w:rsidRDefault="00F4286B" w:rsidP="002F19B5">
      <w:pPr>
        <w:widowControl w:val="0"/>
        <w:autoSpaceDE w:val="0"/>
        <w:autoSpaceDN w:val="0"/>
        <w:adjustRightInd w:val="0"/>
        <w:spacing w:after="0" w:line="240" w:lineRule="auto"/>
        <w:ind w:firstLine="539"/>
        <w:jc w:val="both"/>
        <w:rPr>
          <w:rFonts w:ascii="Times New Roman" w:hAnsi="Times New Roman" w:cs="Times New Roman"/>
          <w:sz w:val="27"/>
          <w:szCs w:val="27"/>
        </w:rPr>
      </w:pPr>
      <w:r w:rsidRPr="002F19B5">
        <w:rPr>
          <w:rFonts w:ascii="Times New Roman" w:hAnsi="Times New Roman" w:cs="Times New Roman"/>
          <w:sz w:val="27"/>
          <w:szCs w:val="27"/>
        </w:rPr>
        <w:t xml:space="preserve">На региональном уровне социальная поддержка за счет средств республиканского бюджета предоставляется в виде регулярных денежных выплат, порядок и </w:t>
      </w:r>
      <w:proofErr w:type="gramStart"/>
      <w:r w:rsidRPr="002F19B5">
        <w:rPr>
          <w:rFonts w:ascii="Times New Roman" w:hAnsi="Times New Roman" w:cs="Times New Roman"/>
          <w:sz w:val="27"/>
          <w:szCs w:val="27"/>
        </w:rPr>
        <w:t>формы</w:t>
      </w:r>
      <w:proofErr w:type="gramEnd"/>
      <w:r w:rsidRPr="002F19B5">
        <w:rPr>
          <w:rFonts w:ascii="Times New Roman" w:hAnsi="Times New Roman" w:cs="Times New Roman"/>
          <w:sz w:val="27"/>
          <w:szCs w:val="27"/>
        </w:rPr>
        <w:t xml:space="preserve"> предоставления которых регламентируются следующими нормативно-правовыми актами:</w:t>
      </w:r>
    </w:p>
    <w:p w:rsidR="00F4286B" w:rsidRPr="002F19B5" w:rsidRDefault="00F4286B" w:rsidP="002F19B5">
      <w:pPr>
        <w:spacing w:after="0" w:line="240" w:lineRule="auto"/>
        <w:ind w:firstLine="539"/>
        <w:jc w:val="both"/>
        <w:rPr>
          <w:rFonts w:ascii="Times New Roman" w:hAnsi="Times New Roman" w:cs="Times New Roman"/>
          <w:sz w:val="27"/>
          <w:szCs w:val="27"/>
        </w:rPr>
      </w:pPr>
      <w:r w:rsidRPr="002F19B5">
        <w:rPr>
          <w:rFonts w:ascii="Times New Roman" w:hAnsi="Times New Roman" w:cs="Times New Roman"/>
          <w:sz w:val="27"/>
          <w:szCs w:val="27"/>
        </w:rPr>
        <w:t>закон КБР от 29.12.2004 г. № 57-РЗ «О государственной социальной поддержке отдельных категорий граждан в Кабардино-Балкарской Республике»;</w:t>
      </w:r>
    </w:p>
    <w:p w:rsidR="00F4286B" w:rsidRPr="002F19B5" w:rsidRDefault="00F4286B" w:rsidP="002F19B5">
      <w:pPr>
        <w:spacing w:after="0" w:line="240" w:lineRule="auto"/>
        <w:ind w:firstLine="539"/>
        <w:jc w:val="both"/>
        <w:rPr>
          <w:rFonts w:ascii="Times New Roman" w:hAnsi="Times New Roman" w:cs="Times New Roman"/>
          <w:sz w:val="27"/>
          <w:szCs w:val="27"/>
        </w:rPr>
      </w:pPr>
      <w:r w:rsidRPr="002F19B5">
        <w:rPr>
          <w:rFonts w:ascii="Times New Roman" w:hAnsi="Times New Roman" w:cs="Times New Roman"/>
          <w:sz w:val="27"/>
          <w:szCs w:val="27"/>
        </w:rPr>
        <w:t>закон КБР от 29.12.2008 г. № 83-РЗ «О компенсации отдельным категориям граждан расходов на оплату жилого помещения и коммунальных услуг»;</w:t>
      </w:r>
    </w:p>
    <w:p w:rsidR="00F4286B" w:rsidRPr="002F19B5" w:rsidRDefault="00F4286B" w:rsidP="002F19B5">
      <w:pPr>
        <w:spacing w:after="0" w:line="240" w:lineRule="auto"/>
        <w:ind w:firstLine="539"/>
        <w:jc w:val="both"/>
        <w:rPr>
          <w:rFonts w:ascii="Times New Roman" w:hAnsi="Times New Roman" w:cs="Times New Roman"/>
          <w:sz w:val="27"/>
          <w:szCs w:val="27"/>
        </w:rPr>
      </w:pPr>
      <w:r w:rsidRPr="002F19B5">
        <w:rPr>
          <w:rFonts w:ascii="Times New Roman" w:hAnsi="Times New Roman" w:cs="Times New Roman"/>
          <w:sz w:val="27"/>
          <w:szCs w:val="27"/>
        </w:rPr>
        <w:t>постановление Правительства КБР от 25.12.2004 г. № 353-ПП «О порядке предоставления ежемесячной денежной выплаты ветеранам труда, труженикам тыла и жертвам политических репрессий»;</w:t>
      </w:r>
    </w:p>
    <w:p w:rsidR="00F4286B" w:rsidRPr="002F19B5" w:rsidRDefault="00F4286B" w:rsidP="002F19B5">
      <w:pPr>
        <w:pStyle w:val="ConsPlusNormal"/>
        <w:widowControl/>
        <w:ind w:firstLine="539"/>
        <w:jc w:val="both"/>
        <w:rPr>
          <w:rFonts w:ascii="Times New Roman" w:hAnsi="Times New Roman" w:cs="Times New Roman"/>
          <w:sz w:val="27"/>
          <w:szCs w:val="27"/>
        </w:rPr>
      </w:pPr>
      <w:r w:rsidRPr="002F19B5">
        <w:rPr>
          <w:rFonts w:ascii="Times New Roman" w:hAnsi="Times New Roman" w:cs="Times New Roman"/>
          <w:sz w:val="27"/>
          <w:szCs w:val="27"/>
        </w:rPr>
        <w:t xml:space="preserve">постановление Правительства КБР от 8 мая </w:t>
      </w:r>
      <w:smartTag w:uri="urn:schemas-microsoft-com:office:smarttags" w:element="metricconverter">
        <w:smartTagPr>
          <w:attr w:name="ProductID" w:val="2008 г"/>
        </w:smartTagPr>
        <w:r w:rsidRPr="002F19B5">
          <w:rPr>
            <w:rFonts w:ascii="Times New Roman" w:hAnsi="Times New Roman" w:cs="Times New Roman"/>
            <w:sz w:val="27"/>
            <w:szCs w:val="27"/>
          </w:rPr>
          <w:t>2008 г</w:t>
        </w:r>
      </w:smartTag>
      <w:r w:rsidRPr="002F19B5">
        <w:rPr>
          <w:rFonts w:ascii="Times New Roman" w:hAnsi="Times New Roman" w:cs="Times New Roman"/>
          <w:sz w:val="27"/>
          <w:szCs w:val="27"/>
        </w:rPr>
        <w:t>. № 108-ПП «Об осуществлении ежемесячной денежной выплаты специалистам, проживающим и работающим в сельской местности и поселках городского типа»;</w:t>
      </w:r>
    </w:p>
    <w:p w:rsidR="00F4286B" w:rsidRPr="002F19B5" w:rsidRDefault="00F4286B" w:rsidP="002F19B5">
      <w:pPr>
        <w:spacing w:after="0" w:line="240" w:lineRule="auto"/>
        <w:ind w:firstLine="539"/>
        <w:jc w:val="both"/>
        <w:rPr>
          <w:rFonts w:ascii="Times New Roman" w:hAnsi="Times New Roman" w:cs="Times New Roman"/>
          <w:sz w:val="27"/>
          <w:szCs w:val="27"/>
        </w:rPr>
      </w:pPr>
      <w:r w:rsidRPr="002F19B5">
        <w:rPr>
          <w:rFonts w:ascii="Times New Roman" w:hAnsi="Times New Roman" w:cs="Times New Roman"/>
          <w:sz w:val="27"/>
          <w:szCs w:val="27"/>
        </w:rPr>
        <w:t>постановление Правительства КБР от 06.02.2009 г. № 14-ПП «О порядке предоставления ежемесячной денежной компенсации расходов на оплату жилого помещения и коммунальных услуг отдельным категориям граждан, проживающих в Кабардино-Балкарской Республике»;</w:t>
      </w:r>
    </w:p>
    <w:p w:rsidR="00F4286B" w:rsidRPr="002F19B5" w:rsidRDefault="00F4286B" w:rsidP="002F19B5">
      <w:pPr>
        <w:spacing w:after="0" w:line="240" w:lineRule="auto"/>
        <w:ind w:firstLine="539"/>
        <w:jc w:val="both"/>
        <w:rPr>
          <w:rFonts w:ascii="Times New Roman" w:hAnsi="Times New Roman" w:cs="Times New Roman"/>
          <w:sz w:val="27"/>
          <w:szCs w:val="27"/>
        </w:rPr>
      </w:pPr>
      <w:r w:rsidRPr="002F19B5">
        <w:rPr>
          <w:rFonts w:ascii="Times New Roman" w:hAnsi="Times New Roman" w:cs="Times New Roman"/>
          <w:sz w:val="27"/>
          <w:szCs w:val="27"/>
        </w:rPr>
        <w:t xml:space="preserve">постановление Правительства КБР от 04.06.2010 г. № 122-ПП «О порядке предоставления ежемесячной денежной компенсации расходов на оплату жилой площади с отоплением и освещением педагогическим работникам образовательных учреждений, проживающим и работающим в сельской местности и поселках городского типа». </w:t>
      </w:r>
    </w:p>
    <w:p w:rsidR="00F4286B" w:rsidRPr="002F19B5" w:rsidRDefault="00F4286B" w:rsidP="002F19B5">
      <w:pPr>
        <w:widowControl w:val="0"/>
        <w:autoSpaceDE w:val="0"/>
        <w:autoSpaceDN w:val="0"/>
        <w:adjustRightInd w:val="0"/>
        <w:spacing w:after="0" w:line="240" w:lineRule="auto"/>
        <w:ind w:firstLine="539"/>
        <w:jc w:val="both"/>
        <w:rPr>
          <w:rFonts w:ascii="Times New Roman" w:hAnsi="Times New Roman" w:cs="Times New Roman"/>
          <w:sz w:val="27"/>
          <w:szCs w:val="27"/>
        </w:rPr>
      </w:pPr>
      <w:r w:rsidRPr="002F19B5">
        <w:rPr>
          <w:rFonts w:ascii="Times New Roman" w:hAnsi="Times New Roman" w:cs="Times New Roman"/>
          <w:sz w:val="27"/>
          <w:szCs w:val="27"/>
        </w:rPr>
        <w:t xml:space="preserve">Основным результатом исполнения подпрограммы «Развитие мер социальной поддержки отдельных категорий граждан» за период с 01.01.2015 по 31.12.2015 год является предоставление всех мер социальной поддержки отдельным категориям граждан в соответствии с действующим законодательством в полном объеме. За отчетный период все выплаты предоставлены в полном объеме за исключением предоставления ежемесячной денежной компенсации расходов на оплату жилищно-коммунальных услуг по категориям: «Репрессированные», «Многодетные», «Ветераны труда», «Сельские специалисты» за декабрь, а также субсидии на оплату жилья и коммунальных услуг за ноябрь и декабрь 2015 года и материальной помощи за декабрь </w:t>
      </w:r>
      <w:smartTag w:uri="urn:schemas-microsoft-com:office:smarttags" w:element="metricconverter">
        <w:smartTagPr>
          <w:attr w:name="ProductID" w:val="2015 г"/>
        </w:smartTagPr>
        <w:r w:rsidRPr="002F19B5">
          <w:rPr>
            <w:rFonts w:ascii="Times New Roman" w:hAnsi="Times New Roman" w:cs="Times New Roman"/>
            <w:sz w:val="27"/>
            <w:szCs w:val="27"/>
          </w:rPr>
          <w:t>2015 г</w:t>
        </w:r>
      </w:smartTag>
      <w:r w:rsidRPr="002F19B5">
        <w:rPr>
          <w:rFonts w:ascii="Times New Roman" w:hAnsi="Times New Roman" w:cs="Times New Roman"/>
          <w:sz w:val="27"/>
          <w:szCs w:val="27"/>
        </w:rPr>
        <w:t>. Данная кредиторская задолженность будет выплачена в феврале 2016 года за счет лимитов бюджетных ассигнований заложенных в текущем году.</w:t>
      </w:r>
    </w:p>
    <w:p w:rsidR="00F4286B" w:rsidRPr="002F19B5" w:rsidRDefault="00F4286B" w:rsidP="002F19B5">
      <w:pPr>
        <w:widowControl w:val="0"/>
        <w:autoSpaceDE w:val="0"/>
        <w:autoSpaceDN w:val="0"/>
        <w:adjustRightInd w:val="0"/>
        <w:spacing w:after="0" w:line="240" w:lineRule="auto"/>
        <w:ind w:firstLine="539"/>
        <w:jc w:val="both"/>
        <w:rPr>
          <w:rFonts w:ascii="Times New Roman" w:hAnsi="Times New Roman" w:cs="Times New Roman"/>
          <w:sz w:val="27"/>
          <w:szCs w:val="27"/>
        </w:rPr>
      </w:pPr>
      <w:r w:rsidRPr="002F19B5">
        <w:rPr>
          <w:rFonts w:ascii="Times New Roman" w:hAnsi="Times New Roman" w:cs="Times New Roman"/>
          <w:sz w:val="27"/>
          <w:szCs w:val="27"/>
        </w:rPr>
        <w:t xml:space="preserve">Новым инструментом предоставления мер социальной поддержки малообеспеченным семьям и малоимущим одиноко проживающим гражданам является технология социального контракта, внедренная в 2014 году. В истекшем году рассмотрены 23 обращения граждан о назначении государственной социальной помощи малоимущим семьям и малоимущим одиноко проживающим гражданам на основе социального контракта в КБР. </w:t>
      </w:r>
    </w:p>
    <w:p w:rsidR="00F4286B" w:rsidRPr="002F19B5" w:rsidRDefault="00F4286B" w:rsidP="002F19B5">
      <w:pPr>
        <w:widowControl w:val="0"/>
        <w:autoSpaceDE w:val="0"/>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 xml:space="preserve">В рамках реализации подпрограммы «Модернизация и развитие социального обслуживания населения Кабардино-Балкарской Республики» в целях реализации с 1 января 2015 года Федерального закона от 28 декабря </w:t>
      </w:r>
      <w:smartTag w:uri="urn:schemas-microsoft-com:office:smarttags" w:element="metricconverter">
        <w:smartTagPr>
          <w:attr w:name="ProductID" w:val="2013 г"/>
        </w:smartTagPr>
        <w:r w:rsidRPr="002F19B5">
          <w:rPr>
            <w:rFonts w:ascii="Times New Roman" w:hAnsi="Times New Roman" w:cs="Times New Roman"/>
            <w:sz w:val="27"/>
            <w:szCs w:val="27"/>
          </w:rPr>
          <w:t>2013 г</w:t>
        </w:r>
      </w:smartTag>
      <w:r w:rsidRPr="002F19B5">
        <w:rPr>
          <w:rFonts w:ascii="Times New Roman" w:hAnsi="Times New Roman" w:cs="Times New Roman"/>
          <w:sz w:val="27"/>
          <w:szCs w:val="27"/>
        </w:rPr>
        <w:t>. № 442-ФЗ «Об основах социального обслуживания граждан в Российской Федерации» проведена работа по формированию новой региональной законодательной базы, регулирующей вопросы социального обслуживания граждан республики. В частности, в 2014 году принято 16 региональных нормативных правовых, актов регулирующих вопросы социального обслуживания, в 2015 году внесены изменения в ряд принятых ранее республиканских нормативных правовых актов, позволившие расширить перечень лиц, имеющих право на получение социальных услуг бесплатно, и в этот перечень включены инвалиды и участники Великой Отечественной войны. Данной категории граждан с мая 2015 года социальные услуги предоставляются бесплатно во всех формах социального обслуживания.</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 xml:space="preserve">Сформирована система независимой </w:t>
      </w:r>
      <w:proofErr w:type="gramStart"/>
      <w:r w:rsidRPr="002F19B5">
        <w:rPr>
          <w:rFonts w:ascii="Times New Roman" w:hAnsi="Times New Roman" w:cs="Times New Roman"/>
          <w:sz w:val="27"/>
          <w:szCs w:val="27"/>
        </w:rPr>
        <w:t>оценки качества работы учреждений социального обслуживания населения</w:t>
      </w:r>
      <w:proofErr w:type="gramEnd"/>
      <w:r w:rsidRPr="002F19B5">
        <w:rPr>
          <w:rFonts w:ascii="Times New Roman" w:hAnsi="Times New Roman" w:cs="Times New Roman"/>
          <w:sz w:val="27"/>
          <w:szCs w:val="27"/>
        </w:rPr>
        <w:t xml:space="preserve"> Министерством труда, занятости и социальной защиты населения КБР. Создан Общественный совет при Министерстве труда, занятости и социального обслуживания населения КБР (далее – Совет), попечительские советы при государственных учреждениях социального обслуживания.</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shd w:val="clear" w:color="auto" w:fill="FFFFFF"/>
        </w:rPr>
        <w:t xml:space="preserve">Разработана и утверждена нормативная документация по внедрению </w:t>
      </w:r>
      <w:proofErr w:type="gramStart"/>
      <w:r w:rsidRPr="002F19B5">
        <w:rPr>
          <w:rFonts w:ascii="Times New Roman" w:hAnsi="Times New Roman" w:cs="Times New Roman"/>
          <w:sz w:val="27"/>
          <w:szCs w:val="27"/>
          <w:shd w:val="clear" w:color="auto" w:fill="FFFFFF"/>
        </w:rPr>
        <w:t>системы независимой оценки качества работы учреждений социального</w:t>
      </w:r>
      <w:proofErr w:type="gramEnd"/>
      <w:r w:rsidRPr="002F19B5">
        <w:rPr>
          <w:rFonts w:ascii="Times New Roman" w:hAnsi="Times New Roman" w:cs="Times New Roman"/>
          <w:sz w:val="27"/>
          <w:szCs w:val="27"/>
          <w:shd w:val="clear" w:color="auto" w:fill="FFFFFF"/>
        </w:rPr>
        <w:t xml:space="preserve"> обслуживания, в том числе Порядок проведения </w:t>
      </w:r>
      <w:r w:rsidRPr="002F19B5">
        <w:rPr>
          <w:rFonts w:ascii="Times New Roman" w:hAnsi="Times New Roman" w:cs="Times New Roman"/>
          <w:sz w:val="27"/>
          <w:szCs w:val="27"/>
        </w:rPr>
        <w:t>независимой оценки качества работы учреждений, оказывающих социальные услуги в сфере социального обслуживания.</w:t>
      </w:r>
    </w:p>
    <w:p w:rsidR="00F4286B" w:rsidRPr="002F19B5" w:rsidRDefault="00F4286B" w:rsidP="002F19B5">
      <w:pPr>
        <w:pStyle w:val="a9"/>
        <w:spacing w:after="0" w:line="240" w:lineRule="auto"/>
        <w:ind w:left="0" w:firstLine="540"/>
        <w:jc w:val="both"/>
        <w:rPr>
          <w:rFonts w:ascii="Times New Roman" w:hAnsi="Times New Roman" w:cs="Times New Roman"/>
          <w:sz w:val="27"/>
          <w:szCs w:val="27"/>
        </w:rPr>
      </w:pPr>
      <w:r w:rsidRPr="002F19B5">
        <w:rPr>
          <w:rFonts w:ascii="Times New Roman" w:hAnsi="Times New Roman" w:cs="Times New Roman"/>
          <w:sz w:val="27"/>
          <w:szCs w:val="27"/>
        </w:rPr>
        <w:t xml:space="preserve">На официальных сайтах министерства и учреждений, участвующих в проведении независимой оценки качества, созданы разделы, посвященные независимой оценке. Обеспечена техническая возможность выражения мнений потребителями услуг о качестве оказываемых услуг на официальных сайтах. </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Министерством труда, занятости и социальной защиты КБР ежеквартально проводится мониторинг реализации указов Президента Российской Федерации, в части повышения заработной платы отдельных категорий работников, в том числе социальных работников.</w:t>
      </w:r>
    </w:p>
    <w:p w:rsidR="00F4286B" w:rsidRPr="002F19B5" w:rsidRDefault="00F4286B" w:rsidP="002F19B5">
      <w:pPr>
        <w:pStyle w:val="tekstob"/>
        <w:spacing w:before="0" w:beforeAutospacing="0" w:after="0" w:afterAutospacing="0"/>
        <w:ind w:firstLine="540"/>
        <w:jc w:val="both"/>
        <w:rPr>
          <w:sz w:val="27"/>
          <w:szCs w:val="27"/>
        </w:rPr>
      </w:pPr>
      <w:r w:rsidRPr="002F19B5">
        <w:rPr>
          <w:sz w:val="27"/>
          <w:szCs w:val="27"/>
        </w:rPr>
        <w:t xml:space="preserve">Внедрены критерии оценки эффективности и результативности работников государственных учреждений социального обслуживания, в том числе и социальных работников. </w:t>
      </w:r>
    </w:p>
    <w:p w:rsidR="00F4286B" w:rsidRPr="002F19B5" w:rsidRDefault="00F4286B" w:rsidP="002F19B5">
      <w:pPr>
        <w:pStyle w:val="tekstob"/>
        <w:spacing w:before="0" w:beforeAutospacing="0" w:after="0" w:afterAutospacing="0"/>
        <w:ind w:firstLine="540"/>
        <w:jc w:val="both"/>
        <w:rPr>
          <w:sz w:val="27"/>
          <w:szCs w:val="27"/>
        </w:rPr>
      </w:pPr>
      <w:r w:rsidRPr="002F19B5">
        <w:rPr>
          <w:sz w:val="27"/>
          <w:szCs w:val="27"/>
        </w:rPr>
        <w:t xml:space="preserve">С учетом оценки результативности деятельности социальных работников осуществлялись выплаты стимулирующего характера </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Решается задача качественного совершенствования трудовых отношений с работниками системы социальных служб, в том числе и посредством поэтапного перехода на «эффективный контракт».</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В 2015 году подведомственными учреждениями социального обслуживания обслужено 43,3 тыс. граждан республики (</w:t>
      </w:r>
      <w:smartTag w:uri="urn:schemas-microsoft-com:office:smarttags" w:element="metricconverter">
        <w:smartTagPr>
          <w:attr w:name="ProductID" w:val="2014 г"/>
        </w:smartTagPr>
        <w:r w:rsidRPr="002F19B5">
          <w:rPr>
            <w:rFonts w:ascii="Times New Roman" w:hAnsi="Times New Roman" w:cs="Times New Roman"/>
            <w:sz w:val="27"/>
            <w:szCs w:val="27"/>
          </w:rPr>
          <w:t>2014 г</w:t>
        </w:r>
      </w:smartTag>
      <w:r w:rsidRPr="002F19B5">
        <w:rPr>
          <w:rFonts w:ascii="Times New Roman" w:hAnsi="Times New Roman" w:cs="Times New Roman"/>
          <w:sz w:val="27"/>
          <w:szCs w:val="27"/>
        </w:rPr>
        <w:t>. – 43,6 тыс. граждан), им оказано 6636,5 тыс. социальных услуг (</w:t>
      </w:r>
      <w:smartTag w:uri="urn:schemas-microsoft-com:office:smarttags" w:element="metricconverter">
        <w:smartTagPr>
          <w:attr w:name="ProductID" w:val="2014 г"/>
        </w:smartTagPr>
        <w:r w:rsidRPr="002F19B5">
          <w:rPr>
            <w:rFonts w:ascii="Times New Roman" w:hAnsi="Times New Roman" w:cs="Times New Roman"/>
            <w:sz w:val="27"/>
            <w:szCs w:val="27"/>
          </w:rPr>
          <w:t>2014 г</w:t>
        </w:r>
      </w:smartTag>
      <w:r w:rsidRPr="002F19B5">
        <w:rPr>
          <w:rFonts w:ascii="Times New Roman" w:hAnsi="Times New Roman" w:cs="Times New Roman"/>
          <w:sz w:val="27"/>
          <w:szCs w:val="27"/>
        </w:rPr>
        <w:t xml:space="preserve">. – 6265,9 тыс. услуг). </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Очередности на получение социальных услуг в учреждениях социального обслуживания всех форм социального обслуживания нет.</w:t>
      </w:r>
    </w:p>
    <w:p w:rsidR="00F4286B" w:rsidRPr="002F19B5" w:rsidRDefault="00F4286B" w:rsidP="002F19B5">
      <w:pPr>
        <w:pStyle w:val="ConsPlusNormal"/>
        <w:widowControl/>
        <w:ind w:firstLine="540"/>
        <w:jc w:val="both"/>
        <w:rPr>
          <w:rFonts w:ascii="Times New Roman" w:hAnsi="Times New Roman" w:cs="Times New Roman"/>
          <w:sz w:val="27"/>
          <w:szCs w:val="27"/>
        </w:rPr>
      </w:pPr>
      <w:proofErr w:type="gramStart"/>
      <w:r w:rsidRPr="002F19B5">
        <w:rPr>
          <w:rFonts w:ascii="Times New Roman" w:hAnsi="Times New Roman" w:cs="Times New Roman"/>
          <w:bCs/>
          <w:sz w:val="27"/>
          <w:szCs w:val="27"/>
        </w:rPr>
        <w:t>В целях реализации мероприятий, направленных на у</w:t>
      </w:r>
      <w:r w:rsidRPr="002F19B5">
        <w:rPr>
          <w:rFonts w:ascii="Times New Roman" w:hAnsi="Times New Roman" w:cs="Times New Roman"/>
          <w:sz w:val="27"/>
          <w:szCs w:val="27"/>
        </w:rPr>
        <w:t>крепление материально-технической базы стационарных и полустационарных учреждений социального обслуживания для граждан пожилого возраста и инвалидов, утверждено постановление Правительства КБР от 26.06.2015 №139-ПП «О социальной программе Кабардино-Балкарской Республики «Укрепление материально-технической базы учреждений социального обслуживания населения Кабардино-Балкарской Республики, оказание адресной социальной помощи неработающим пенсионерам, являющимся получателями страховых пенсий по старости и по инвалидности, и обучение компьютерной</w:t>
      </w:r>
      <w:proofErr w:type="gramEnd"/>
      <w:r w:rsidRPr="002F19B5">
        <w:rPr>
          <w:rFonts w:ascii="Times New Roman" w:hAnsi="Times New Roman" w:cs="Times New Roman"/>
          <w:sz w:val="27"/>
          <w:szCs w:val="27"/>
        </w:rPr>
        <w:t xml:space="preserve"> грамотности неработающих пенсионеров в 2015 году». </w:t>
      </w:r>
    </w:p>
    <w:p w:rsidR="00F4286B" w:rsidRPr="002F19B5" w:rsidRDefault="00F4286B" w:rsidP="002F19B5">
      <w:pPr>
        <w:pStyle w:val="ConsPlusNormal"/>
        <w:widowControl/>
        <w:ind w:firstLine="540"/>
        <w:jc w:val="both"/>
        <w:rPr>
          <w:rFonts w:ascii="Times New Roman" w:hAnsi="Times New Roman" w:cs="Times New Roman"/>
          <w:sz w:val="27"/>
          <w:szCs w:val="27"/>
        </w:rPr>
      </w:pPr>
      <w:r w:rsidRPr="002F19B5">
        <w:rPr>
          <w:rFonts w:ascii="Times New Roman" w:hAnsi="Times New Roman" w:cs="Times New Roman"/>
          <w:sz w:val="27"/>
          <w:szCs w:val="27"/>
        </w:rPr>
        <w:t xml:space="preserve">В рамках запланированных мероприятий социальной программы проведен капитальный ремонт ГКУ «Комплексный центр социального обслуживания населения в Эльбрусском муниципальном районе». </w:t>
      </w:r>
    </w:p>
    <w:p w:rsidR="00F4286B" w:rsidRPr="002F19B5" w:rsidRDefault="00F4286B" w:rsidP="002F19B5">
      <w:pPr>
        <w:pStyle w:val="310"/>
        <w:ind w:firstLine="540"/>
        <w:jc w:val="both"/>
        <w:rPr>
          <w:sz w:val="27"/>
          <w:szCs w:val="27"/>
        </w:rPr>
      </w:pPr>
      <w:r w:rsidRPr="002F19B5">
        <w:rPr>
          <w:sz w:val="27"/>
          <w:szCs w:val="27"/>
          <w:lang w:eastAsia="ar-SA"/>
        </w:rPr>
        <w:t>Также в рамках у</w:t>
      </w:r>
      <w:r w:rsidRPr="002F19B5">
        <w:rPr>
          <w:sz w:val="27"/>
          <w:szCs w:val="27"/>
        </w:rPr>
        <w:t xml:space="preserve">крепления материально-технической базы учреждений социального обслуживания в 2015 году </w:t>
      </w:r>
      <w:r w:rsidRPr="002F19B5">
        <w:rPr>
          <w:sz w:val="27"/>
          <w:szCs w:val="27"/>
          <w:lang w:eastAsia="ar-SA"/>
        </w:rPr>
        <w:t xml:space="preserve">в </w:t>
      </w:r>
      <w:r w:rsidRPr="002F19B5">
        <w:rPr>
          <w:sz w:val="27"/>
          <w:szCs w:val="27"/>
        </w:rPr>
        <w:t xml:space="preserve">ГКУ «Нальчикский дом-интернат для престарелых и инвалидов» проведен ремонт банно-прачечного корпуса (замена системы отопления, водопроводных труб, кровли, ремонт фасада здания, внутренних помещений) на общую сумму 2557,4 тыс. рублей за счет внебюджетных средств. Начат текущий ремонт внутренних помещений отделения «Милосердия» (палат, холла, коридора, санузлов). </w:t>
      </w:r>
    </w:p>
    <w:p w:rsidR="00F4286B" w:rsidRPr="002F19B5" w:rsidRDefault="00F4286B" w:rsidP="002F19B5">
      <w:pPr>
        <w:pStyle w:val="Style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Style w:val="FontStyle16"/>
          <w:sz w:val="27"/>
          <w:szCs w:val="27"/>
        </w:rPr>
      </w:pPr>
      <w:r w:rsidRPr="002F19B5">
        <w:rPr>
          <w:rStyle w:val="FontStyle16"/>
          <w:sz w:val="27"/>
          <w:szCs w:val="27"/>
        </w:rPr>
        <w:t xml:space="preserve">В ГКУ «Республиканский психоневрологический интернат» произведена реконструкция актового зала на первом этаже и капитальный ремонт нового зала на втором этаже на 230 мест, а также текущий ремонт в отдельных помещениях интерната. </w:t>
      </w:r>
    </w:p>
    <w:p w:rsidR="00F4286B" w:rsidRPr="002F19B5" w:rsidRDefault="00F4286B" w:rsidP="002F19B5">
      <w:pPr>
        <w:widowControl w:val="0"/>
        <w:autoSpaceDE w:val="0"/>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В ГКУ «Нальчикский психоневрологический интернат» завершено строительство пристройки для 4-х единиц автотранспорта, склада для промышленных товаров и помещений для хозяйственного персонала, общая сумма выполненных работ составила 2726,0 тыс. рублей.</w:t>
      </w:r>
    </w:p>
    <w:p w:rsidR="00F4286B" w:rsidRPr="002F19B5" w:rsidRDefault="00F4286B" w:rsidP="002F19B5">
      <w:pPr>
        <w:widowControl w:val="0"/>
        <w:autoSpaceDE w:val="0"/>
        <w:spacing w:after="0" w:line="240" w:lineRule="auto"/>
        <w:ind w:firstLine="540"/>
        <w:jc w:val="both"/>
        <w:rPr>
          <w:rFonts w:ascii="Times New Roman" w:hAnsi="Times New Roman" w:cs="Times New Roman"/>
          <w:sz w:val="27"/>
          <w:szCs w:val="27"/>
        </w:rPr>
      </w:pPr>
      <w:proofErr w:type="gramStart"/>
      <w:r w:rsidRPr="002F19B5">
        <w:rPr>
          <w:rFonts w:ascii="Times New Roman" w:hAnsi="Times New Roman" w:cs="Times New Roman"/>
          <w:sz w:val="27"/>
          <w:szCs w:val="27"/>
        </w:rPr>
        <w:t>С целью привлечения в сферу социального обслуживания негосударственных организаций подготовлен и находится на согласовании проект постановления Правительства КБР «Об утверждении Порядка предоставления субсидий юридическим лицам осуществляющим инвестиционную деятельность по созданию объектов социального обслуживания в Кабардино-Балкарской Республике, из республиканского бюджета Кабардино-Балкарской Республики на возмещение части затрат на уплату процентов по привлекаемым заемным средствам».</w:t>
      </w:r>
      <w:proofErr w:type="gramEnd"/>
    </w:p>
    <w:p w:rsidR="00F4286B" w:rsidRPr="002F19B5" w:rsidRDefault="00F4286B" w:rsidP="002F19B5">
      <w:pPr>
        <w:shd w:val="clear" w:color="auto" w:fill="FFFFFF"/>
        <w:tabs>
          <w:tab w:val="left" w:pos="709"/>
        </w:tabs>
        <w:spacing w:after="0" w:line="240" w:lineRule="auto"/>
        <w:ind w:firstLine="540"/>
        <w:jc w:val="both"/>
        <w:rPr>
          <w:rFonts w:ascii="Times New Roman" w:hAnsi="Times New Roman" w:cs="Times New Roman"/>
          <w:sz w:val="27"/>
          <w:szCs w:val="27"/>
        </w:rPr>
      </w:pPr>
      <w:proofErr w:type="gramStart"/>
      <w:r w:rsidRPr="002F19B5">
        <w:rPr>
          <w:rFonts w:ascii="Times New Roman" w:hAnsi="Times New Roman" w:cs="Times New Roman"/>
          <w:sz w:val="27"/>
          <w:szCs w:val="27"/>
        </w:rPr>
        <w:t xml:space="preserve">В рамках реализации мероприятий </w:t>
      </w:r>
      <w:r w:rsidRPr="002F19B5">
        <w:rPr>
          <w:rFonts w:ascii="Times New Roman" w:hAnsi="Times New Roman" w:cs="Times New Roman"/>
          <w:iCs/>
          <w:sz w:val="27"/>
          <w:szCs w:val="27"/>
        </w:rPr>
        <w:t>подпрограммы «Совершенствование социальной поддержки семьи и детей»</w:t>
      </w:r>
      <w:r w:rsidRPr="002F19B5">
        <w:rPr>
          <w:rFonts w:ascii="Times New Roman" w:hAnsi="Times New Roman" w:cs="Times New Roman"/>
          <w:sz w:val="27"/>
          <w:szCs w:val="27"/>
        </w:rPr>
        <w:t xml:space="preserve"> в 2015 году в соответствии с Указом Главы от 11.09.2015 № 130-УГ медалью «Материнская слава» награждены 25 многодетных матерей (в 2014 году - 43) на сумму 2,2 млн. рублей (в 2014 году – 3,1 млн. рублей), в том числе 1 многодетная мать, родившая и воспитавшая 10 детей, получила микроавтобус «Газель».</w:t>
      </w:r>
      <w:proofErr w:type="gramEnd"/>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 xml:space="preserve">Сформирован и систематически пополняется регистр граждан республики, имеющих право на получение единовременной адресной социальной помощи многодетным семьям на улучшение жилищных условий многодетным семьям в размере 250 тыс. рублей при рождении пятого или последующего ребенка. </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 xml:space="preserve">В регистре на 1 января 2016 года состоит 1186 многодетных матерей, получивших сертификат, подтверждающий право на </w:t>
      </w:r>
      <w:r w:rsidR="00D36E29" w:rsidRPr="002F19B5">
        <w:rPr>
          <w:rFonts w:ascii="Times New Roman" w:hAnsi="Times New Roman" w:cs="Times New Roman"/>
          <w:sz w:val="27"/>
          <w:szCs w:val="27"/>
        </w:rPr>
        <w:t>адресную социальную помощь</w:t>
      </w:r>
      <w:r w:rsidRPr="002F19B5">
        <w:rPr>
          <w:rFonts w:ascii="Times New Roman" w:hAnsi="Times New Roman" w:cs="Times New Roman"/>
          <w:sz w:val="27"/>
          <w:szCs w:val="27"/>
        </w:rPr>
        <w:t xml:space="preserve">. </w:t>
      </w:r>
    </w:p>
    <w:p w:rsidR="00F4286B" w:rsidRPr="002F19B5" w:rsidRDefault="00F4286B" w:rsidP="002F19B5">
      <w:pPr>
        <w:spacing w:after="0" w:line="240" w:lineRule="auto"/>
        <w:ind w:firstLine="540"/>
        <w:jc w:val="both"/>
        <w:rPr>
          <w:rFonts w:ascii="Times New Roman" w:hAnsi="Times New Roman" w:cs="Times New Roman"/>
          <w:sz w:val="27"/>
          <w:szCs w:val="27"/>
        </w:rPr>
      </w:pPr>
      <w:proofErr w:type="gramStart"/>
      <w:r w:rsidRPr="002F19B5">
        <w:rPr>
          <w:rFonts w:ascii="Times New Roman" w:hAnsi="Times New Roman" w:cs="Times New Roman"/>
          <w:sz w:val="27"/>
          <w:szCs w:val="27"/>
        </w:rPr>
        <w:t xml:space="preserve">В соответствии с постановлением Правительства КБР от 18 января </w:t>
      </w:r>
      <w:smartTag w:uri="urn:schemas-microsoft-com:office:smarttags" w:element="metricconverter">
        <w:smartTagPr>
          <w:attr w:name="ProductID" w:val="2012 г"/>
        </w:smartTagPr>
        <w:r w:rsidRPr="002F19B5">
          <w:rPr>
            <w:rFonts w:ascii="Times New Roman" w:hAnsi="Times New Roman" w:cs="Times New Roman"/>
            <w:sz w:val="27"/>
            <w:szCs w:val="27"/>
          </w:rPr>
          <w:t>2012 г</w:t>
        </w:r>
      </w:smartTag>
      <w:r w:rsidRPr="002F19B5">
        <w:rPr>
          <w:rFonts w:ascii="Times New Roman" w:hAnsi="Times New Roman" w:cs="Times New Roman"/>
          <w:sz w:val="27"/>
          <w:szCs w:val="27"/>
        </w:rPr>
        <w:t>. № 2-ПП «О правилах направления единовременной адресной социальной помощи на улучшение жилищных условий» в 2015 году выданы сертификаты, подтверждающие право на получение адресной социальной помощи 140</w:t>
      </w:r>
      <w:r w:rsidRPr="002F19B5">
        <w:rPr>
          <w:rFonts w:ascii="Times New Roman" w:hAnsi="Times New Roman" w:cs="Times New Roman"/>
          <w:b/>
          <w:sz w:val="27"/>
          <w:szCs w:val="27"/>
        </w:rPr>
        <w:t xml:space="preserve"> </w:t>
      </w:r>
      <w:r w:rsidRPr="002F19B5">
        <w:rPr>
          <w:rFonts w:ascii="Times New Roman" w:hAnsi="Times New Roman" w:cs="Times New Roman"/>
          <w:sz w:val="27"/>
          <w:szCs w:val="27"/>
        </w:rPr>
        <w:t>семьям (</w:t>
      </w:r>
      <w:r w:rsidR="00D36E29" w:rsidRPr="002F19B5">
        <w:rPr>
          <w:rFonts w:ascii="Times New Roman" w:hAnsi="Times New Roman" w:cs="Times New Roman"/>
          <w:sz w:val="27"/>
          <w:szCs w:val="27"/>
        </w:rPr>
        <w:t xml:space="preserve">в </w:t>
      </w:r>
      <w:r w:rsidRPr="002F19B5">
        <w:rPr>
          <w:rFonts w:ascii="Times New Roman" w:hAnsi="Times New Roman" w:cs="Times New Roman"/>
          <w:sz w:val="27"/>
          <w:szCs w:val="27"/>
        </w:rPr>
        <w:t>2014 г</w:t>
      </w:r>
      <w:r w:rsidR="00D36E29" w:rsidRPr="002F19B5">
        <w:rPr>
          <w:rFonts w:ascii="Times New Roman" w:hAnsi="Times New Roman" w:cs="Times New Roman"/>
          <w:sz w:val="27"/>
          <w:szCs w:val="27"/>
        </w:rPr>
        <w:t>оду</w:t>
      </w:r>
      <w:r w:rsidRPr="002F19B5">
        <w:rPr>
          <w:rFonts w:ascii="Times New Roman" w:hAnsi="Times New Roman" w:cs="Times New Roman"/>
          <w:sz w:val="27"/>
          <w:szCs w:val="27"/>
        </w:rPr>
        <w:t xml:space="preserve"> - 146), выплату адресной социальной помощи на улучшение жилищных условий получили 97 многодетных семей (</w:t>
      </w:r>
      <w:r w:rsidR="00D36E29" w:rsidRPr="002F19B5">
        <w:rPr>
          <w:rFonts w:ascii="Times New Roman" w:hAnsi="Times New Roman" w:cs="Times New Roman"/>
          <w:sz w:val="27"/>
          <w:szCs w:val="27"/>
        </w:rPr>
        <w:t xml:space="preserve">в </w:t>
      </w:r>
      <w:r w:rsidRPr="002F19B5">
        <w:rPr>
          <w:rFonts w:ascii="Times New Roman" w:hAnsi="Times New Roman" w:cs="Times New Roman"/>
          <w:sz w:val="27"/>
          <w:szCs w:val="27"/>
        </w:rPr>
        <w:t>2014 г</w:t>
      </w:r>
      <w:r w:rsidR="00D36E29" w:rsidRPr="002F19B5">
        <w:rPr>
          <w:rFonts w:ascii="Times New Roman" w:hAnsi="Times New Roman" w:cs="Times New Roman"/>
          <w:sz w:val="27"/>
          <w:szCs w:val="27"/>
        </w:rPr>
        <w:t>оду</w:t>
      </w:r>
      <w:r w:rsidRPr="002F19B5">
        <w:rPr>
          <w:rFonts w:ascii="Times New Roman" w:hAnsi="Times New Roman" w:cs="Times New Roman"/>
          <w:sz w:val="27"/>
          <w:szCs w:val="27"/>
        </w:rPr>
        <w:t xml:space="preserve"> - 191) на сумму 17,3</w:t>
      </w:r>
      <w:proofErr w:type="gramEnd"/>
      <w:r w:rsidRPr="002F19B5">
        <w:rPr>
          <w:rFonts w:ascii="Times New Roman" w:hAnsi="Times New Roman" w:cs="Times New Roman"/>
          <w:sz w:val="27"/>
          <w:szCs w:val="27"/>
        </w:rPr>
        <w:t xml:space="preserve"> млн. рублей (</w:t>
      </w:r>
      <w:r w:rsidR="00D36E29" w:rsidRPr="002F19B5">
        <w:rPr>
          <w:rFonts w:ascii="Times New Roman" w:hAnsi="Times New Roman" w:cs="Times New Roman"/>
          <w:sz w:val="27"/>
          <w:szCs w:val="27"/>
        </w:rPr>
        <w:t xml:space="preserve">в </w:t>
      </w:r>
      <w:r w:rsidRPr="002F19B5">
        <w:rPr>
          <w:rFonts w:ascii="Times New Roman" w:hAnsi="Times New Roman" w:cs="Times New Roman"/>
          <w:sz w:val="27"/>
          <w:szCs w:val="27"/>
        </w:rPr>
        <w:t>2014 г</w:t>
      </w:r>
      <w:r w:rsidR="00D36E29" w:rsidRPr="002F19B5">
        <w:rPr>
          <w:rFonts w:ascii="Times New Roman" w:hAnsi="Times New Roman" w:cs="Times New Roman"/>
          <w:sz w:val="27"/>
          <w:szCs w:val="27"/>
        </w:rPr>
        <w:t>оду</w:t>
      </w:r>
      <w:r w:rsidRPr="002F19B5">
        <w:rPr>
          <w:rFonts w:ascii="Times New Roman" w:hAnsi="Times New Roman" w:cs="Times New Roman"/>
          <w:sz w:val="27"/>
          <w:szCs w:val="27"/>
        </w:rPr>
        <w:t xml:space="preserve"> – 35,8 млн. рублей).</w:t>
      </w:r>
    </w:p>
    <w:p w:rsidR="00F4286B" w:rsidRPr="002F19B5" w:rsidRDefault="00F4286B" w:rsidP="002F19B5">
      <w:pPr>
        <w:shd w:val="clear" w:color="auto" w:fill="FFFFFF"/>
        <w:tabs>
          <w:tab w:val="left" w:pos="709"/>
        </w:tabs>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Проведен общереспубликанский субботник в поддержку детства. В фонд субботника перечислены денежные средства в размере 8,8 млн. рублей (</w:t>
      </w:r>
      <w:r w:rsidR="00D36E29" w:rsidRPr="002F19B5">
        <w:rPr>
          <w:rFonts w:ascii="Times New Roman" w:hAnsi="Times New Roman" w:cs="Times New Roman"/>
          <w:sz w:val="27"/>
          <w:szCs w:val="27"/>
        </w:rPr>
        <w:t xml:space="preserve">в </w:t>
      </w:r>
      <w:r w:rsidRPr="002F19B5">
        <w:rPr>
          <w:rFonts w:ascii="Times New Roman" w:hAnsi="Times New Roman" w:cs="Times New Roman"/>
          <w:sz w:val="27"/>
          <w:szCs w:val="27"/>
        </w:rPr>
        <w:t>2014 г</w:t>
      </w:r>
      <w:r w:rsidR="00D36E29" w:rsidRPr="002F19B5">
        <w:rPr>
          <w:rFonts w:ascii="Times New Roman" w:hAnsi="Times New Roman" w:cs="Times New Roman"/>
          <w:sz w:val="27"/>
          <w:szCs w:val="27"/>
        </w:rPr>
        <w:t>оду</w:t>
      </w:r>
      <w:r w:rsidRPr="002F19B5">
        <w:rPr>
          <w:rFonts w:ascii="Times New Roman" w:hAnsi="Times New Roman" w:cs="Times New Roman"/>
          <w:sz w:val="27"/>
          <w:szCs w:val="27"/>
        </w:rPr>
        <w:t xml:space="preserve"> – 11,2 млн. рублей), материальная помощь оказана 4 337 детям школьного возраста (</w:t>
      </w:r>
      <w:r w:rsidR="00D36E29" w:rsidRPr="002F19B5">
        <w:rPr>
          <w:rFonts w:ascii="Times New Roman" w:hAnsi="Times New Roman" w:cs="Times New Roman"/>
          <w:sz w:val="27"/>
          <w:szCs w:val="27"/>
        </w:rPr>
        <w:t xml:space="preserve">в </w:t>
      </w:r>
      <w:r w:rsidRPr="002F19B5">
        <w:rPr>
          <w:rFonts w:ascii="Times New Roman" w:hAnsi="Times New Roman" w:cs="Times New Roman"/>
          <w:sz w:val="27"/>
          <w:szCs w:val="27"/>
        </w:rPr>
        <w:t>2014 г</w:t>
      </w:r>
      <w:r w:rsidR="00D36E29" w:rsidRPr="002F19B5">
        <w:rPr>
          <w:rFonts w:ascii="Times New Roman" w:hAnsi="Times New Roman" w:cs="Times New Roman"/>
          <w:sz w:val="27"/>
          <w:szCs w:val="27"/>
        </w:rPr>
        <w:t>оду</w:t>
      </w:r>
      <w:r w:rsidRPr="002F19B5">
        <w:rPr>
          <w:rFonts w:ascii="Times New Roman" w:hAnsi="Times New Roman" w:cs="Times New Roman"/>
          <w:sz w:val="27"/>
          <w:szCs w:val="27"/>
        </w:rPr>
        <w:t xml:space="preserve"> – 5 364), нуждающимся в особой заботе государства по 2,0 тыс. руб. на ребенка.</w:t>
      </w:r>
    </w:p>
    <w:p w:rsidR="00F4286B" w:rsidRPr="002F19B5" w:rsidRDefault="00F4286B" w:rsidP="002F19B5">
      <w:pPr>
        <w:widowControl w:val="0"/>
        <w:autoSpaceDE w:val="0"/>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Министерство труда, занятости и социальной защиты КБР осуществляет полномочия по организации и финансовому обеспечению мероприятий по отдыху и оздоровлению детей в санаторных оздоровительных лагерях круглогодичного действия и загородных стационарных детских оздоровительных лагерях.</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Мероприятия по подготовке и проведению детской оздоровительной кампании в 2015 году в Кабардино-Балкарской Республике осуществляются в соответствии с постановлением Правительства Кабардино-Балкарской Республики и Объединения организаций профессиональных союзов Кабардино-Балкарской Республики «Об обеспечении отдыхом, оздоровлением и занятостью детей в 2013-2015 годах в Кабардино-Балкарской Республике».</w:t>
      </w:r>
    </w:p>
    <w:p w:rsidR="00F4286B" w:rsidRPr="002F19B5" w:rsidRDefault="00F4286B" w:rsidP="002F19B5">
      <w:pPr>
        <w:shd w:val="clear" w:color="auto" w:fill="FFFFFF"/>
        <w:spacing w:after="0" w:line="240" w:lineRule="auto"/>
        <w:ind w:firstLine="540"/>
        <w:jc w:val="both"/>
        <w:rPr>
          <w:rFonts w:ascii="Times New Roman" w:hAnsi="Times New Roman" w:cs="Times New Roman"/>
          <w:sz w:val="27"/>
          <w:szCs w:val="27"/>
        </w:rPr>
      </w:pPr>
      <w:proofErr w:type="gramStart"/>
      <w:r w:rsidRPr="002F19B5">
        <w:rPr>
          <w:rFonts w:ascii="Times New Roman" w:hAnsi="Times New Roman" w:cs="Times New Roman"/>
          <w:sz w:val="27"/>
          <w:szCs w:val="27"/>
        </w:rPr>
        <w:t>На 2015 год средняя стоимость одного к/дня пребывания в детских санаториях и санаторных оздоровительных лагерях круглогодичного действия определена в размере 827 рублей на одного ребенка в сутки (</w:t>
      </w:r>
      <w:r w:rsidR="00D36E29" w:rsidRPr="002F19B5">
        <w:rPr>
          <w:rFonts w:ascii="Times New Roman" w:hAnsi="Times New Roman" w:cs="Times New Roman"/>
          <w:sz w:val="27"/>
          <w:szCs w:val="27"/>
        </w:rPr>
        <w:t xml:space="preserve">в </w:t>
      </w:r>
      <w:r w:rsidRPr="002F19B5">
        <w:rPr>
          <w:rFonts w:ascii="Times New Roman" w:hAnsi="Times New Roman" w:cs="Times New Roman"/>
          <w:sz w:val="27"/>
          <w:szCs w:val="27"/>
        </w:rPr>
        <w:t xml:space="preserve">2014 </w:t>
      </w:r>
      <w:proofErr w:type="spellStart"/>
      <w:r w:rsidRPr="002F19B5">
        <w:rPr>
          <w:rFonts w:ascii="Times New Roman" w:hAnsi="Times New Roman" w:cs="Times New Roman"/>
          <w:sz w:val="27"/>
          <w:szCs w:val="27"/>
        </w:rPr>
        <w:t>г</w:t>
      </w:r>
      <w:r w:rsidR="00D36E29" w:rsidRPr="002F19B5">
        <w:rPr>
          <w:rFonts w:ascii="Times New Roman" w:hAnsi="Times New Roman" w:cs="Times New Roman"/>
          <w:sz w:val="27"/>
          <w:szCs w:val="27"/>
        </w:rPr>
        <w:t>одц</w:t>
      </w:r>
      <w:proofErr w:type="spellEnd"/>
      <w:r w:rsidRPr="002F19B5">
        <w:rPr>
          <w:rFonts w:ascii="Times New Roman" w:hAnsi="Times New Roman" w:cs="Times New Roman"/>
          <w:sz w:val="27"/>
          <w:szCs w:val="27"/>
        </w:rPr>
        <w:t xml:space="preserve"> – 788 рублей), в загородных стационарных детских оздоровительных лагерях в размере 591 рублей на одного ребенка в сутки (</w:t>
      </w:r>
      <w:r w:rsidR="00D36E29" w:rsidRPr="002F19B5">
        <w:rPr>
          <w:rFonts w:ascii="Times New Roman" w:hAnsi="Times New Roman" w:cs="Times New Roman"/>
          <w:sz w:val="27"/>
          <w:szCs w:val="27"/>
        </w:rPr>
        <w:t xml:space="preserve">в </w:t>
      </w:r>
      <w:r w:rsidRPr="002F19B5">
        <w:rPr>
          <w:rFonts w:ascii="Times New Roman" w:hAnsi="Times New Roman" w:cs="Times New Roman"/>
          <w:sz w:val="27"/>
          <w:szCs w:val="27"/>
        </w:rPr>
        <w:t>2014 г</w:t>
      </w:r>
      <w:r w:rsidR="00D36E29" w:rsidRPr="002F19B5">
        <w:rPr>
          <w:rFonts w:ascii="Times New Roman" w:hAnsi="Times New Roman" w:cs="Times New Roman"/>
          <w:sz w:val="27"/>
          <w:szCs w:val="27"/>
        </w:rPr>
        <w:t>оду</w:t>
      </w:r>
      <w:r w:rsidRPr="002F19B5">
        <w:rPr>
          <w:rFonts w:ascii="Times New Roman" w:hAnsi="Times New Roman" w:cs="Times New Roman"/>
          <w:sz w:val="27"/>
          <w:szCs w:val="27"/>
        </w:rPr>
        <w:t xml:space="preserve"> – 563 рублей). </w:t>
      </w:r>
      <w:proofErr w:type="gramEnd"/>
    </w:p>
    <w:p w:rsidR="00F4286B" w:rsidRPr="002F19B5" w:rsidRDefault="00F4286B" w:rsidP="002F19B5">
      <w:pPr>
        <w:pStyle w:val="ac"/>
        <w:ind w:firstLine="540"/>
        <w:rPr>
          <w:sz w:val="27"/>
          <w:szCs w:val="27"/>
        </w:rPr>
      </w:pPr>
      <w:proofErr w:type="gramStart"/>
      <w:r w:rsidRPr="002F19B5">
        <w:rPr>
          <w:sz w:val="27"/>
          <w:szCs w:val="27"/>
        </w:rPr>
        <w:t>Стоимость путевки в санаторные оздоровительные лагеря круглогодичного действия сроком пребывания 21 день составила 17 367 рублей (</w:t>
      </w:r>
      <w:r w:rsidR="00D36E29" w:rsidRPr="002F19B5">
        <w:rPr>
          <w:sz w:val="27"/>
          <w:szCs w:val="27"/>
        </w:rPr>
        <w:t xml:space="preserve">в </w:t>
      </w:r>
      <w:r w:rsidRPr="002F19B5">
        <w:rPr>
          <w:sz w:val="27"/>
          <w:szCs w:val="27"/>
        </w:rPr>
        <w:t>2014 г</w:t>
      </w:r>
      <w:r w:rsidR="00D36E29" w:rsidRPr="002F19B5">
        <w:rPr>
          <w:sz w:val="27"/>
          <w:szCs w:val="27"/>
        </w:rPr>
        <w:t>оду</w:t>
      </w:r>
      <w:r w:rsidRPr="002F19B5">
        <w:rPr>
          <w:sz w:val="27"/>
          <w:szCs w:val="27"/>
        </w:rPr>
        <w:t xml:space="preserve"> – 16548 рублей), в загородные стационарные детские оздоровительные лагеря – 12 411</w:t>
      </w:r>
      <w:r w:rsidRPr="002F19B5">
        <w:rPr>
          <w:b/>
          <w:sz w:val="27"/>
          <w:szCs w:val="27"/>
        </w:rPr>
        <w:t xml:space="preserve"> </w:t>
      </w:r>
      <w:r w:rsidRPr="002F19B5">
        <w:rPr>
          <w:sz w:val="27"/>
          <w:szCs w:val="27"/>
        </w:rPr>
        <w:t>рублей (</w:t>
      </w:r>
      <w:r w:rsidR="00D36E29" w:rsidRPr="002F19B5">
        <w:rPr>
          <w:sz w:val="27"/>
          <w:szCs w:val="27"/>
        </w:rPr>
        <w:t xml:space="preserve">в </w:t>
      </w:r>
      <w:r w:rsidRPr="002F19B5">
        <w:rPr>
          <w:sz w:val="27"/>
          <w:szCs w:val="27"/>
        </w:rPr>
        <w:t>2014 г</w:t>
      </w:r>
      <w:r w:rsidR="00D36E29" w:rsidRPr="002F19B5">
        <w:rPr>
          <w:sz w:val="27"/>
          <w:szCs w:val="27"/>
        </w:rPr>
        <w:t>оду</w:t>
      </w:r>
      <w:r w:rsidRPr="002F19B5">
        <w:rPr>
          <w:sz w:val="27"/>
          <w:szCs w:val="27"/>
        </w:rPr>
        <w:t xml:space="preserve"> – 11823 рубля), средняя стоимость набора продуктов питания в лагерях с дневным пребыванием с организацией двух- или трехразового питания, - </w:t>
      </w:r>
      <w:r w:rsidRPr="002F19B5">
        <w:rPr>
          <w:bCs/>
          <w:sz w:val="27"/>
          <w:szCs w:val="27"/>
        </w:rPr>
        <w:t xml:space="preserve">3 822 </w:t>
      </w:r>
      <w:r w:rsidRPr="002F19B5">
        <w:rPr>
          <w:sz w:val="27"/>
          <w:szCs w:val="27"/>
        </w:rPr>
        <w:t>рубля.</w:t>
      </w:r>
      <w:proofErr w:type="gramEnd"/>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Республиканской межведомственной комиссией по организации отдыха, оздоровления и занятости детей проведена работа по приемке детских оздоровительных учреждений к работе в период летних школьных каникул.</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Всего с начала летней оздоровительной кампании 2015 года по состоянию на 1 сентября 2015г. отдыхом и оздоровлением охвачено 10714 детей (</w:t>
      </w:r>
      <w:r w:rsidR="00D36E29" w:rsidRPr="002F19B5">
        <w:rPr>
          <w:rFonts w:ascii="Times New Roman" w:hAnsi="Times New Roman" w:cs="Times New Roman"/>
          <w:sz w:val="27"/>
          <w:szCs w:val="27"/>
        </w:rPr>
        <w:t xml:space="preserve">в </w:t>
      </w:r>
      <w:r w:rsidRPr="002F19B5">
        <w:rPr>
          <w:rFonts w:ascii="Times New Roman" w:hAnsi="Times New Roman" w:cs="Times New Roman"/>
          <w:sz w:val="27"/>
          <w:szCs w:val="27"/>
        </w:rPr>
        <w:t>2014 г</w:t>
      </w:r>
      <w:r w:rsidR="00D36E29" w:rsidRPr="002F19B5">
        <w:rPr>
          <w:rFonts w:ascii="Times New Roman" w:hAnsi="Times New Roman" w:cs="Times New Roman"/>
          <w:sz w:val="27"/>
          <w:szCs w:val="27"/>
        </w:rPr>
        <w:t>оду</w:t>
      </w:r>
      <w:r w:rsidRPr="002F19B5">
        <w:rPr>
          <w:rFonts w:ascii="Times New Roman" w:hAnsi="Times New Roman" w:cs="Times New Roman"/>
          <w:sz w:val="27"/>
          <w:szCs w:val="27"/>
        </w:rPr>
        <w:t xml:space="preserve"> - 14418) из Кабардино-Балкарской Республики, из них 3030 детей из числа детей находящихся в трудной жизненной ситуации.</w:t>
      </w:r>
    </w:p>
    <w:p w:rsidR="00F4286B" w:rsidRPr="002F19B5" w:rsidRDefault="00F4286B" w:rsidP="002F19B5">
      <w:pPr>
        <w:spacing w:after="0" w:line="240" w:lineRule="auto"/>
        <w:ind w:firstLine="540"/>
        <w:jc w:val="both"/>
        <w:rPr>
          <w:rFonts w:ascii="Times New Roman" w:hAnsi="Times New Roman" w:cs="Times New Roman"/>
          <w:sz w:val="27"/>
          <w:szCs w:val="27"/>
        </w:rPr>
      </w:pPr>
      <w:proofErr w:type="gramStart"/>
      <w:r w:rsidRPr="002F19B5">
        <w:rPr>
          <w:rFonts w:ascii="Times New Roman" w:hAnsi="Times New Roman" w:cs="Times New Roman"/>
          <w:sz w:val="27"/>
          <w:szCs w:val="27"/>
        </w:rPr>
        <w:t xml:space="preserve">В летний период оздоровительной кампании 2015 года по состоянию на 1 сентября 2015г. отработало 56 оздоровительных учреждений (на 8 учреждений меньше по сравнению с 2014г.), за счет уменьшения ЛОУ с дневным пребыванием детей </w:t>
      </w:r>
      <w:r w:rsidRPr="002F19B5">
        <w:rPr>
          <w:rFonts w:ascii="Times New Roman" w:hAnsi="Times New Roman" w:cs="Times New Roman"/>
          <w:bCs/>
          <w:sz w:val="27"/>
          <w:szCs w:val="27"/>
        </w:rPr>
        <w:t xml:space="preserve">и по причине не реализованных путевок (ГКОУ ДОД «РЦНТТУ» </w:t>
      </w:r>
      <w:proofErr w:type="spellStart"/>
      <w:r w:rsidRPr="002F19B5">
        <w:rPr>
          <w:rFonts w:ascii="Times New Roman" w:hAnsi="Times New Roman" w:cs="Times New Roman"/>
          <w:bCs/>
          <w:sz w:val="27"/>
          <w:szCs w:val="27"/>
        </w:rPr>
        <w:t>Минобрнауки</w:t>
      </w:r>
      <w:proofErr w:type="spellEnd"/>
      <w:r w:rsidRPr="002F19B5">
        <w:rPr>
          <w:rFonts w:ascii="Times New Roman" w:hAnsi="Times New Roman" w:cs="Times New Roman"/>
          <w:bCs/>
          <w:sz w:val="27"/>
          <w:szCs w:val="27"/>
        </w:rPr>
        <w:t xml:space="preserve"> КБР ДТБ «</w:t>
      </w:r>
      <w:proofErr w:type="spellStart"/>
      <w:r w:rsidRPr="002F19B5">
        <w:rPr>
          <w:rFonts w:ascii="Times New Roman" w:hAnsi="Times New Roman" w:cs="Times New Roman"/>
          <w:bCs/>
          <w:sz w:val="27"/>
          <w:szCs w:val="27"/>
        </w:rPr>
        <w:t>Кизиловка</w:t>
      </w:r>
      <w:proofErr w:type="spellEnd"/>
      <w:r w:rsidRPr="002F19B5">
        <w:rPr>
          <w:rFonts w:ascii="Times New Roman" w:hAnsi="Times New Roman" w:cs="Times New Roman"/>
          <w:bCs/>
          <w:sz w:val="27"/>
          <w:szCs w:val="27"/>
        </w:rPr>
        <w:t>», ООО ДОК «</w:t>
      </w:r>
      <w:proofErr w:type="spellStart"/>
      <w:r w:rsidRPr="002F19B5">
        <w:rPr>
          <w:rFonts w:ascii="Times New Roman" w:hAnsi="Times New Roman" w:cs="Times New Roman"/>
          <w:bCs/>
          <w:sz w:val="27"/>
          <w:szCs w:val="27"/>
        </w:rPr>
        <w:t>Атажукино</w:t>
      </w:r>
      <w:proofErr w:type="spellEnd"/>
      <w:r w:rsidRPr="002F19B5">
        <w:rPr>
          <w:rFonts w:ascii="Times New Roman" w:hAnsi="Times New Roman" w:cs="Times New Roman"/>
          <w:bCs/>
          <w:sz w:val="27"/>
          <w:szCs w:val="27"/>
        </w:rPr>
        <w:t>», ООО «</w:t>
      </w:r>
      <w:proofErr w:type="spellStart"/>
      <w:r w:rsidRPr="002F19B5">
        <w:rPr>
          <w:rFonts w:ascii="Times New Roman" w:hAnsi="Times New Roman" w:cs="Times New Roman"/>
          <w:bCs/>
          <w:sz w:val="27"/>
          <w:szCs w:val="27"/>
        </w:rPr>
        <w:t>Шхельда</w:t>
      </w:r>
      <w:proofErr w:type="spellEnd"/>
      <w:r w:rsidRPr="002F19B5">
        <w:rPr>
          <w:rFonts w:ascii="Times New Roman" w:hAnsi="Times New Roman" w:cs="Times New Roman"/>
          <w:bCs/>
          <w:sz w:val="27"/>
          <w:szCs w:val="27"/>
        </w:rPr>
        <w:t>», УМЦ «Эльбрус»,)</w:t>
      </w:r>
      <w:r w:rsidR="00D36E29" w:rsidRPr="002F19B5">
        <w:rPr>
          <w:rFonts w:ascii="Times New Roman" w:hAnsi="Times New Roman" w:cs="Times New Roman"/>
          <w:bCs/>
          <w:sz w:val="27"/>
          <w:szCs w:val="27"/>
        </w:rPr>
        <w:t>.</w:t>
      </w:r>
      <w:r w:rsidRPr="002F19B5">
        <w:rPr>
          <w:rFonts w:ascii="Times New Roman" w:hAnsi="Times New Roman" w:cs="Times New Roman"/>
          <w:sz w:val="27"/>
          <w:szCs w:val="27"/>
        </w:rPr>
        <w:t xml:space="preserve"> </w:t>
      </w:r>
      <w:proofErr w:type="gramEnd"/>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В Международном детском центре «Артек», Республики Крым оздоровлено 43 ребенка за счет выделенных бесплатных путевок из федерального бюджета Российской Федерации.</w:t>
      </w:r>
    </w:p>
    <w:p w:rsidR="00F4286B" w:rsidRPr="002F19B5" w:rsidRDefault="00F4286B" w:rsidP="002F19B5">
      <w:pPr>
        <w:shd w:val="clear" w:color="auto" w:fill="FFFFFF"/>
        <w:spacing w:after="0" w:line="240" w:lineRule="auto"/>
        <w:ind w:firstLine="540"/>
        <w:jc w:val="both"/>
        <w:rPr>
          <w:rFonts w:ascii="Times New Roman" w:hAnsi="Times New Roman" w:cs="Times New Roman"/>
          <w:sz w:val="27"/>
          <w:szCs w:val="27"/>
        </w:rPr>
      </w:pPr>
      <w:proofErr w:type="gramStart"/>
      <w:r w:rsidRPr="002F19B5">
        <w:rPr>
          <w:rFonts w:ascii="Times New Roman" w:hAnsi="Times New Roman" w:cs="Times New Roman"/>
          <w:sz w:val="27"/>
          <w:szCs w:val="27"/>
        </w:rPr>
        <w:t>В рамках реализации подпрограммы «Повышение качества жизни пожилых людей в Кабардино-Балкарской Республике» и определения объемов и структуры потребности пожилых граждан республики для оказания им необходимой помощи территориальными органами социальной защиты населения, учреждениями социального обслуживания граждан пожилого возраста и инвалидов совместно с органами местного самоуправления, общественными организациями ветеранов и инвалидов республики проводилось обследование материально-бытовых условий жизни ветеранов, инвалидов и одиноко проживающих</w:t>
      </w:r>
      <w:proofErr w:type="gramEnd"/>
      <w:r w:rsidRPr="002F19B5">
        <w:rPr>
          <w:rFonts w:ascii="Times New Roman" w:hAnsi="Times New Roman" w:cs="Times New Roman"/>
          <w:sz w:val="27"/>
          <w:szCs w:val="27"/>
        </w:rPr>
        <w:t xml:space="preserve"> престарелых граждан. По результатам обследования оказывалась материальная и продовольственная помощь малоимущим ветеранам и инвалидам, содействие в прохождении санаторно-курортного лечения и реабилитации на базе геронтологического центра и иные виды помощи.</w:t>
      </w:r>
      <w:r w:rsidRPr="002F19B5">
        <w:rPr>
          <w:rFonts w:ascii="Times New Roman" w:hAnsi="Times New Roman" w:cs="Times New Roman"/>
          <w:b/>
          <w:sz w:val="27"/>
          <w:szCs w:val="27"/>
        </w:rPr>
        <w:t xml:space="preserve"> </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Стало традицией ежегодное проведение субботника в поддержку старшего поколения, культурно-массовых мероприятий, различных благотворительных акций, приуроченных к Международному дню пожилых людей.</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В рамках празднования Международного дня пожилых людей ежегодно в период с 1 по 31 октября во всех муниципальных образованиях республики проводится месячник «Милосердие» в поддержку граждан пожилого возраста.</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 xml:space="preserve">Также, приурочено ко Дню Победы и Международному дню пожилых людей Центром развития добровольчества Волонтер 07 в республике организованы акции: «Свечи памяти», «72 часа добра», «Кто, если не мы?». В рамках данных акций и других мероприятий </w:t>
      </w:r>
      <w:r w:rsidRPr="002F19B5">
        <w:rPr>
          <w:rFonts w:ascii="Times New Roman" w:hAnsi="Times New Roman" w:cs="Times New Roman"/>
          <w:bCs/>
          <w:sz w:val="27"/>
          <w:szCs w:val="27"/>
        </w:rPr>
        <w:t xml:space="preserve">волонтеры и добровольцы </w:t>
      </w:r>
      <w:r w:rsidRPr="002F19B5">
        <w:rPr>
          <w:rFonts w:ascii="Times New Roman" w:hAnsi="Times New Roman" w:cs="Times New Roman"/>
          <w:sz w:val="27"/>
          <w:szCs w:val="27"/>
        </w:rPr>
        <w:t xml:space="preserve">оказывали помощь ветеранам Великой Отечественной войны и одиноким пожилым людям в быту, принимали активное участие в реставрации памятников погибшим войнам, благотворительных вечерах и праздниках. </w:t>
      </w:r>
    </w:p>
    <w:p w:rsidR="00F4286B" w:rsidRPr="002F19B5" w:rsidRDefault="00F4286B" w:rsidP="002F19B5">
      <w:pPr>
        <w:tabs>
          <w:tab w:val="left" w:pos="1260"/>
        </w:tabs>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 xml:space="preserve">Особое внимание уделяется вопросу организации адресной доставки лекарственных препаратов для граждан, относящихся к маломобильным группам населения. </w:t>
      </w:r>
      <w:proofErr w:type="gramStart"/>
      <w:r w:rsidRPr="002F19B5">
        <w:rPr>
          <w:rFonts w:ascii="Times New Roman" w:hAnsi="Times New Roman" w:cs="Times New Roman"/>
          <w:sz w:val="27"/>
          <w:szCs w:val="27"/>
        </w:rPr>
        <w:t>Утвержден порядок взаимодействия между учреждениями здравоохранения, аптечными организациями и учреждениями социального обслуживания населения КБР по обеспечению граждан пожилого возраста и инвалидов лекарственными препаратами, назначенными по медицинским показаниям врачом (фельдшером), в том числе по доставке лекарственных препаратов на дом, с</w:t>
      </w:r>
      <w:r w:rsidRPr="002F19B5">
        <w:rPr>
          <w:rFonts w:ascii="Times New Roman" w:hAnsi="Times New Roman" w:cs="Times New Roman"/>
          <w:spacing w:val="2"/>
          <w:sz w:val="27"/>
          <w:szCs w:val="27"/>
        </w:rPr>
        <w:t xml:space="preserve"> целью выявления граждан пожилого возраста и инвалидов, нуждающихся в </w:t>
      </w:r>
      <w:r w:rsidRPr="002F19B5">
        <w:rPr>
          <w:rFonts w:ascii="Times New Roman" w:hAnsi="Times New Roman" w:cs="Times New Roman"/>
          <w:spacing w:val="-2"/>
          <w:sz w:val="27"/>
          <w:szCs w:val="27"/>
        </w:rPr>
        <w:t xml:space="preserve">доставке на дом лекарственных препаратов, назначенных им по медицинским </w:t>
      </w:r>
      <w:r w:rsidRPr="002F19B5">
        <w:rPr>
          <w:rFonts w:ascii="Times New Roman" w:hAnsi="Times New Roman" w:cs="Times New Roman"/>
          <w:spacing w:val="16"/>
          <w:sz w:val="27"/>
          <w:szCs w:val="27"/>
        </w:rPr>
        <w:t>показаниям врачом (фельдшером</w:t>
      </w:r>
      <w:proofErr w:type="gramEnd"/>
      <w:r w:rsidRPr="002F19B5">
        <w:rPr>
          <w:rFonts w:ascii="Times New Roman" w:hAnsi="Times New Roman" w:cs="Times New Roman"/>
          <w:spacing w:val="16"/>
          <w:sz w:val="27"/>
          <w:szCs w:val="27"/>
        </w:rPr>
        <w:t xml:space="preserve">), обмена информацией между </w:t>
      </w:r>
      <w:r w:rsidRPr="002F19B5">
        <w:rPr>
          <w:rFonts w:ascii="Times New Roman" w:hAnsi="Times New Roman" w:cs="Times New Roman"/>
          <w:spacing w:val="-2"/>
          <w:sz w:val="27"/>
          <w:szCs w:val="27"/>
        </w:rPr>
        <w:t xml:space="preserve">организациями здравоохранения, аптечными организациями и учреждениями </w:t>
      </w:r>
      <w:r w:rsidRPr="002F19B5">
        <w:rPr>
          <w:rFonts w:ascii="Times New Roman" w:hAnsi="Times New Roman" w:cs="Times New Roman"/>
          <w:spacing w:val="8"/>
          <w:sz w:val="27"/>
          <w:szCs w:val="27"/>
        </w:rPr>
        <w:t xml:space="preserve">социального обслуживания населения </w:t>
      </w:r>
      <w:r w:rsidRPr="002F19B5">
        <w:rPr>
          <w:rFonts w:ascii="Times New Roman" w:hAnsi="Times New Roman" w:cs="Times New Roman"/>
          <w:sz w:val="27"/>
          <w:szCs w:val="27"/>
        </w:rPr>
        <w:t>Министерством здравоохранения КБР и Министерством труда, занятости и социальной защиты КБР заключено соглашение. В ходе совместной работы в 2015 году услуги по доставке лекарственных препаратов, а также и изделий медицинского назначения, на дом предоставлены более 4,5 тыс. гражданам преклонного возраста и инвалидам (</w:t>
      </w:r>
      <w:r w:rsidR="00D36E29" w:rsidRPr="002F19B5">
        <w:rPr>
          <w:rFonts w:ascii="Times New Roman" w:hAnsi="Times New Roman" w:cs="Times New Roman"/>
          <w:sz w:val="27"/>
          <w:szCs w:val="27"/>
        </w:rPr>
        <w:t xml:space="preserve">в </w:t>
      </w:r>
      <w:r w:rsidRPr="002F19B5">
        <w:rPr>
          <w:rFonts w:ascii="Times New Roman" w:hAnsi="Times New Roman" w:cs="Times New Roman"/>
          <w:sz w:val="27"/>
          <w:szCs w:val="27"/>
        </w:rPr>
        <w:t>2014 г</w:t>
      </w:r>
      <w:r w:rsidR="00D36E29" w:rsidRPr="002F19B5">
        <w:rPr>
          <w:rFonts w:ascii="Times New Roman" w:hAnsi="Times New Roman" w:cs="Times New Roman"/>
          <w:sz w:val="27"/>
          <w:szCs w:val="27"/>
        </w:rPr>
        <w:t>оду</w:t>
      </w:r>
      <w:r w:rsidRPr="002F19B5">
        <w:rPr>
          <w:rFonts w:ascii="Times New Roman" w:hAnsi="Times New Roman" w:cs="Times New Roman"/>
          <w:sz w:val="27"/>
          <w:szCs w:val="27"/>
        </w:rPr>
        <w:t xml:space="preserve"> – 3,5 тыс. чел.).</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 xml:space="preserve">С целью расширения </w:t>
      </w:r>
      <w:proofErr w:type="gramStart"/>
      <w:r w:rsidRPr="002F19B5">
        <w:rPr>
          <w:rFonts w:ascii="Times New Roman" w:hAnsi="Times New Roman" w:cs="Times New Roman"/>
          <w:sz w:val="27"/>
          <w:szCs w:val="27"/>
        </w:rPr>
        <w:t>видов социальных услуг, предоставляемых гражданам пожилого возраста постоянно ведется</w:t>
      </w:r>
      <w:proofErr w:type="gramEnd"/>
      <w:r w:rsidRPr="002F19B5">
        <w:rPr>
          <w:rFonts w:ascii="Times New Roman" w:hAnsi="Times New Roman" w:cs="Times New Roman"/>
          <w:sz w:val="27"/>
          <w:szCs w:val="27"/>
        </w:rPr>
        <w:t xml:space="preserve"> поиск и внедрение новых форм работы. </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 xml:space="preserve">В частности, при центрах социального обслуживания, в зону обслуживания которых входят малонаселенные сельские поселения, организованы мобильные бригады. Расширен перечень дополнительных услуг с учетом специфики потребности граждан пожилого возраста, прорабатывается вопрос о внедрении услуги сиделки. Выездными бригадами производится мелкий ремонт жилых помещений и дворовых построек, завоз, распиловка, колка и складирование дров, перевозка грузов, обработка приусадебных участков, заготовка сельхозпродуктов на зиму, предоставляются услуги по доставке предметов первой необходимости услуги парикмахера, сапожника и рабочего, оказывается медицинская и консультативная помощь. </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shd w:val="clear" w:color="auto" w:fill="FFFFFF"/>
        </w:rPr>
        <w:t>Для оценки доступности и степени удовлетворенности населения предоставлением учреждениями министерства государственных услуг методом анкетирования во втором квартале 2015 года было проведено социологическое исследование на тему: «Степень удовлетворенности населения Кабардино-Балкарской Республики государственными услугами в системе социальной защиты населения». Данное исследование было направлено на изучение степени удовлетворенности населения качеством и доступностью предоставления государственных услуг. Полученные сведения позволили выявить направления и пути преодоления негативных тенденций в предоставлении населению государственных услуг, для совершенствования деятельности министерства и подведомственных учреждений в работе с населением по предоставлению государственных услуг на более высоком и качественном уровне, а также строить осветительную и разъяснительную работу в средствах массовой информации.</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В рамках совершенствования нормативно-правовой базы в области охраны труда разработан проект Закона КБР «О внесении изменений в Закон Кабардино-Балкарской Республики от 12 января 2009 года № 6-РЗ «Об охране труда в Кабардино-Балкарской Республике».</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За отчетный период в соответствии с действующим законодательством проведена специальная оценка условий труда в 317 организациях на 9878 рабочих местах, на которых занято 14147 работников.</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В Государственную инспекцию труда в КБР поступило 112</w:t>
      </w:r>
      <w:r w:rsidRPr="002F19B5">
        <w:rPr>
          <w:rFonts w:ascii="Times New Roman" w:hAnsi="Times New Roman" w:cs="Times New Roman"/>
          <w:b/>
          <w:sz w:val="27"/>
          <w:szCs w:val="27"/>
        </w:rPr>
        <w:t xml:space="preserve"> </w:t>
      </w:r>
      <w:r w:rsidRPr="002F19B5">
        <w:rPr>
          <w:rFonts w:ascii="Times New Roman" w:hAnsi="Times New Roman" w:cs="Times New Roman"/>
          <w:sz w:val="27"/>
          <w:szCs w:val="27"/>
        </w:rPr>
        <w:t>деклараций соответствия условий труда государственным нормативным требованиям охраны труда.</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Министерством труда, занятости и социальной защиты КБР проведен мониторинг результатов специальной оценки условий труда, создана республиканская база данных о проведении специальной оценки условий труда.</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 xml:space="preserve">Осуществляется мониторинг условий и охраны труда в КБР по итогам 2015 года. </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 xml:space="preserve">По результатам мониторинга в 34 % организаций внедрена система управления охраной труда и профессиональными рисками; в 87 % организаций разработаны и реализуются мероприятия по улучшению условий и охраны труда и снижению уровней профессиональных рисков; в 92% организаций проводится административно-общественный </w:t>
      </w:r>
      <w:proofErr w:type="gramStart"/>
      <w:r w:rsidRPr="002F19B5">
        <w:rPr>
          <w:rFonts w:ascii="Times New Roman" w:hAnsi="Times New Roman" w:cs="Times New Roman"/>
          <w:sz w:val="27"/>
          <w:szCs w:val="27"/>
        </w:rPr>
        <w:t>контроль за</w:t>
      </w:r>
      <w:proofErr w:type="gramEnd"/>
      <w:r w:rsidRPr="002F19B5">
        <w:rPr>
          <w:rFonts w:ascii="Times New Roman" w:hAnsi="Times New Roman" w:cs="Times New Roman"/>
          <w:sz w:val="27"/>
          <w:szCs w:val="27"/>
        </w:rPr>
        <w:t xml:space="preserve"> состоянием условий и охраны труда на рабочих местах.</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 xml:space="preserve">Организована работа по охране труда в рамках социального партнерства. Заключено с уведомительной регистрацией 1113 коллективных договоров, 4 отраслевых республиканских и 20 территориальных отраслевых соглашений. </w:t>
      </w:r>
      <w:proofErr w:type="gramStart"/>
      <w:r w:rsidRPr="002F19B5">
        <w:rPr>
          <w:rFonts w:ascii="Times New Roman" w:hAnsi="Times New Roman" w:cs="Times New Roman"/>
          <w:sz w:val="27"/>
          <w:szCs w:val="27"/>
        </w:rPr>
        <w:t>Контроль за</w:t>
      </w:r>
      <w:proofErr w:type="gramEnd"/>
      <w:r w:rsidRPr="002F19B5">
        <w:rPr>
          <w:rFonts w:ascii="Times New Roman" w:hAnsi="Times New Roman" w:cs="Times New Roman"/>
          <w:sz w:val="27"/>
          <w:szCs w:val="27"/>
        </w:rPr>
        <w:t xml:space="preserve"> полнотой и правильностью их составления осуществляется государственными казенными учреждениями «Центр труда, занятости и социальной защиты» муниципальных районов и городских округов, подведомственными Министерству труда, занятости и социальной защиты КБР, при их уведомительной регистрации. </w:t>
      </w:r>
      <w:proofErr w:type="gramStart"/>
      <w:r w:rsidRPr="002F19B5">
        <w:rPr>
          <w:rFonts w:ascii="Times New Roman" w:hAnsi="Times New Roman" w:cs="Times New Roman"/>
          <w:sz w:val="27"/>
          <w:szCs w:val="27"/>
        </w:rPr>
        <w:t>При этом проводится экспертиза раздела «Охрана труда» на наличие мероприятий по улучшению условий, охраны труда и снижению уровней профессиональных рисков, включая проведение специальной оценки условий труда, а также даются рекомендации по внесению в коллективные договоры обязательств личного участия работников и их представителей в проводимой оценке рисков повреждения здоровья на рабочих местах.</w:t>
      </w:r>
      <w:proofErr w:type="gramEnd"/>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 xml:space="preserve">Кроме этого, экспертиза разделов «Охрана труда» в коллективных договорах проводится Объединением организаций профессиональных союзов КБР и </w:t>
      </w:r>
      <w:proofErr w:type="gramStart"/>
      <w:r w:rsidRPr="002F19B5">
        <w:rPr>
          <w:rFonts w:ascii="Times New Roman" w:hAnsi="Times New Roman" w:cs="Times New Roman"/>
          <w:sz w:val="27"/>
          <w:szCs w:val="27"/>
        </w:rPr>
        <w:t>отраслевыми</w:t>
      </w:r>
      <w:proofErr w:type="gram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рескомами</w:t>
      </w:r>
      <w:proofErr w:type="spellEnd"/>
      <w:r w:rsidRPr="002F19B5">
        <w:rPr>
          <w:rFonts w:ascii="Times New Roman" w:hAnsi="Times New Roman" w:cs="Times New Roman"/>
          <w:sz w:val="27"/>
          <w:szCs w:val="27"/>
        </w:rPr>
        <w:t xml:space="preserve"> профсоюзов.</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В рамках превентивных мер, направленных на снижение производственного травматизма и профессиональной заболеваемости, проведена следующая работа.</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Осуществлялась реализация районных, городских и отраслевых программ (планов мероприятий) улучшения условий и охраны труда на 2013-2015 годы.</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В ряде отраслевых министерств созданы и работают отраслевые комиссии по охране труда.</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 xml:space="preserve">Осуществлялся общественный, государственный и ведомственный </w:t>
      </w:r>
      <w:proofErr w:type="gramStart"/>
      <w:r w:rsidRPr="002F19B5">
        <w:rPr>
          <w:rFonts w:ascii="Times New Roman" w:hAnsi="Times New Roman" w:cs="Times New Roman"/>
          <w:sz w:val="27"/>
          <w:szCs w:val="27"/>
        </w:rPr>
        <w:t>контроль за</w:t>
      </w:r>
      <w:proofErr w:type="gramEnd"/>
      <w:r w:rsidRPr="002F19B5">
        <w:rPr>
          <w:rFonts w:ascii="Times New Roman" w:hAnsi="Times New Roman" w:cs="Times New Roman"/>
          <w:sz w:val="27"/>
          <w:szCs w:val="27"/>
        </w:rPr>
        <w:t xml:space="preserve"> соблюдением законодательства об охране труда. За отчетный период Объединением организаций профессиональных союзов КБР и </w:t>
      </w:r>
      <w:proofErr w:type="gramStart"/>
      <w:r w:rsidRPr="002F19B5">
        <w:rPr>
          <w:rFonts w:ascii="Times New Roman" w:hAnsi="Times New Roman" w:cs="Times New Roman"/>
          <w:sz w:val="27"/>
          <w:szCs w:val="27"/>
        </w:rPr>
        <w:t>отраслевыми</w:t>
      </w:r>
      <w:proofErr w:type="gram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рескомами</w:t>
      </w:r>
      <w:proofErr w:type="spellEnd"/>
      <w:r w:rsidRPr="002F19B5">
        <w:rPr>
          <w:rFonts w:ascii="Times New Roman" w:hAnsi="Times New Roman" w:cs="Times New Roman"/>
          <w:sz w:val="27"/>
          <w:szCs w:val="27"/>
        </w:rPr>
        <w:t xml:space="preserve"> профсоюзов в рамках общественного контроля за соблюдением законодательства об охране труда проведено 118 проверок.</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Государственной инспекцией труда в КБР проведено 262 проверки по вопросам соблюдения трудового законодательства в области охраны труда, в ходе которых выявлено 1820 нарушений, работодателям выдано 259 предписаний об их устранении. Привлечено к административной ответственности 325 человек.</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Государственной экспертизой условий труда Министерства труда, занятости и социальной защиты КБР проведено 28 экспертиз</w:t>
      </w:r>
      <w:r w:rsidR="00D36E29" w:rsidRPr="002F19B5">
        <w:rPr>
          <w:rFonts w:ascii="Times New Roman" w:hAnsi="Times New Roman" w:cs="Times New Roman"/>
          <w:sz w:val="27"/>
          <w:szCs w:val="27"/>
        </w:rPr>
        <w:t>.</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Проведена работа по внедрению передового опыта в области безопасности и охраны труда на предприятиях.</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 xml:space="preserve">Осуществлялась работа по финансовому обеспечению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заболеваний. </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 xml:space="preserve">В Центрах здоровья обследовано 9338 человек. Выявлено с факторами риска 4761 человек. Назначено 9238 индивидуальных планов по здоровому образу жизни, направлено к врачам специалистам медицинских организаций 3934 человека. </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Охват периодическим медицинским осмотром работников, занятых на работах с вредными и (или) опасными условиями труда, по отношению к общей численности работников, подлежащих медицинскому осмотру, составляет 87,7%. Охват таким медосмотром женщин составляет около 100% (по результатам мониторинга).</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 xml:space="preserve">Осуществлялось материальное оснащение медицинских организаций с целью улучшения качества проведения предварительных и периодических медицинских осмотров работников. </w:t>
      </w:r>
      <w:proofErr w:type="gramStart"/>
      <w:r w:rsidRPr="002F19B5">
        <w:rPr>
          <w:rFonts w:ascii="Times New Roman" w:hAnsi="Times New Roman" w:cs="Times New Roman"/>
          <w:sz w:val="27"/>
          <w:szCs w:val="27"/>
        </w:rPr>
        <w:t>Установлены</w:t>
      </w:r>
      <w:proofErr w:type="gramEnd"/>
      <w:r w:rsidRPr="002F19B5">
        <w:rPr>
          <w:rFonts w:ascii="Times New Roman" w:hAnsi="Times New Roman" w:cs="Times New Roman"/>
          <w:sz w:val="27"/>
          <w:szCs w:val="27"/>
        </w:rPr>
        <w:t xml:space="preserve"> 6 </w:t>
      </w:r>
      <w:proofErr w:type="spellStart"/>
      <w:r w:rsidRPr="002F19B5">
        <w:rPr>
          <w:rFonts w:ascii="Times New Roman" w:hAnsi="Times New Roman" w:cs="Times New Roman"/>
          <w:sz w:val="27"/>
          <w:szCs w:val="27"/>
        </w:rPr>
        <w:t>флюорографов</w:t>
      </w:r>
      <w:proofErr w:type="spellEnd"/>
      <w:r w:rsidRPr="002F19B5">
        <w:rPr>
          <w:rFonts w:ascii="Times New Roman" w:hAnsi="Times New Roman" w:cs="Times New Roman"/>
          <w:sz w:val="27"/>
          <w:szCs w:val="27"/>
        </w:rPr>
        <w:t>, в том числе в городских поликлиниках г. Нальчика, в поликлиническом отделении ГКУЗ «Противотуберкулезный диспансер» и поликлинических отделениях трех районных больниц.</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 xml:space="preserve">Организована работа горячей линии Государственной инспекции труда в КБР, на которую поступило 834 обращения. </w:t>
      </w:r>
    </w:p>
    <w:p w:rsidR="00F4286B" w:rsidRPr="002F19B5" w:rsidRDefault="00F4286B" w:rsidP="002F19B5">
      <w:pPr>
        <w:spacing w:after="0" w:line="240" w:lineRule="auto"/>
        <w:ind w:firstLine="540"/>
        <w:jc w:val="both"/>
        <w:rPr>
          <w:rFonts w:ascii="Times New Roman" w:hAnsi="Times New Roman" w:cs="Times New Roman"/>
          <w:sz w:val="27"/>
          <w:szCs w:val="27"/>
        </w:rPr>
      </w:pPr>
      <w:proofErr w:type="gramStart"/>
      <w:r w:rsidRPr="002F19B5">
        <w:rPr>
          <w:rFonts w:ascii="Times New Roman" w:hAnsi="Times New Roman" w:cs="Times New Roman"/>
          <w:sz w:val="27"/>
          <w:szCs w:val="27"/>
        </w:rPr>
        <w:t>В Министерстве труда, занятости и социальной защиты КБР работает «Единый социальный телефон» в целях информирования и консультирования населения по социальным вопросам, на который поступило 1334 обращения.</w:t>
      </w:r>
      <w:proofErr w:type="gramEnd"/>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Достигнутые результаты по итогам реализации подпрограммы за 2015 год:</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снижение численности пострадавших в результате несчастных случаев на производстве (прогноз - 65, факт – 52)</w:t>
      </w:r>
      <w:proofErr w:type="gramStart"/>
      <w:r w:rsidRPr="002F19B5">
        <w:rPr>
          <w:rFonts w:ascii="Times New Roman" w:hAnsi="Times New Roman" w:cs="Times New Roman"/>
          <w:sz w:val="27"/>
          <w:szCs w:val="27"/>
        </w:rPr>
        <w:t xml:space="preserve"> ;</w:t>
      </w:r>
      <w:proofErr w:type="gramEnd"/>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снижение численности пострадавших в результате несчастных случаев на производстве со смертельным исходом (прогноз - 4; факт – 2);</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снижение количества дней временной нетрудоспособности в связи с несчастным случаем на производстве в расчете на 1 пострадавшего (коэффициент тяжести) (прогноз – 74,80, факт – 74,76);</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снижение численности работников с установленным предварительным диагнозом профессионального заболевания (прогноз -18, факт – 10).</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В 2015 году в сравнении с 2014 годом уменьшилась численность пострадавших на производстве с 62 человек до 52 человек или на 16,1 %.</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Численность пострадавших в результате несчастных случаев на производстве со смертельным исходом осталась на уровне 2014 года и составила 2 человека.</w:t>
      </w:r>
    </w:p>
    <w:p w:rsidR="00F4286B" w:rsidRPr="002F19B5" w:rsidRDefault="00F4286B" w:rsidP="002F19B5">
      <w:pPr>
        <w:spacing w:after="0" w:line="240" w:lineRule="auto"/>
        <w:ind w:firstLine="540"/>
        <w:jc w:val="both"/>
        <w:rPr>
          <w:rFonts w:ascii="Times New Roman" w:hAnsi="Times New Roman" w:cs="Times New Roman"/>
          <w:sz w:val="27"/>
          <w:szCs w:val="27"/>
        </w:rPr>
      </w:pPr>
      <w:r w:rsidRPr="002F19B5">
        <w:rPr>
          <w:rFonts w:ascii="Times New Roman" w:hAnsi="Times New Roman" w:cs="Times New Roman"/>
          <w:sz w:val="27"/>
          <w:szCs w:val="27"/>
        </w:rPr>
        <w:t>Увеличилось количество рабочих мест, в отношении которых проведена специальная оценка условий труда (</w:t>
      </w:r>
      <w:smartTag w:uri="urn:schemas-microsoft-com:office:smarttags" w:element="metricconverter">
        <w:smartTagPr>
          <w:attr w:name="ProductID" w:val="2014 г"/>
        </w:smartTagPr>
        <w:r w:rsidRPr="002F19B5">
          <w:rPr>
            <w:rFonts w:ascii="Times New Roman" w:hAnsi="Times New Roman" w:cs="Times New Roman"/>
            <w:sz w:val="27"/>
            <w:szCs w:val="27"/>
          </w:rPr>
          <w:t>2014 г</w:t>
        </w:r>
      </w:smartTag>
      <w:r w:rsidRPr="002F19B5">
        <w:rPr>
          <w:rFonts w:ascii="Times New Roman" w:hAnsi="Times New Roman" w:cs="Times New Roman"/>
          <w:sz w:val="27"/>
          <w:szCs w:val="27"/>
        </w:rPr>
        <w:t xml:space="preserve">. – 3265 рабочих мест, </w:t>
      </w:r>
      <w:smartTag w:uri="urn:schemas-microsoft-com:office:smarttags" w:element="metricconverter">
        <w:smartTagPr>
          <w:attr w:name="ProductID" w:val="2015 г"/>
        </w:smartTagPr>
        <w:r w:rsidRPr="002F19B5">
          <w:rPr>
            <w:rFonts w:ascii="Times New Roman" w:hAnsi="Times New Roman" w:cs="Times New Roman"/>
            <w:sz w:val="27"/>
            <w:szCs w:val="27"/>
          </w:rPr>
          <w:t>2015 г</w:t>
        </w:r>
      </w:smartTag>
      <w:r w:rsidRPr="002F19B5">
        <w:rPr>
          <w:rFonts w:ascii="Times New Roman" w:hAnsi="Times New Roman" w:cs="Times New Roman"/>
          <w:sz w:val="27"/>
          <w:szCs w:val="27"/>
        </w:rPr>
        <w:t>. – 9878 рабочих мест), а также количество рабочих мест, на которых улучшены условия труда по результатам специальной оценки условий труда.</w:t>
      </w:r>
    </w:p>
    <w:p w:rsidR="009937C6" w:rsidRPr="002F19B5" w:rsidRDefault="009937C6" w:rsidP="002F19B5">
      <w:pPr>
        <w:spacing w:after="0" w:line="240" w:lineRule="auto"/>
        <w:jc w:val="center"/>
        <w:rPr>
          <w:rFonts w:ascii="Times New Roman" w:hAnsi="Times New Roman" w:cs="Times New Roman"/>
          <w:bCs/>
          <w:sz w:val="27"/>
          <w:szCs w:val="27"/>
        </w:rPr>
      </w:pPr>
    </w:p>
    <w:p w:rsidR="009937C6" w:rsidRPr="002F19B5" w:rsidRDefault="009937C6" w:rsidP="002F19B5">
      <w:pPr>
        <w:spacing w:after="0" w:line="240" w:lineRule="auto"/>
        <w:jc w:val="center"/>
        <w:rPr>
          <w:rFonts w:ascii="Times New Roman" w:hAnsi="Times New Roman" w:cs="Times New Roman"/>
          <w:sz w:val="26"/>
          <w:szCs w:val="26"/>
        </w:rPr>
      </w:pPr>
      <w:r w:rsidRPr="002F19B5">
        <w:rPr>
          <w:rFonts w:ascii="Times New Roman" w:hAnsi="Times New Roman" w:cs="Times New Roman"/>
          <w:bCs/>
          <w:sz w:val="26"/>
          <w:szCs w:val="26"/>
        </w:rPr>
        <w:t>Отчет об исполнении целевых показателей (индикаторов) государственной программы Кабардино-Балкарской Республики «Социальная поддержка населения Кабардино-Балкарской Республики» на 2013-2020 годы</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934"/>
        <w:gridCol w:w="688"/>
        <w:gridCol w:w="893"/>
        <w:gridCol w:w="763"/>
        <w:gridCol w:w="797"/>
        <w:gridCol w:w="828"/>
        <w:gridCol w:w="2693"/>
      </w:tblGrid>
      <w:tr w:rsidR="009937C6" w:rsidRPr="002F19B5" w:rsidTr="009937C6">
        <w:trPr>
          <w:tblHeader/>
        </w:trPr>
        <w:tc>
          <w:tcPr>
            <w:tcW w:w="576" w:type="dxa"/>
            <w:vMerge w:val="restart"/>
            <w:shd w:val="clear" w:color="auto" w:fill="auto"/>
            <w:vAlign w:val="center"/>
          </w:tcPr>
          <w:p w:rsidR="009937C6" w:rsidRPr="002F19B5" w:rsidRDefault="009937C6"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p w:rsidR="009937C6" w:rsidRPr="002F19B5" w:rsidRDefault="009937C6" w:rsidP="002F19B5">
            <w:pPr>
              <w:spacing w:after="0" w:line="240" w:lineRule="auto"/>
              <w:jc w:val="center"/>
              <w:rPr>
                <w:rFonts w:ascii="Times New Roman" w:hAnsi="Times New Roman" w:cs="Times New Roman"/>
                <w:bCs/>
                <w:sz w:val="20"/>
                <w:szCs w:val="20"/>
              </w:rPr>
            </w:pPr>
            <w:proofErr w:type="gramStart"/>
            <w:r w:rsidRPr="002F19B5">
              <w:rPr>
                <w:rFonts w:ascii="Times New Roman" w:hAnsi="Times New Roman" w:cs="Times New Roman"/>
                <w:sz w:val="20"/>
                <w:szCs w:val="20"/>
              </w:rPr>
              <w:t>п</w:t>
            </w:r>
            <w:proofErr w:type="gramEnd"/>
            <w:r w:rsidRPr="002F19B5">
              <w:rPr>
                <w:rFonts w:ascii="Times New Roman" w:hAnsi="Times New Roman" w:cs="Times New Roman"/>
                <w:sz w:val="20"/>
                <w:szCs w:val="20"/>
              </w:rPr>
              <w:t>/п</w:t>
            </w:r>
          </w:p>
        </w:tc>
        <w:tc>
          <w:tcPr>
            <w:tcW w:w="2934" w:type="dxa"/>
            <w:vMerge w:val="restart"/>
            <w:shd w:val="clear" w:color="auto" w:fill="auto"/>
            <w:vAlign w:val="center"/>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sz w:val="20"/>
                <w:szCs w:val="20"/>
              </w:rPr>
              <w:t>Наименование целевого показателя (индикатора)</w:t>
            </w:r>
          </w:p>
        </w:tc>
        <w:tc>
          <w:tcPr>
            <w:tcW w:w="688" w:type="dxa"/>
            <w:vMerge w:val="restart"/>
            <w:shd w:val="clear" w:color="auto" w:fill="auto"/>
            <w:vAlign w:val="center"/>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sz w:val="20"/>
                <w:szCs w:val="20"/>
              </w:rPr>
              <w:t>Ед. изм.</w:t>
            </w:r>
          </w:p>
        </w:tc>
        <w:tc>
          <w:tcPr>
            <w:tcW w:w="1656" w:type="dxa"/>
            <w:gridSpan w:val="2"/>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sz w:val="20"/>
                <w:szCs w:val="20"/>
              </w:rPr>
              <w:t>Значения целевых показателей (индикаторов)</w:t>
            </w:r>
            <w:r w:rsidR="000D01C0" w:rsidRPr="002F19B5">
              <w:rPr>
                <w:rFonts w:ascii="Times New Roman" w:hAnsi="Times New Roman" w:cs="Times New Roman"/>
                <w:sz w:val="20"/>
                <w:szCs w:val="20"/>
              </w:rPr>
              <w:t xml:space="preserve"> 2015 год</w:t>
            </w:r>
          </w:p>
        </w:tc>
        <w:tc>
          <w:tcPr>
            <w:tcW w:w="797" w:type="dxa"/>
            <w:vMerge w:val="restart"/>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sz w:val="20"/>
                <w:szCs w:val="20"/>
              </w:rPr>
              <w:t>Абсолютное отклонение</w:t>
            </w:r>
          </w:p>
        </w:tc>
        <w:tc>
          <w:tcPr>
            <w:tcW w:w="828" w:type="dxa"/>
            <w:vMerge w:val="restart"/>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sz w:val="20"/>
                <w:szCs w:val="20"/>
              </w:rPr>
              <w:t>Относительное отклонение</w:t>
            </w:r>
          </w:p>
        </w:tc>
        <w:tc>
          <w:tcPr>
            <w:tcW w:w="2693" w:type="dxa"/>
            <w:vMerge w:val="restart"/>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sz w:val="20"/>
                <w:szCs w:val="20"/>
              </w:rPr>
              <w:t>Обоснование отклонений значений целевого показателя (индикатора) на конец отчетного периода</w:t>
            </w:r>
          </w:p>
        </w:tc>
      </w:tr>
      <w:tr w:rsidR="009937C6" w:rsidRPr="002F19B5" w:rsidTr="009937C6">
        <w:trPr>
          <w:tblHeader/>
        </w:trPr>
        <w:tc>
          <w:tcPr>
            <w:tcW w:w="576" w:type="dxa"/>
            <w:vMerge/>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2934" w:type="dxa"/>
            <w:vMerge/>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688" w:type="dxa"/>
            <w:vMerge/>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893" w:type="dxa"/>
            <w:shd w:val="clear" w:color="auto" w:fill="auto"/>
            <w:vAlign w:val="center"/>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bCs/>
                <w:sz w:val="20"/>
                <w:szCs w:val="20"/>
              </w:rPr>
              <w:t>план</w:t>
            </w:r>
          </w:p>
        </w:tc>
        <w:tc>
          <w:tcPr>
            <w:tcW w:w="763" w:type="dxa"/>
            <w:shd w:val="clear" w:color="auto" w:fill="auto"/>
            <w:vAlign w:val="center"/>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bCs/>
                <w:sz w:val="20"/>
                <w:szCs w:val="20"/>
              </w:rPr>
              <w:t>факт</w:t>
            </w:r>
          </w:p>
        </w:tc>
        <w:tc>
          <w:tcPr>
            <w:tcW w:w="797" w:type="dxa"/>
            <w:vMerge/>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828" w:type="dxa"/>
            <w:vMerge/>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2693" w:type="dxa"/>
            <w:vMerge/>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r>
      <w:tr w:rsidR="009937C6" w:rsidRPr="002F19B5" w:rsidTr="009937C6">
        <w:tc>
          <w:tcPr>
            <w:tcW w:w="10172" w:type="dxa"/>
            <w:gridSpan w:val="8"/>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sz w:val="20"/>
                <w:szCs w:val="20"/>
              </w:rPr>
              <w:t xml:space="preserve">Государственная программа Кабардино-Балкарской Республики «Социальная поддержка населения </w:t>
            </w:r>
            <w:r w:rsidRPr="002F19B5">
              <w:rPr>
                <w:rFonts w:ascii="Times New Roman" w:hAnsi="Times New Roman" w:cs="Times New Roman"/>
                <w:sz w:val="20"/>
                <w:szCs w:val="20"/>
              </w:rPr>
              <w:br/>
              <w:t>Кабардино-Балкарской Республики» на 2013-2020 годы</w:t>
            </w:r>
          </w:p>
        </w:tc>
      </w:tr>
      <w:tr w:rsidR="009937C6" w:rsidRPr="002F19B5" w:rsidTr="009937C6">
        <w:tc>
          <w:tcPr>
            <w:tcW w:w="576"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2934" w:type="dxa"/>
            <w:shd w:val="clear" w:color="auto" w:fill="auto"/>
          </w:tcPr>
          <w:p w:rsidR="009937C6" w:rsidRPr="002F19B5" w:rsidRDefault="009937C6" w:rsidP="002F19B5">
            <w:pPr>
              <w:spacing w:after="0" w:line="240" w:lineRule="auto"/>
              <w:jc w:val="both"/>
              <w:rPr>
                <w:rFonts w:ascii="Times New Roman" w:hAnsi="Times New Roman" w:cs="Times New Roman"/>
                <w:sz w:val="20"/>
                <w:szCs w:val="20"/>
              </w:rPr>
            </w:pPr>
            <w:r w:rsidRPr="002F19B5">
              <w:rPr>
                <w:rFonts w:ascii="Times New Roman" w:hAnsi="Times New Roman" w:cs="Times New Roman"/>
                <w:sz w:val="20"/>
                <w:szCs w:val="20"/>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 Кабардино-Балкарской Республики</w:t>
            </w:r>
          </w:p>
        </w:tc>
        <w:tc>
          <w:tcPr>
            <w:tcW w:w="688"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bCs/>
                <w:sz w:val="20"/>
                <w:szCs w:val="20"/>
              </w:rPr>
              <w:t>%</w:t>
            </w:r>
          </w:p>
        </w:tc>
        <w:tc>
          <w:tcPr>
            <w:tcW w:w="893"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bCs/>
                <w:sz w:val="20"/>
                <w:szCs w:val="20"/>
              </w:rPr>
              <w:t>100</w:t>
            </w:r>
          </w:p>
        </w:tc>
        <w:tc>
          <w:tcPr>
            <w:tcW w:w="763"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bCs/>
                <w:sz w:val="20"/>
                <w:szCs w:val="20"/>
              </w:rPr>
              <w:t>100</w:t>
            </w:r>
          </w:p>
        </w:tc>
        <w:tc>
          <w:tcPr>
            <w:tcW w:w="797"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828"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2693"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r>
      <w:tr w:rsidR="009937C6" w:rsidRPr="002F19B5" w:rsidTr="009937C6">
        <w:tc>
          <w:tcPr>
            <w:tcW w:w="10172" w:type="dxa"/>
            <w:gridSpan w:val="8"/>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sz w:val="20"/>
                <w:szCs w:val="20"/>
              </w:rPr>
              <w:t>1. Подпрограмма «Развитие мер социальной поддержки отдельных категорий граждан»</w:t>
            </w:r>
          </w:p>
        </w:tc>
      </w:tr>
      <w:tr w:rsidR="009937C6" w:rsidRPr="002F19B5" w:rsidTr="009937C6">
        <w:tc>
          <w:tcPr>
            <w:tcW w:w="576" w:type="dxa"/>
            <w:shd w:val="clear" w:color="auto" w:fill="auto"/>
          </w:tcPr>
          <w:p w:rsidR="009937C6" w:rsidRPr="002F19B5" w:rsidRDefault="009937C6" w:rsidP="002F19B5">
            <w:pPr>
              <w:widowControl w:val="0"/>
              <w:autoSpaceDE w:val="0"/>
              <w:autoSpaceDN w:val="0"/>
              <w:adjustRightInd w:val="0"/>
              <w:spacing w:after="0" w:line="240" w:lineRule="auto"/>
              <w:jc w:val="both"/>
              <w:rPr>
                <w:rFonts w:ascii="Times New Roman" w:hAnsi="Times New Roman" w:cs="Times New Roman"/>
                <w:sz w:val="20"/>
                <w:szCs w:val="20"/>
              </w:rPr>
            </w:pPr>
            <w:r w:rsidRPr="002F19B5">
              <w:rPr>
                <w:rFonts w:ascii="Times New Roman" w:hAnsi="Times New Roman" w:cs="Times New Roman"/>
                <w:sz w:val="20"/>
                <w:szCs w:val="20"/>
              </w:rPr>
              <w:t>1.1</w:t>
            </w:r>
          </w:p>
        </w:tc>
        <w:tc>
          <w:tcPr>
            <w:tcW w:w="2934"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Удельный вес малоимущих граждан, получающих меры социальной поддержки в соответствии с нормативно-правовыми актами и региональными программами, в общей численности малоимущих граждан в Кабардино-Балкарской Республике, обратившихся за получением мер социальной поддержки</w:t>
            </w:r>
          </w:p>
        </w:tc>
        <w:tc>
          <w:tcPr>
            <w:tcW w:w="688" w:type="dxa"/>
            <w:shd w:val="clear" w:color="auto" w:fill="auto"/>
          </w:tcPr>
          <w:p w:rsidR="009937C6" w:rsidRPr="002F19B5" w:rsidRDefault="009937C6"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893"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100</w:t>
            </w:r>
          </w:p>
        </w:tc>
        <w:tc>
          <w:tcPr>
            <w:tcW w:w="763"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100</w:t>
            </w:r>
          </w:p>
        </w:tc>
        <w:tc>
          <w:tcPr>
            <w:tcW w:w="797"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0</w:t>
            </w:r>
          </w:p>
        </w:tc>
        <w:tc>
          <w:tcPr>
            <w:tcW w:w="828"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0</w:t>
            </w:r>
          </w:p>
        </w:tc>
        <w:tc>
          <w:tcPr>
            <w:tcW w:w="2693"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r>
      <w:tr w:rsidR="009937C6" w:rsidRPr="002F19B5" w:rsidTr="009937C6">
        <w:tc>
          <w:tcPr>
            <w:tcW w:w="576" w:type="dxa"/>
            <w:shd w:val="clear" w:color="auto" w:fill="auto"/>
          </w:tcPr>
          <w:p w:rsidR="009937C6" w:rsidRPr="002F19B5" w:rsidRDefault="009937C6" w:rsidP="002F19B5">
            <w:pPr>
              <w:widowControl w:val="0"/>
              <w:autoSpaceDE w:val="0"/>
              <w:autoSpaceDN w:val="0"/>
              <w:adjustRightInd w:val="0"/>
              <w:spacing w:after="0" w:line="240" w:lineRule="auto"/>
              <w:jc w:val="both"/>
              <w:rPr>
                <w:rFonts w:ascii="Times New Roman" w:hAnsi="Times New Roman" w:cs="Times New Roman"/>
                <w:sz w:val="20"/>
                <w:szCs w:val="20"/>
              </w:rPr>
            </w:pPr>
            <w:r w:rsidRPr="002F19B5">
              <w:rPr>
                <w:rFonts w:ascii="Times New Roman" w:hAnsi="Times New Roman" w:cs="Times New Roman"/>
                <w:sz w:val="20"/>
                <w:szCs w:val="20"/>
              </w:rPr>
              <w:t>1.2</w:t>
            </w:r>
          </w:p>
        </w:tc>
        <w:tc>
          <w:tcPr>
            <w:tcW w:w="2934"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Уровень предоставления мер социальной поддержки отдельным категориям граждан в денежной форме</w:t>
            </w:r>
          </w:p>
        </w:tc>
        <w:tc>
          <w:tcPr>
            <w:tcW w:w="688" w:type="dxa"/>
            <w:shd w:val="clear" w:color="auto" w:fill="auto"/>
          </w:tcPr>
          <w:p w:rsidR="009937C6" w:rsidRPr="002F19B5" w:rsidRDefault="009937C6"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893"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100</w:t>
            </w:r>
          </w:p>
        </w:tc>
        <w:tc>
          <w:tcPr>
            <w:tcW w:w="763"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100</w:t>
            </w:r>
          </w:p>
        </w:tc>
        <w:tc>
          <w:tcPr>
            <w:tcW w:w="797"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0</w:t>
            </w:r>
          </w:p>
        </w:tc>
        <w:tc>
          <w:tcPr>
            <w:tcW w:w="828"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0</w:t>
            </w:r>
          </w:p>
        </w:tc>
        <w:tc>
          <w:tcPr>
            <w:tcW w:w="2693"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r>
      <w:tr w:rsidR="009937C6" w:rsidRPr="002F19B5" w:rsidTr="009937C6">
        <w:tc>
          <w:tcPr>
            <w:tcW w:w="10172" w:type="dxa"/>
            <w:gridSpan w:val="8"/>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sz w:val="20"/>
                <w:szCs w:val="20"/>
              </w:rPr>
              <w:t>2. Подпрограмма «Модернизация и развитие социального обслуживания населения Кабардино-Балкарской Республики»</w:t>
            </w:r>
          </w:p>
        </w:tc>
      </w:tr>
      <w:tr w:rsidR="009937C6" w:rsidRPr="002F19B5" w:rsidTr="009937C6">
        <w:tc>
          <w:tcPr>
            <w:tcW w:w="576" w:type="dxa"/>
            <w:shd w:val="clear" w:color="auto" w:fill="auto"/>
          </w:tcPr>
          <w:p w:rsidR="009937C6" w:rsidRPr="002F19B5" w:rsidRDefault="009937C6" w:rsidP="002F19B5">
            <w:pPr>
              <w:spacing w:after="0" w:line="240" w:lineRule="auto"/>
              <w:rPr>
                <w:rFonts w:ascii="Times New Roman" w:hAnsi="Times New Roman" w:cs="Times New Roman"/>
                <w:sz w:val="20"/>
                <w:szCs w:val="20"/>
              </w:rPr>
            </w:pPr>
            <w:r w:rsidRPr="002F19B5">
              <w:rPr>
                <w:rFonts w:ascii="Times New Roman" w:hAnsi="Times New Roman" w:cs="Times New Roman"/>
                <w:sz w:val="20"/>
                <w:szCs w:val="20"/>
              </w:rPr>
              <w:t>2.1</w:t>
            </w:r>
          </w:p>
        </w:tc>
        <w:tc>
          <w:tcPr>
            <w:tcW w:w="2934" w:type="dxa"/>
            <w:shd w:val="clear" w:color="auto" w:fill="auto"/>
          </w:tcPr>
          <w:p w:rsidR="009937C6" w:rsidRPr="002F19B5" w:rsidRDefault="009937C6" w:rsidP="002F19B5">
            <w:pPr>
              <w:spacing w:after="0" w:line="240" w:lineRule="auto"/>
              <w:jc w:val="both"/>
              <w:rPr>
                <w:rFonts w:ascii="Times New Roman" w:hAnsi="Times New Roman" w:cs="Times New Roman"/>
                <w:sz w:val="20"/>
                <w:szCs w:val="20"/>
              </w:rPr>
            </w:pPr>
            <w:proofErr w:type="gramStart"/>
            <w:r w:rsidRPr="002F19B5">
              <w:rPr>
                <w:rFonts w:ascii="Times New Roman" w:hAnsi="Times New Roman" w:cs="Times New Roman"/>
                <w:sz w:val="20"/>
                <w:szCs w:val="20"/>
              </w:rPr>
              <w:t xml:space="preserve">Удельный вес зданий стационарных учреждений социального обслуживания граждан пожилого возраста и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и инвалидов (взрослых и детей), лиц без определенного места жительства и занятий           </w:t>
            </w:r>
            <w:proofErr w:type="gramEnd"/>
          </w:p>
        </w:tc>
        <w:tc>
          <w:tcPr>
            <w:tcW w:w="688"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bCs/>
                <w:sz w:val="20"/>
                <w:szCs w:val="20"/>
              </w:rPr>
              <w:t>%</w:t>
            </w:r>
          </w:p>
        </w:tc>
        <w:tc>
          <w:tcPr>
            <w:tcW w:w="893"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bCs/>
                <w:sz w:val="20"/>
                <w:szCs w:val="20"/>
              </w:rPr>
              <w:t>16</w:t>
            </w:r>
          </w:p>
        </w:tc>
        <w:tc>
          <w:tcPr>
            <w:tcW w:w="763"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bCs/>
                <w:sz w:val="20"/>
                <w:szCs w:val="20"/>
              </w:rPr>
              <w:t>0</w:t>
            </w:r>
          </w:p>
        </w:tc>
        <w:tc>
          <w:tcPr>
            <w:tcW w:w="797"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828"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2693"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r>
      <w:tr w:rsidR="009937C6" w:rsidRPr="002F19B5" w:rsidTr="009937C6">
        <w:tc>
          <w:tcPr>
            <w:tcW w:w="576" w:type="dxa"/>
            <w:shd w:val="clear" w:color="auto" w:fill="auto"/>
          </w:tcPr>
          <w:p w:rsidR="009937C6" w:rsidRPr="002F19B5" w:rsidRDefault="009937C6" w:rsidP="002F19B5">
            <w:pPr>
              <w:spacing w:after="0" w:line="240" w:lineRule="auto"/>
              <w:rPr>
                <w:rFonts w:ascii="Times New Roman" w:hAnsi="Times New Roman" w:cs="Times New Roman"/>
                <w:sz w:val="20"/>
                <w:szCs w:val="20"/>
              </w:rPr>
            </w:pPr>
            <w:r w:rsidRPr="002F19B5">
              <w:rPr>
                <w:rFonts w:ascii="Times New Roman" w:hAnsi="Times New Roman" w:cs="Times New Roman"/>
                <w:sz w:val="20"/>
                <w:szCs w:val="20"/>
              </w:rPr>
              <w:t>2.2</w:t>
            </w:r>
          </w:p>
        </w:tc>
        <w:tc>
          <w:tcPr>
            <w:tcW w:w="2934" w:type="dxa"/>
            <w:shd w:val="clear" w:color="auto" w:fill="auto"/>
          </w:tcPr>
          <w:p w:rsidR="009937C6" w:rsidRPr="002F19B5" w:rsidRDefault="009937C6" w:rsidP="002F19B5">
            <w:pPr>
              <w:spacing w:after="0" w:line="240" w:lineRule="auto"/>
              <w:jc w:val="both"/>
              <w:rPr>
                <w:rFonts w:ascii="Times New Roman" w:hAnsi="Times New Roman" w:cs="Times New Roman"/>
                <w:sz w:val="20"/>
                <w:szCs w:val="20"/>
              </w:rPr>
            </w:pPr>
            <w:r w:rsidRPr="002F19B5">
              <w:rPr>
                <w:rFonts w:ascii="Times New Roman" w:hAnsi="Times New Roman" w:cs="Times New Roman"/>
                <w:sz w:val="20"/>
                <w:szCs w:val="20"/>
              </w:rPr>
              <w:t>Соотношение средней заработной платы социальных работников, включая социальных работников медицинских организаций, со средней заработной платой в Кабардино-Балкарской Республике</w:t>
            </w:r>
          </w:p>
        </w:tc>
        <w:tc>
          <w:tcPr>
            <w:tcW w:w="688"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bCs/>
                <w:sz w:val="20"/>
                <w:szCs w:val="20"/>
              </w:rPr>
              <w:t>%</w:t>
            </w:r>
          </w:p>
        </w:tc>
        <w:tc>
          <w:tcPr>
            <w:tcW w:w="893"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bCs/>
                <w:sz w:val="20"/>
                <w:szCs w:val="20"/>
              </w:rPr>
              <w:t>54</w:t>
            </w:r>
          </w:p>
        </w:tc>
        <w:tc>
          <w:tcPr>
            <w:tcW w:w="763"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bCs/>
                <w:sz w:val="20"/>
                <w:szCs w:val="20"/>
              </w:rPr>
              <w:t>62,5</w:t>
            </w:r>
          </w:p>
        </w:tc>
        <w:tc>
          <w:tcPr>
            <w:tcW w:w="797"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828"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2693"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r>
      <w:tr w:rsidR="009937C6" w:rsidRPr="002F19B5" w:rsidTr="009937C6">
        <w:tc>
          <w:tcPr>
            <w:tcW w:w="576" w:type="dxa"/>
            <w:shd w:val="clear" w:color="auto" w:fill="auto"/>
          </w:tcPr>
          <w:p w:rsidR="009937C6" w:rsidRPr="002F19B5" w:rsidRDefault="009937C6" w:rsidP="002F19B5">
            <w:pPr>
              <w:spacing w:after="0" w:line="240" w:lineRule="auto"/>
              <w:rPr>
                <w:rFonts w:ascii="Times New Roman" w:hAnsi="Times New Roman" w:cs="Times New Roman"/>
                <w:sz w:val="20"/>
                <w:szCs w:val="20"/>
              </w:rPr>
            </w:pPr>
            <w:r w:rsidRPr="002F19B5">
              <w:rPr>
                <w:rFonts w:ascii="Times New Roman" w:hAnsi="Times New Roman" w:cs="Times New Roman"/>
                <w:sz w:val="20"/>
                <w:szCs w:val="20"/>
              </w:rPr>
              <w:t>2.4</w:t>
            </w:r>
          </w:p>
        </w:tc>
        <w:tc>
          <w:tcPr>
            <w:tcW w:w="2934" w:type="dxa"/>
            <w:shd w:val="clear" w:color="auto" w:fill="auto"/>
          </w:tcPr>
          <w:p w:rsidR="009937C6" w:rsidRPr="002F19B5" w:rsidRDefault="009937C6" w:rsidP="002F19B5">
            <w:pPr>
              <w:spacing w:after="0" w:line="240" w:lineRule="auto"/>
              <w:jc w:val="both"/>
              <w:rPr>
                <w:rFonts w:ascii="Times New Roman" w:hAnsi="Times New Roman" w:cs="Times New Roman"/>
                <w:sz w:val="20"/>
                <w:szCs w:val="20"/>
              </w:rPr>
            </w:pPr>
            <w:r w:rsidRPr="002F19B5">
              <w:rPr>
                <w:rFonts w:ascii="Times New Roman" w:hAnsi="Times New Roman" w:cs="Times New Roman"/>
                <w:sz w:val="20"/>
                <w:szCs w:val="20"/>
              </w:rPr>
              <w:t>Доля приоритетных объектов и услуг в приоритетных сферах жизнедеятельности инвалидов, нанесенных на карту доступности Кабардино-Балкарской Республики по результатам их паспортизации, среди всех приоритетных объектов и услуг</w:t>
            </w:r>
          </w:p>
        </w:tc>
        <w:tc>
          <w:tcPr>
            <w:tcW w:w="688"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bCs/>
                <w:sz w:val="20"/>
                <w:szCs w:val="20"/>
              </w:rPr>
              <w:t>%</w:t>
            </w:r>
          </w:p>
        </w:tc>
        <w:tc>
          <w:tcPr>
            <w:tcW w:w="893"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bCs/>
                <w:sz w:val="20"/>
                <w:szCs w:val="20"/>
              </w:rPr>
              <w:t>45</w:t>
            </w:r>
          </w:p>
        </w:tc>
        <w:tc>
          <w:tcPr>
            <w:tcW w:w="763"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bCs/>
                <w:sz w:val="20"/>
                <w:szCs w:val="20"/>
              </w:rPr>
              <w:t>0</w:t>
            </w:r>
          </w:p>
        </w:tc>
        <w:tc>
          <w:tcPr>
            <w:tcW w:w="797"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828"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2693"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r>
      <w:tr w:rsidR="009937C6" w:rsidRPr="002F19B5" w:rsidTr="009937C6">
        <w:tc>
          <w:tcPr>
            <w:tcW w:w="10172" w:type="dxa"/>
            <w:gridSpan w:val="8"/>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sz w:val="20"/>
                <w:szCs w:val="20"/>
              </w:rPr>
              <w:t>3. Подпрограмма «Совершенствование социальной поддержки семьи и детей»</w:t>
            </w:r>
          </w:p>
        </w:tc>
      </w:tr>
      <w:tr w:rsidR="009937C6" w:rsidRPr="002F19B5" w:rsidTr="009937C6">
        <w:tc>
          <w:tcPr>
            <w:tcW w:w="576" w:type="dxa"/>
            <w:shd w:val="clear" w:color="auto" w:fill="auto"/>
          </w:tcPr>
          <w:p w:rsidR="009937C6" w:rsidRPr="002F19B5" w:rsidRDefault="009937C6" w:rsidP="002F19B5">
            <w:pPr>
              <w:spacing w:after="0" w:line="240" w:lineRule="auto"/>
              <w:rPr>
                <w:rFonts w:ascii="Times New Roman" w:hAnsi="Times New Roman" w:cs="Times New Roman"/>
                <w:sz w:val="20"/>
                <w:szCs w:val="20"/>
              </w:rPr>
            </w:pPr>
            <w:r w:rsidRPr="002F19B5">
              <w:rPr>
                <w:rFonts w:ascii="Times New Roman" w:hAnsi="Times New Roman" w:cs="Times New Roman"/>
                <w:sz w:val="20"/>
                <w:szCs w:val="20"/>
              </w:rPr>
              <w:t>3.1</w:t>
            </w:r>
          </w:p>
        </w:tc>
        <w:tc>
          <w:tcPr>
            <w:tcW w:w="2934" w:type="dxa"/>
            <w:shd w:val="clear" w:color="auto" w:fill="auto"/>
          </w:tcPr>
          <w:p w:rsidR="009937C6" w:rsidRPr="002F19B5" w:rsidRDefault="009937C6" w:rsidP="002F19B5">
            <w:pPr>
              <w:spacing w:after="0" w:line="240" w:lineRule="auto"/>
              <w:jc w:val="both"/>
              <w:rPr>
                <w:rFonts w:ascii="Times New Roman" w:hAnsi="Times New Roman" w:cs="Times New Roman"/>
                <w:sz w:val="20"/>
                <w:szCs w:val="20"/>
              </w:rPr>
            </w:pPr>
            <w:r w:rsidRPr="002F19B5">
              <w:rPr>
                <w:rFonts w:ascii="Times New Roman" w:hAnsi="Times New Roman" w:cs="Times New Roman"/>
                <w:sz w:val="20"/>
                <w:szCs w:val="20"/>
              </w:rPr>
              <w:t>Доля многодетных семей с детьми – получателей единовременной адресной социальной помощи (региональный материнский капитал) в общей численности семей, воспитывающих пять и более детей</w:t>
            </w:r>
          </w:p>
        </w:tc>
        <w:tc>
          <w:tcPr>
            <w:tcW w:w="688" w:type="dxa"/>
            <w:shd w:val="clear" w:color="auto" w:fill="auto"/>
          </w:tcPr>
          <w:p w:rsidR="009937C6" w:rsidRPr="002F19B5" w:rsidRDefault="009937C6"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bCs/>
                <w:sz w:val="20"/>
                <w:szCs w:val="20"/>
              </w:rPr>
              <w:t>%</w:t>
            </w:r>
          </w:p>
        </w:tc>
        <w:tc>
          <w:tcPr>
            <w:tcW w:w="893" w:type="dxa"/>
            <w:shd w:val="clear" w:color="auto" w:fill="auto"/>
          </w:tcPr>
          <w:p w:rsidR="009937C6" w:rsidRPr="002F19B5" w:rsidRDefault="009937C6" w:rsidP="002F19B5">
            <w:pPr>
              <w:pStyle w:val="ConsPlusNormal"/>
              <w:jc w:val="center"/>
              <w:rPr>
                <w:rFonts w:ascii="Times New Roman" w:hAnsi="Times New Roman" w:cs="Times New Roman"/>
                <w:sz w:val="20"/>
              </w:rPr>
            </w:pPr>
            <w:r w:rsidRPr="002F19B5">
              <w:rPr>
                <w:rFonts w:ascii="Times New Roman" w:hAnsi="Times New Roman" w:cs="Times New Roman"/>
                <w:sz w:val="20"/>
              </w:rPr>
              <w:t>27,8</w:t>
            </w:r>
          </w:p>
        </w:tc>
        <w:tc>
          <w:tcPr>
            <w:tcW w:w="763" w:type="dxa"/>
            <w:shd w:val="clear" w:color="auto" w:fill="auto"/>
          </w:tcPr>
          <w:p w:rsidR="009937C6" w:rsidRPr="002F19B5" w:rsidRDefault="009937C6" w:rsidP="002F19B5">
            <w:pPr>
              <w:pStyle w:val="ConsPlusNormal"/>
              <w:jc w:val="center"/>
              <w:rPr>
                <w:rFonts w:ascii="Times New Roman" w:hAnsi="Times New Roman" w:cs="Times New Roman"/>
                <w:sz w:val="20"/>
              </w:rPr>
            </w:pPr>
            <w:r w:rsidRPr="002F19B5">
              <w:rPr>
                <w:rFonts w:ascii="Times New Roman" w:hAnsi="Times New Roman" w:cs="Times New Roman"/>
                <w:sz w:val="20"/>
              </w:rPr>
              <w:t>31,5</w:t>
            </w:r>
          </w:p>
        </w:tc>
        <w:tc>
          <w:tcPr>
            <w:tcW w:w="797"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828"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2693"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r>
      <w:tr w:rsidR="009937C6" w:rsidRPr="002F19B5" w:rsidTr="009937C6">
        <w:tc>
          <w:tcPr>
            <w:tcW w:w="576" w:type="dxa"/>
            <w:shd w:val="clear" w:color="auto" w:fill="auto"/>
          </w:tcPr>
          <w:p w:rsidR="009937C6" w:rsidRPr="002F19B5" w:rsidRDefault="009937C6" w:rsidP="002F19B5">
            <w:pPr>
              <w:spacing w:after="0" w:line="240" w:lineRule="auto"/>
              <w:rPr>
                <w:rFonts w:ascii="Times New Roman" w:hAnsi="Times New Roman" w:cs="Times New Roman"/>
                <w:sz w:val="20"/>
                <w:szCs w:val="20"/>
              </w:rPr>
            </w:pPr>
            <w:r w:rsidRPr="002F19B5">
              <w:rPr>
                <w:rFonts w:ascii="Times New Roman" w:hAnsi="Times New Roman" w:cs="Times New Roman"/>
                <w:sz w:val="20"/>
                <w:szCs w:val="20"/>
              </w:rPr>
              <w:t>3.2</w:t>
            </w:r>
          </w:p>
        </w:tc>
        <w:tc>
          <w:tcPr>
            <w:tcW w:w="2934" w:type="dxa"/>
            <w:shd w:val="clear" w:color="auto" w:fill="auto"/>
          </w:tcPr>
          <w:p w:rsidR="009937C6" w:rsidRPr="002F19B5" w:rsidRDefault="009937C6" w:rsidP="002F19B5">
            <w:pPr>
              <w:spacing w:after="0" w:line="240" w:lineRule="auto"/>
              <w:jc w:val="both"/>
              <w:rPr>
                <w:rFonts w:ascii="Times New Roman" w:hAnsi="Times New Roman" w:cs="Times New Roman"/>
                <w:sz w:val="20"/>
                <w:szCs w:val="20"/>
              </w:rPr>
            </w:pPr>
            <w:r w:rsidRPr="002F19B5">
              <w:rPr>
                <w:rFonts w:ascii="Times New Roman" w:hAnsi="Times New Roman" w:cs="Times New Roman"/>
                <w:sz w:val="20"/>
                <w:szCs w:val="20"/>
              </w:rPr>
              <w:t>Доля детей, оздоровленных в рамках мер социальной поддержки в общей численности детей школьного возраста</w:t>
            </w:r>
          </w:p>
        </w:tc>
        <w:tc>
          <w:tcPr>
            <w:tcW w:w="688" w:type="dxa"/>
            <w:shd w:val="clear" w:color="auto" w:fill="auto"/>
          </w:tcPr>
          <w:p w:rsidR="009937C6" w:rsidRPr="002F19B5" w:rsidRDefault="009937C6"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bCs/>
                <w:sz w:val="20"/>
                <w:szCs w:val="20"/>
              </w:rPr>
              <w:t>%</w:t>
            </w:r>
          </w:p>
        </w:tc>
        <w:tc>
          <w:tcPr>
            <w:tcW w:w="893" w:type="dxa"/>
            <w:shd w:val="clear" w:color="auto" w:fill="auto"/>
          </w:tcPr>
          <w:p w:rsidR="009937C6" w:rsidRPr="002F19B5" w:rsidRDefault="009937C6" w:rsidP="002F19B5">
            <w:pPr>
              <w:pStyle w:val="ConsPlusNormal"/>
              <w:jc w:val="center"/>
              <w:rPr>
                <w:rFonts w:ascii="Times New Roman" w:hAnsi="Times New Roman" w:cs="Times New Roman"/>
                <w:sz w:val="20"/>
              </w:rPr>
            </w:pPr>
            <w:r w:rsidRPr="002F19B5">
              <w:rPr>
                <w:rFonts w:ascii="Times New Roman" w:hAnsi="Times New Roman" w:cs="Times New Roman"/>
                <w:sz w:val="20"/>
              </w:rPr>
              <w:t>24</w:t>
            </w:r>
          </w:p>
        </w:tc>
        <w:tc>
          <w:tcPr>
            <w:tcW w:w="763" w:type="dxa"/>
            <w:shd w:val="clear" w:color="auto" w:fill="auto"/>
          </w:tcPr>
          <w:p w:rsidR="009937C6" w:rsidRPr="002F19B5" w:rsidRDefault="009937C6" w:rsidP="002F19B5">
            <w:pPr>
              <w:pStyle w:val="ConsPlusNormal"/>
              <w:jc w:val="center"/>
              <w:rPr>
                <w:rFonts w:ascii="Times New Roman" w:hAnsi="Times New Roman" w:cs="Times New Roman"/>
                <w:sz w:val="20"/>
              </w:rPr>
            </w:pPr>
            <w:r w:rsidRPr="002F19B5">
              <w:rPr>
                <w:rFonts w:ascii="Times New Roman" w:hAnsi="Times New Roman" w:cs="Times New Roman"/>
                <w:sz w:val="20"/>
              </w:rPr>
              <w:t>13,2</w:t>
            </w:r>
          </w:p>
        </w:tc>
        <w:tc>
          <w:tcPr>
            <w:tcW w:w="797"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828"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2693" w:type="dxa"/>
            <w:shd w:val="clear" w:color="auto" w:fill="auto"/>
          </w:tcPr>
          <w:p w:rsidR="009937C6" w:rsidRPr="002F19B5" w:rsidRDefault="009937C6" w:rsidP="002F19B5">
            <w:pPr>
              <w:spacing w:after="0" w:line="240" w:lineRule="auto"/>
              <w:rPr>
                <w:rFonts w:ascii="Times New Roman" w:hAnsi="Times New Roman" w:cs="Times New Roman"/>
                <w:bCs/>
                <w:sz w:val="20"/>
                <w:szCs w:val="20"/>
              </w:rPr>
            </w:pPr>
            <w:proofErr w:type="gramStart"/>
            <w:r w:rsidRPr="002F19B5">
              <w:rPr>
                <w:rFonts w:ascii="Times New Roman" w:hAnsi="Times New Roman" w:cs="Times New Roman"/>
                <w:bCs/>
                <w:sz w:val="20"/>
                <w:szCs w:val="20"/>
              </w:rPr>
              <w:t xml:space="preserve">Причинами уменьшения числа детей, охваченных отдыхом и оздоровлением явились, </w:t>
            </w:r>
            <w:r w:rsidRPr="002F19B5">
              <w:rPr>
                <w:rFonts w:ascii="Times New Roman" w:eastAsia="Arial Unicode MS" w:hAnsi="Times New Roman" w:cs="Times New Roman"/>
                <w:sz w:val="20"/>
                <w:szCs w:val="20"/>
              </w:rPr>
              <w:t>погашение кредиторской задолженности за 2014 год в размере 15,5 млн. руб. из средств, предусмотренных  на реализацию мероприятий по проведению оздоровительной кампании детей в 2015 году не выделены субсидии из федерального бюджета на организацию отдыха детей, находящихся в трудной жизненной ситуации в 2015 году/</w:t>
            </w:r>
            <w:proofErr w:type="gramEnd"/>
          </w:p>
        </w:tc>
      </w:tr>
      <w:tr w:rsidR="009937C6" w:rsidRPr="002F19B5" w:rsidTr="009937C6">
        <w:tc>
          <w:tcPr>
            <w:tcW w:w="576" w:type="dxa"/>
            <w:shd w:val="clear" w:color="auto" w:fill="auto"/>
          </w:tcPr>
          <w:p w:rsidR="009937C6" w:rsidRPr="002F19B5" w:rsidRDefault="009937C6" w:rsidP="002F19B5">
            <w:pPr>
              <w:spacing w:after="0" w:line="240" w:lineRule="auto"/>
              <w:rPr>
                <w:rFonts w:ascii="Times New Roman" w:hAnsi="Times New Roman" w:cs="Times New Roman"/>
                <w:sz w:val="20"/>
                <w:szCs w:val="20"/>
              </w:rPr>
            </w:pPr>
            <w:r w:rsidRPr="002F19B5">
              <w:rPr>
                <w:rFonts w:ascii="Times New Roman" w:hAnsi="Times New Roman" w:cs="Times New Roman"/>
                <w:sz w:val="20"/>
                <w:szCs w:val="20"/>
              </w:rPr>
              <w:t>3.3</w:t>
            </w:r>
          </w:p>
        </w:tc>
        <w:tc>
          <w:tcPr>
            <w:tcW w:w="2934" w:type="dxa"/>
            <w:shd w:val="clear" w:color="auto" w:fill="auto"/>
          </w:tcPr>
          <w:p w:rsidR="009937C6" w:rsidRPr="002F19B5" w:rsidRDefault="009937C6" w:rsidP="002F19B5">
            <w:pPr>
              <w:spacing w:after="0" w:line="240" w:lineRule="auto"/>
              <w:jc w:val="both"/>
              <w:rPr>
                <w:rFonts w:ascii="Times New Roman" w:hAnsi="Times New Roman" w:cs="Times New Roman"/>
                <w:sz w:val="20"/>
                <w:szCs w:val="20"/>
              </w:rPr>
            </w:pPr>
            <w:r w:rsidRPr="002F19B5">
              <w:rPr>
                <w:rFonts w:ascii="Times New Roman" w:hAnsi="Times New Roman" w:cs="Times New Roman"/>
                <w:sz w:val="20"/>
                <w:szCs w:val="20"/>
              </w:rPr>
              <w:t>Доля женщин, имеющих право  на представление к  государственной награде Кабардино-Балкарской Республики – медаль «Материнская слава», в общей численности женщин, имеющих пять и более детей</w:t>
            </w:r>
          </w:p>
        </w:tc>
        <w:tc>
          <w:tcPr>
            <w:tcW w:w="688"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bCs/>
                <w:sz w:val="20"/>
                <w:szCs w:val="20"/>
              </w:rPr>
              <w:t>%</w:t>
            </w:r>
          </w:p>
        </w:tc>
        <w:tc>
          <w:tcPr>
            <w:tcW w:w="893" w:type="dxa"/>
            <w:shd w:val="clear" w:color="auto" w:fill="auto"/>
          </w:tcPr>
          <w:p w:rsidR="009937C6" w:rsidRPr="002F19B5" w:rsidRDefault="009937C6" w:rsidP="002F19B5">
            <w:pPr>
              <w:pStyle w:val="ConsPlusNormal"/>
              <w:jc w:val="center"/>
              <w:rPr>
                <w:rFonts w:ascii="Times New Roman" w:hAnsi="Times New Roman" w:cs="Times New Roman"/>
                <w:sz w:val="20"/>
              </w:rPr>
            </w:pPr>
            <w:r w:rsidRPr="002F19B5">
              <w:rPr>
                <w:rFonts w:ascii="Times New Roman" w:hAnsi="Times New Roman" w:cs="Times New Roman"/>
                <w:sz w:val="20"/>
              </w:rPr>
              <w:t>5,8</w:t>
            </w:r>
          </w:p>
        </w:tc>
        <w:tc>
          <w:tcPr>
            <w:tcW w:w="763" w:type="dxa"/>
            <w:shd w:val="clear" w:color="auto" w:fill="auto"/>
          </w:tcPr>
          <w:p w:rsidR="009937C6" w:rsidRPr="002F19B5" w:rsidRDefault="009937C6" w:rsidP="002F19B5">
            <w:pPr>
              <w:pStyle w:val="ConsPlusNormal"/>
              <w:jc w:val="center"/>
              <w:rPr>
                <w:rFonts w:ascii="Times New Roman" w:hAnsi="Times New Roman" w:cs="Times New Roman"/>
                <w:sz w:val="20"/>
              </w:rPr>
            </w:pPr>
            <w:r w:rsidRPr="002F19B5">
              <w:rPr>
                <w:rFonts w:ascii="Times New Roman" w:hAnsi="Times New Roman" w:cs="Times New Roman"/>
                <w:sz w:val="20"/>
              </w:rPr>
              <w:t>7,1</w:t>
            </w:r>
          </w:p>
        </w:tc>
        <w:tc>
          <w:tcPr>
            <w:tcW w:w="797"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828"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2693" w:type="dxa"/>
            <w:shd w:val="clear" w:color="auto" w:fill="auto"/>
          </w:tcPr>
          <w:p w:rsidR="009937C6" w:rsidRPr="002F19B5" w:rsidRDefault="009937C6" w:rsidP="002F19B5">
            <w:pPr>
              <w:spacing w:after="0" w:line="240" w:lineRule="auto"/>
              <w:rPr>
                <w:rFonts w:ascii="Times New Roman" w:hAnsi="Times New Roman" w:cs="Times New Roman"/>
                <w:bCs/>
                <w:sz w:val="20"/>
                <w:szCs w:val="20"/>
              </w:rPr>
            </w:pPr>
          </w:p>
        </w:tc>
      </w:tr>
      <w:tr w:rsidR="009937C6" w:rsidRPr="002F19B5" w:rsidTr="009937C6">
        <w:tc>
          <w:tcPr>
            <w:tcW w:w="576" w:type="dxa"/>
            <w:shd w:val="clear" w:color="auto" w:fill="auto"/>
          </w:tcPr>
          <w:p w:rsidR="009937C6" w:rsidRPr="002F19B5" w:rsidRDefault="009937C6" w:rsidP="002F19B5">
            <w:pPr>
              <w:spacing w:after="0" w:line="240" w:lineRule="auto"/>
              <w:rPr>
                <w:rFonts w:ascii="Times New Roman" w:hAnsi="Times New Roman" w:cs="Times New Roman"/>
                <w:sz w:val="20"/>
                <w:szCs w:val="20"/>
              </w:rPr>
            </w:pPr>
            <w:r w:rsidRPr="002F19B5">
              <w:rPr>
                <w:rFonts w:ascii="Times New Roman" w:hAnsi="Times New Roman" w:cs="Times New Roman"/>
                <w:sz w:val="20"/>
                <w:szCs w:val="20"/>
              </w:rPr>
              <w:t>3.4</w:t>
            </w:r>
          </w:p>
        </w:tc>
        <w:tc>
          <w:tcPr>
            <w:tcW w:w="2934" w:type="dxa"/>
            <w:shd w:val="clear" w:color="auto" w:fill="auto"/>
          </w:tcPr>
          <w:p w:rsidR="009937C6" w:rsidRPr="002F19B5" w:rsidRDefault="009937C6" w:rsidP="002F19B5">
            <w:pPr>
              <w:spacing w:after="0" w:line="240" w:lineRule="auto"/>
              <w:jc w:val="both"/>
              <w:rPr>
                <w:rFonts w:ascii="Times New Roman" w:hAnsi="Times New Roman" w:cs="Times New Roman"/>
                <w:sz w:val="20"/>
                <w:szCs w:val="20"/>
              </w:rPr>
            </w:pPr>
            <w:r w:rsidRPr="002F19B5">
              <w:rPr>
                <w:rFonts w:ascii="Times New Roman" w:hAnsi="Times New Roman" w:cs="Times New Roman"/>
                <w:sz w:val="20"/>
                <w:szCs w:val="20"/>
              </w:rPr>
              <w:t>Доля несовершеннолетних, получивших реабилитационные услуги в общей численности детей республики</w:t>
            </w:r>
          </w:p>
        </w:tc>
        <w:tc>
          <w:tcPr>
            <w:tcW w:w="688"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bCs/>
                <w:sz w:val="20"/>
                <w:szCs w:val="20"/>
              </w:rPr>
              <w:t>%</w:t>
            </w:r>
          </w:p>
        </w:tc>
        <w:tc>
          <w:tcPr>
            <w:tcW w:w="893" w:type="dxa"/>
            <w:shd w:val="clear" w:color="auto" w:fill="auto"/>
          </w:tcPr>
          <w:p w:rsidR="009937C6" w:rsidRPr="002F19B5" w:rsidRDefault="009937C6" w:rsidP="002F19B5">
            <w:pPr>
              <w:pStyle w:val="ConsPlusNormal"/>
              <w:jc w:val="center"/>
              <w:rPr>
                <w:rFonts w:ascii="Times New Roman" w:hAnsi="Times New Roman" w:cs="Times New Roman"/>
                <w:sz w:val="20"/>
              </w:rPr>
            </w:pPr>
            <w:r w:rsidRPr="002F19B5">
              <w:rPr>
                <w:rFonts w:ascii="Times New Roman" w:hAnsi="Times New Roman" w:cs="Times New Roman"/>
                <w:sz w:val="20"/>
              </w:rPr>
              <w:t>7,9</w:t>
            </w:r>
          </w:p>
        </w:tc>
        <w:tc>
          <w:tcPr>
            <w:tcW w:w="763" w:type="dxa"/>
            <w:shd w:val="clear" w:color="auto" w:fill="auto"/>
          </w:tcPr>
          <w:p w:rsidR="009937C6" w:rsidRPr="002F19B5" w:rsidRDefault="009937C6" w:rsidP="002F19B5">
            <w:pPr>
              <w:pStyle w:val="ConsPlusNormal"/>
              <w:jc w:val="center"/>
              <w:rPr>
                <w:rFonts w:ascii="Times New Roman" w:hAnsi="Times New Roman" w:cs="Times New Roman"/>
                <w:sz w:val="20"/>
              </w:rPr>
            </w:pPr>
            <w:r w:rsidRPr="002F19B5">
              <w:rPr>
                <w:rFonts w:ascii="Times New Roman" w:hAnsi="Times New Roman" w:cs="Times New Roman"/>
                <w:sz w:val="20"/>
              </w:rPr>
              <w:t>5,1</w:t>
            </w:r>
          </w:p>
        </w:tc>
        <w:tc>
          <w:tcPr>
            <w:tcW w:w="797"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828"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2693" w:type="dxa"/>
            <w:shd w:val="clear" w:color="auto" w:fill="auto"/>
          </w:tcPr>
          <w:p w:rsidR="009937C6" w:rsidRPr="002F19B5" w:rsidRDefault="009937C6" w:rsidP="002F19B5">
            <w:pPr>
              <w:spacing w:after="0" w:line="240" w:lineRule="auto"/>
              <w:rPr>
                <w:rFonts w:ascii="Times New Roman" w:hAnsi="Times New Roman" w:cs="Times New Roman"/>
                <w:bCs/>
                <w:sz w:val="20"/>
                <w:szCs w:val="20"/>
              </w:rPr>
            </w:pPr>
            <w:r w:rsidRPr="002F19B5">
              <w:rPr>
                <w:rFonts w:ascii="Times New Roman" w:hAnsi="Times New Roman" w:cs="Times New Roman"/>
                <w:bCs/>
                <w:sz w:val="20"/>
                <w:szCs w:val="20"/>
              </w:rPr>
              <w:t>д</w:t>
            </w:r>
            <w:r w:rsidRPr="002F19B5">
              <w:rPr>
                <w:rFonts w:ascii="Times New Roman" w:hAnsi="Times New Roman" w:cs="Times New Roman"/>
                <w:sz w:val="20"/>
                <w:szCs w:val="20"/>
              </w:rPr>
              <w:t xml:space="preserve">оля несовершеннолетних, получивших реабилитационные услуги в общей численности детей республики снизилось, в связи с тем, что кредиторская задолженность за 2013 год в размере 17,9 млн., была погашена из </w:t>
            </w:r>
            <w:proofErr w:type="gramStart"/>
            <w:r w:rsidRPr="002F19B5">
              <w:rPr>
                <w:rFonts w:ascii="Times New Roman" w:hAnsi="Times New Roman" w:cs="Times New Roman"/>
                <w:sz w:val="20"/>
                <w:szCs w:val="20"/>
              </w:rPr>
              <w:t>средств</w:t>
            </w:r>
            <w:proofErr w:type="gramEnd"/>
            <w:r w:rsidRPr="002F19B5">
              <w:rPr>
                <w:rFonts w:ascii="Times New Roman" w:hAnsi="Times New Roman" w:cs="Times New Roman"/>
                <w:sz w:val="20"/>
                <w:szCs w:val="20"/>
              </w:rPr>
              <w:t xml:space="preserve"> выделенных на содержание ГКУ «Базовый республиканский детский реабилитационный центр «Радуга» на 2014 год, в 2015 году  учреждение 3 месяца было закрыто на ремонт, а образовавшаяся кредиторская задолженность за 2014 год в размере 11,9 </w:t>
            </w:r>
            <w:proofErr w:type="spellStart"/>
            <w:r w:rsidRPr="002F19B5">
              <w:rPr>
                <w:rFonts w:ascii="Times New Roman" w:hAnsi="Times New Roman" w:cs="Times New Roman"/>
                <w:sz w:val="20"/>
                <w:szCs w:val="20"/>
              </w:rPr>
              <w:t>млн</w:t>
            </w:r>
            <w:proofErr w:type="gramStart"/>
            <w:r w:rsidRPr="002F19B5">
              <w:rPr>
                <w:rFonts w:ascii="Times New Roman" w:hAnsi="Times New Roman" w:cs="Times New Roman"/>
                <w:sz w:val="20"/>
                <w:szCs w:val="20"/>
              </w:rPr>
              <w:t>.р</w:t>
            </w:r>
            <w:proofErr w:type="gramEnd"/>
            <w:r w:rsidRPr="002F19B5">
              <w:rPr>
                <w:rFonts w:ascii="Times New Roman" w:hAnsi="Times New Roman" w:cs="Times New Roman"/>
                <w:sz w:val="20"/>
                <w:szCs w:val="20"/>
              </w:rPr>
              <w:t>уб</w:t>
            </w:r>
            <w:proofErr w:type="spellEnd"/>
            <w:r w:rsidRPr="002F19B5">
              <w:rPr>
                <w:rFonts w:ascii="Times New Roman" w:hAnsi="Times New Roman" w:cs="Times New Roman"/>
                <w:sz w:val="20"/>
                <w:szCs w:val="20"/>
              </w:rPr>
              <w:t>., была погашена за счет средств выделенных на содержание учреждения на 2015 год.</w:t>
            </w:r>
          </w:p>
          <w:p w:rsidR="009937C6" w:rsidRPr="002F19B5" w:rsidRDefault="009937C6" w:rsidP="002F19B5">
            <w:pPr>
              <w:spacing w:after="0" w:line="240" w:lineRule="auto"/>
              <w:rPr>
                <w:rFonts w:ascii="Times New Roman" w:hAnsi="Times New Roman" w:cs="Times New Roman"/>
                <w:bCs/>
                <w:sz w:val="20"/>
                <w:szCs w:val="20"/>
              </w:rPr>
            </w:pPr>
          </w:p>
        </w:tc>
      </w:tr>
      <w:tr w:rsidR="009937C6" w:rsidRPr="002F19B5" w:rsidTr="009937C6">
        <w:tc>
          <w:tcPr>
            <w:tcW w:w="10172" w:type="dxa"/>
            <w:gridSpan w:val="8"/>
            <w:shd w:val="clear" w:color="auto" w:fill="auto"/>
          </w:tcPr>
          <w:p w:rsidR="009937C6" w:rsidRPr="002F19B5" w:rsidRDefault="009937C6" w:rsidP="002F19B5">
            <w:pPr>
              <w:spacing w:after="0" w:line="240" w:lineRule="auto"/>
              <w:rPr>
                <w:rFonts w:ascii="Times New Roman" w:hAnsi="Times New Roman" w:cs="Times New Roman"/>
                <w:bCs/>
                <w:sz w:val="20"/>
                <w:szCs w:val="20"/>
              </w:rPr>
            </w:pPr>
            <w:r w:rsidRPr="002F19B5">
              <w:rPr>
                <w:rFonts w:ascii="Times New Roman" w:hAnsi="Times New Roman" w:cs="Times New Roman"/>
                <w:sz w:val="20"/>
                <w:szCs w:val="20"/>
              </w:rPr>
              <w:t>4. Подпрограмма «Повышение качества жизни пожилых людей в Кабардино-Балкарской Республике»</w:t>
            </w:r>
          </w:p>
        </w:tc>
      </w:tr>
      <w:tr w:rsidR="009937C6" w:rsidRPr="002F19B5" w:rsidTr="009937C6">
        <w:tc>
          <w:tcPr>
            <w:tcW w:w="576" w:type="dxa"/>
            <w:shd w:val="clear" w:color="auto" w:fill="auto"/>
          </w:tcPr>
          <w:p w:rsidR="009937C6" w:rsidRPr="002F19B5" w:rsidRDefault="009937C6" w:rsidP="002F19B5">
            <w:pPr>
              <w:spacing w:after="0" w:line="240" w:lineRule="auto"/>
              <w:rPr>
                <w:rFonts w:ascii="Times New Roman" w:hAnsi="Times New Roman" w:cs="Times New Roman"/>
                <w:sz w:val="20"/>
                <w:szCs w:val="20"/>
              </w:rPr>
            </w:pPr>
            <w:r w:rsidRPr="002F19B5">
              <w:rPr>
                <w:rFonts w:ascii="Times New Roman" w:hAnsi="Times New Roman" w:cs="Times New Roman"/>
                <w:sz w:val="20"/>
                <w:szCs w:val="20"/>
              </w:rPr>
              <w:t>4.1</w:t>
            </w:r>
          </w:p>
        </w:tc>
        <w:tc>
          <w:tcPr>
            <w:tcW w:w="2934" w:type="dxa"/>
            <w:shd w:val="clear" w:color="auto" w:fill="auto"/>
            <w:vAlign w:val="bottom"/>
          </w:tcPr>
          <w:p w:rsidR="009937C6" w:rsidRPr="002F19B5" w:rsidRDefault="009937C6" w:rsidP="002F19B5">
            <w:pPr>
              <w:spacing w:after="0" w:line="240" w:lineRule="auto"/>
              <w:jc w:val="both"/>
              <w:rPr>
                <w:rFonts w:ascii="Times New Roman" w:hAnsi="Times New Roman" w:cs="Times New Roman"/>
                <w:sz w:val="20"/>
                <w:szCs w:val="20"/>
              </w:rPr>
            </w:pPr>
            <w:r w:rsidRPr="002F19B5">
              <w:rPr>
                <w:rFonts w:ascii="Times New Roman" w:hAnsi="Times New Roman" w:cs="Times New Roman"/>
                <w:sz w:val="20"/>
                <w:szCs w:val="20"/>
              </w:rPr>
              <w:t xml:space="preserve">Уровень удовлетворенности потребности пожилых граждан в социальном обслуживании </w:t>
            </w:r>
          </w:p>
        </w:tc>
        <w:tc>
          <w:tcPr>
            <w:tcW w:w="688" w:type="dxa"/>
            <w:shd w:val="clear" w:color="auto" w:fill="auto"/>
          </w:tcPr>
          <w:p w:rsidR="009937C6" w:rsidRPr="002F19B5" w:rsidRDefault="009937C6"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893"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bCs/>
                <w:sz w:val="20"/>
                <w:szCs w:val="20"/>
              </w:rPr>
              <w:t>99,5</w:t>
            </w:r>
          </w:p>
        </w:tc>
        <w:tc>
          <w:tcPr>
            <w:tcW w:w="763"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bCs/>
                <w:sz w:val="20"/>
                <w:szCs w:val="20"/>
              </w:rPr>
              <w:t>100</w:t>
            </w:r>
          </w:p>
        </w:tc>
        <w:tc>
          <w:tcPr>
            <w:tcW w:w="797"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828"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2693" w:type="dxa"/>
            <w:shd w:val="clear" w:color="auto" w:fill="auto"/>
          </w:tcPr>
          <w:p w:rsidR="009937C6" w:rsidRPr="002F19B5" w:rsidRDefault="009937C6" w:rsidP="002F19B5">
            <w:pPr>
              <w:spacing w:after="0" w:line="240" w:lineRule="auto"/>
              <w:rPr>
                <w:rFonts w:ascii="Times New Roman" w:hAnsi="Times New Roman" w:cs="Times New Roman"/>
                <w:bCs/>
                <w:sz w:val="20"/>
                <w:szCs w:val="20"/>
              </w:rPr>
            </w:pPr>
          </w:p>
        </w:tc>
      </w:tr>
      <w:tr w:rsidR="009937C6" w:rsidRPr="002F19B5" w:rsidTr="009937C6">
        <w:tc>
          <w:tcPr>
            <w:tcW w:w="576" w:type="dxa"/>
            <w:shd w:val="clear" w:color="auto" w:fill="auto"/>
          </w:tcPr>
          <w:p w:rsidR="009937C6" w:rsidRPr="002F19B5" w:rsidRDefault="009937C6" w:rsidP="002F19B5">
            <w:pPr>
              <w:spacing w:after="0" w:line="240" w:lineRule="auto"/>
              <w:rPr>
                <w:rFonts w:ascii="Times New Roman" w:hAnsi="Times New Roman" w:cs="Times New Roman"/>
                <w:sz w:val="20"/>
                <w:szCs w:val="20"/>
              </w:rPr>
            </w:pPr>
            <w:r w:rsidRPr="002F19B5">
              <w:rPr>
                <w:rFonts w:ascii="Times New Roman" w:hAnsi="Times New Roman" w:cs="Times New Roman"/>
                <w:sz w:val="20"/>
                <w:szCs w:val="20"/>
              </w:rPr>
              <w:t>4.2</w:t>
            </w:r>
          </w:p>
        </w:tc>
        <w:tc>
          <w:tcPr>
            <w:tcW w:w="2934" w:type="dxa"/>
            <w:shd w:val="clear" w:color="auto" w:fill="auto"/>
          </w:tcPr>
          <w:p w:rsidR="009937C6" w:rsidRPr="002F19B5" w:rsidRDefault="009937C6" w:rsidP="002F19B5">
            <w:pPr>
              <w:spacing w:after="0" w:line="240" w:lineRule="auto"/>
              <w:jc w:val="both"/>
              <w:rPr>
                <w:rFonts w:ascii="Times New Roman" w:hAnsi="Times New Roman" w:cs="Times New Roman"/>
                <w:sz w:val="20"/>
                <w:szCs w:val="20"/>
              </w:rPr>
            </w:pPr>
            <w:r w:rsidRPr="002F19B5">
              <w:rPr>
                <w:rFonts w:ascii="Times New Roman" w:hAnsi="Times New Roman" w:cs="Times New Roman"/>
                <w:sz w:val="20"/>
                <w:szCs w:val="20"/>
              </w:rPr>
              <w:t xml:space="preserve">Удельный вес граждан пожилого возраста, проживающих в сельской местности, получивших услуги мобильной социальной службы </w:t>
            </w:r>
          </w:p>
        </w:tc>
        <w:tc>
          <w:tcPr>
            <w:tcW w:w="688" w:type="dxa"/>
            <w:shd w:val="clear" w:color="auto" w:fill="auto"/>
          </w:tcPr>
          <w:p w:rsidR="009937C6" w:rsidRPr="002F19B5" w:rsidRDefault="009937C6"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893"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bCs/>
                <w:sz w:val="20"/>
                <w:szCs w:val="20"/>
              </w:rPr>
              <w:t>2</w:t>
            </w:r>
          </w:p>
        </w:tc>
        <w:tc>
          <w:tcPr>
            <w:tcW w:w="763"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r w:rsidRPr="002F19B5">
              <w:rPr>
                <w:rFonts w:ascii="Times New Roman" w:hAnsi="Times New Roman" w:cs="Times New Roman"/>
                <w:bCs/>
                <w:sz w:val="20"/>
                <w:szCs w:val="20"/>
              </w:rPr>
              <w:t>2,1</w:t>
            </w:r>
          </w:p>
        </w:tc>
        <w:tc>
          <w:tcPr>
            <w:tcW w:w="797"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828"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2693" w:type="dxa"/>
            <w:shd w:val="clear" w:color="auto" w:fill="auto"/>
          </w:tcPr>
          <w:p w:rsidR="009937C6" w:rsidRPr="002F19B5" w:rsidRDefault="009937C6" w:rsidP="002F19B5">
            <w:pPr>
              <w:spacing w:after="0" w:line="240" w:lineRule="auto"/>
              <w:rPr>
                <w:rFonts w:ascii="Times New Roman" w:hAnsi="Times New Roman" w:cs="Times New Roman"/>
                <w:bCs/>
                <w:sz w:val="20"/>
                <w:szCs w:val="20"/>
              </w:rPr>
            </w:pPr>
          </w:p>
        </w:tc>
      </w:tr>
      <w:tr w:rsidR="009937C6" w:rsidRPr="002F19B5" w:rsidTr="009937C6">
        <w:tc>
          <w:tcPr>
            <w:tcW w:w="10172" w:type="dxa"/>
            <w:gridSpan w:val="8"/>
            <w:shd w:val="clear" w:color="auto" w:fill="auto"/>
          </w:tcPr>
          <w:p w:rsidR="009937C6" w:rsidRPr="002F19B5" w:rsidRDefault="009937C6" w:rsidP="002F19B5">
            <w:pPr>
              <w:spacing w:after="0" w:line="240" w:lineRule="auto"/>
              <w:rPr>
                <w:rFonts w:ascii="Times New Roman" w:hAnsi="Times New Roman" w:cs="Times New Roman"/>
                <w:bCs/>
                <w:sz w:val="20"/>
                <w:szCs w:val="20"/>
              </w:rPr>
            </w:pPr>
            <w:r w:rsidRPr="002F19B5">
              <w:rPr>
                <w:rFonts w:ascii="Times New Roman" w:hAnsi="Times New Roman" w:cs="Times New Roman"/>
                <w:sz w:val="20"/>
                <w:szCs w:val="20"/>
              </w:rPr>
              <w:t>5. Подпрограмма «Улучшение условий и охраны труда»</w:t>
            </w:r>
          </w:p>
        </w:tc>
      </w:tr>
      <w:tr w:rsidR="009937C6" w:rsidRPr="002F19B5" w:rsidTr="009937C6">
        <w:tc>
          <w:tcPr>
            <w:tcW w:w="576"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5.1</w:t>
            </w:r>
          </w:p>
        </w:tc>
        <w:tc>
          <w:tcPr>
            <w:tcW w:w="2934"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Численность пострадавших в результате несчастных случаев на производстве со смертельным исходом</w:t>
            </w:r>
          </w:p>
        </w:tc>
        <w:tc>
          <w:tcPr>
            <w:tcW w:w="688"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Чел.</w:t>
            </w:r>
          </w:p>
        </w:tc>
        <w:tc>
          <w:tcPr>
            <w:tcW w:w="893" w:type="dxa"/>
            <w:shd w:val="clear" w:color="auto" w:fill="auto"/>
          </w:tcPr>
          <w:p w:rsidR="009937C6" w:rsidRPr="002F19B5" w:rsidRDefault="009937C6"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4</w:t>
            </w:r>
          </w:p>
        </w:tc>
        <w:tc>
          <w:tcPr>
            <w:tcW w:w="763" w:type="dxa"/>
            <w:shd w:val="clear" w:color="auto" w:fill="auto"/>
          </w:tcPr>
          <w:p w:rsidR="009937C6" w:rsidRPr="002F19B5" w:rsidRDefault="009937C6"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w:t>
            </w:r>
          </w:p>
        </w:tc>
        <w:tc>
          <w:tcPr>
            <w:tcW w:w="797"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-2</w:t>
            </w:r>
          </w:p>
        </w:tc>
        <w:tc>
          <w:tcPr>
            <w:tcW w:w="828"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50%</w:t>
            </w:r>
          </w:p>
        </w:tc>
        <w:tc>
          <w:tcPr>
            <w:tcW w:w="2693"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В результате проведенной работы по профилактике несчастных случаев на производстве уменьшилась численность пострадавших со смертельным исходом</w:t>
            </w:r>
          </w:p>
        </w:tc>
      </w:tr>
      <w:tr w:rsidR="009937C6" w:rsidRPr="002F19B5" w:rsidTr="009937C6">
        <w:tc>
          <w:tcPr>
            <w:tcW w:w="576"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5.2</w:t>
            </w:r>
          </w:p>
        </w:tc>
        <w:tc>
          <w:tcPr>
            <w:tcW w:w="2934"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Численность пострадавших в результате несчастных случаев на производстве с утратой трудоспособности на 1 рабочий день и более</w:t>
            </w:r>
          </w:p>
        </w:tc>
        <w:tc>
          <w:tcPr>
            <w:tcW w:w="688"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Чел.</w:t>
            </w:r>
          </w:p>
        </w:tc>
        <w:tc>
          <w:tcPr>
            <w:tcW w:w="893" w:type="dxa"/>
            <w:shd w:val="clear" w:color="auto" w:fill="auto"/>
          </w:tcPr>
          <w:p w:rsidR="009937C6" w:rsidRPr="002F19B5" w:rsidRDefault="009937C6"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65</w:t>
            </w:r>
          </w:p>
        </w:tc>
        <w:tc>
          <w:tcPr>
            <w:tcW w:w="763" w:type="dxa"/>
            <w:shd w:val="clear" w:color="auto" w:fill="auto"/>
          </w:tcPr>
          <w:p w:rsidR="009937C6" w:rsidRPr="002F19B5" w:rsidRDefault="009937C6"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52</w:t>
            </w:r>
          </w:p>
        </w:tc>
        <w:tc>
          <w:tcPr>
            <w:tcW w:w="797"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-13</w:t>
            </w:r>
          </w:p>
        </w:tc>
        <w:tc>
          <w:tcPr>
            <w:tcW w:w="828"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80%</w:t>
            </w:r>
          </w:p>
        </w:tc>
        <w:tc>
          <w:tcPr>
            <w:tcW w:w="2693"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В результате  проведенной работы по профилактике несчастных случаев на производстве уменьшилась численность пострадавших в результате несчастных случаев на производстве</w:t>
            </w:r>
          </w:p>
        </w:tc>
      </w:tr>
      <w:tr w:rsidR="009937C6" w:rsidRPr="002F19B5" w:rsidTr="009937C6">
        <w:tc>
          <w:tcPr>
            <w:tcW w:w="576"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5.3</w:t>
            </w:r>
          </w:p>
        </w:tc>
        <w:tc>
          <w:tcPr>
            <w:tcW w:w="2934"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Количество дней временной нетрудоспособности в связи с несчастным случаем на производстве в расчете на 1 пострадавшего</w:t>
            </w:r>
          </w:p>
        </w:tc>
        <w:tc>
          <w:tcPr>
            <w:tcW w:w="688"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дни</w:t>
            </w:r>
          </w:p>
        </w:tc>
        <w:tc>
          <w:tcPr>
            <w:tcW w:w="893" w:type="dxa"/>
            <w:shd w:val="clear" w:color="auto" w:fill="auto"/>
          </w:tcPr>
          <w:p w:rsidR="009937C6" w:rsidRPr="002F19B5" w:rsidRDefault="009937C6"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74,8</w:t>
            </w:r>
          </w:p>
        </w:tc>
        <w:tc>
          <w:tcPr>
            <w:tcW w:w="763" w:type="dxa"/>
            <w:shd w:val="clear" w:color="auto" w:fill="auto"/>
          </w:tcPr>
          <w:p w:rsidR="009937C6" w:rsidRPr="002F19B5" w:rsidRDefault="009937C6"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74,76</w:t>
            </w:r>
          </w:p>
        </w:tc>
        <w:tc>
          <w:tcPr>
            <w:tcW w:w="797"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-0,04</w:t>
            </w:r>
          </w:p>
        </w:tc>
        <w:tc>
          <w:tcPr>
            <w:tcW w:w="828"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99,9%</w:t>
            </w:r>
          </w:p>
        </w:tc>
        <w:tc>
          <w:tcPr>
            <w:tcW w:w="2693"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Коэффициент тяжести несчастных случаев на производстве уменьшился в связи с  сокращением тяжелых травм на производстве</w:t>
            </w:r>
          </w:p>
        </w:tc>
      </w:tr>
      <w:tr w:rsidR="009937C6" w:rsidRPr="002F19B5" w:rsidTr="009937C6">
        <w:tc>
          <w:tcPr>
            <w:tcW w:w="576"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5.4</w:t>
            </w:r>
          </w:p>
        </w:tc>
        <w:tc>
          <w:tcPr>
            <w:tcW w:w="2934"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688"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Чел.</w:t>
            </w:r>
          </w:p>
        </w:tc>
        <w:tc>
          <w:tcPr>
            <w:tcW w:w="893" w:type="dxa"/>
            <w:shd w:val="clear" w:color="auto" w:fill="auto"/>
          </w:tcPr>
          <w:p w:rsidR="009937C6" w:rsidRPr="002F19B5" w:rsidRDefault="009937C6"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18</w:t>
            </w:r>
          </w:p>
        </w:tc>
        <w:tc>
          <w:tcPr>
            <w:tcW w:w="763" w:type="dxa"/>
            <w:shd w:val="clear" w:color="auto" w:fill="auto"/>
          </w:tcPr>
          <w:p w:rsidR="009937C6" w:rsidRPr="002F19B5" w:rsidRDefault="009937C6"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10</w:t>
            </w:r>
          </w:p>
        </w:tc>
        <w:tc>
          <w:tcPr>
            <w:tcW w:w="797"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-8</w:t>
            </w:r>
          </w:p>
        </w:tc>
        <w:tc>
          <w:tcPr>
            <w:tcW w:w="828"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55,5%</w:t>
            </w:r>
          </w:p>
        </w:tc>
        <w:tc>
          <w:tcPr>
            <w:tcW w:w="2693"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Численность работников с установленным предварительным диагнозом профзаболевания уменьшилась в связи со снижением уровней вредных факторов на рабочих местах</w:t>
            </w:r>
          </w:p>
        </w:tc>
      </w:tr>
      <w:tr w:rsidR="009937C6" w:rsidRPr="002F19B5" w:rsidTr="009937C6">
        <w:tc>
          <w:tcPr>
            <w:tcW w:w="576"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5.5</w:t>
            </w:r>
          </w:p>
        </w:tc>
        <w:tc>
          <w:tcPr>
            <w:tcW w:w="2934"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Количество рабочих мест, на которых проведена специальная оценка условий труда</w:t>
            </w:r>
          </w:p>
        </w:tc>
        <w:tc>
          <w:tcPr>
            <w:tcW w:w="688"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Ед.</w:t>
            </w:r>
          </w:p>
        </w:tc>
        <w:tc>
          <w:tcPr>
            <w:tcW w:w="893" w:type="dxa"/>
            <w:shd w:val="clear" w:color="auto" w:fill="auto"/>
          </w:tcPr>
          <w:p w:rsidR="009937C6" w:rsidRPr="002F19B5" w:rsidRDefault="009937C6"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3900</w:t>
            </w:r>
          </w:p>
        </w:tc>
        <w:tc>
          <w:tcPr>
            <w:tcW w:w="763" w:type="dxa"/>
            <w:shd w:val="clear" w:color="auto" w:fill="auto"/>
          </w:tcPr>
          <w:p w:rsidR="009937C6" w:rsidRPr="002F19B5" w:rsidRDefault="009937C6"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3218</w:t>
            </w:r>
          </w:p>
        </w:tc>
        <w:tc>
          <w:tcPr>
            <w:tcW w:w="797"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-682</w:t>
            </w:r>
          </w:p>
        </w:tc>
        <w:tc>
          <w:tcPr>
            <w:tcW w:w="828"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82,5%</w:t>
            </w:r>
          </w:p>
        </w:tc>
        <w:tc>
          <w:tcPr>
            <w:tcW w:w="2693"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Выполнение обязанностей работодателей по обеспечению безопасных условий и охраны труда, в </w:t>
            </w:r>
            <w:proofErr w:type="spellStart"/>
            <w:r w:rsidRPr="002F19B5">
              <w:rPr>
                <w:rFonts w:ascii="Times New Roman" w:hAnsi="Times New Roman" w:cs="Times New Roman"/>
                <w:sz w:val="20"/>
                <w:szCs w:val="20"/>
              </w:rPr>
              <w:t>т.ч</w:t>
            </w:r>
            <w:proofErr w:type="spellEnd"/>
            <w:r w:rsidRPr="002F19B5">
              <w:rPr>
                <w:rFonts w:ascii="Times New Roman" w:hAnsi="Times New Roman" w:cs="Times New Roman"/>
                <w:sz w:val="20"/>
                <w:szCs w:val="20"/>
              </w:rPr>
              <w:t>. по проведению специальной оценки условий труда</w:t>
            </w:r>
          </w:p>
        </w:tc>
      </w:tr>
      <w:tr w:rsidR="009937C6" w:rsidRPr="002F19B5" w:rsidTr="009937C6">
        <w:tc>
          <w:tcPr>
            <w:tcW w:w="576"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5.6</w:t>
            </w:r>
          </w:p>
        </w:tc>
        <w:tc>
          <w:tcPr>
            <w:tcW w:w="2934"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Удельный вес рабочих мест, на которых проведена специальная оценка условий труда, от общего количества рабочих мест</w:t>
            </w:r>
          </w:p>
        </w:tc>
        <w:tc>
          <w:tcPr>
            <w:tcW w:w="688"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w:t>
            </w:r>
          </w:p>
        </w:tc>
        <w:tc>
          <w:tcPr>
            <w:tcW w:w="893" w:type="dxa"/>
            <w:shd w:val="clear" w:color="auto" w:fill="auto"/>
          </w:tcPr>
          <w:p w:rsidR="009937C6" w:rsidRPr="002F19B5" w:rsidRDefault="009937C6"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26,0</w:t>
            </w:r>
          </w:p>
        </w:tc>
        <w:tc>
          <w:tcPr>
            <w:tcW w:w="763" w:type="dxa"/>
            <w:shd w:val="clear" w:color="auto" w:fill="auto"/>
          </w:tcPr>
          <w:p w:rsidR="009937C6" w:rsidRPr="002F19B5" w:rsidRDefault="009937C6"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51,7</w:t>
            </w:r>
          </w:p>
        </w:tc>
        <w:tc>
          <w:tcPr>
            <w:tcW w:w="797"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25,7</w:t>
            </w:r>
          </w:p>
        </w:tc>
        <w:tc>
          <w:tcPr>
            <w:tcW w:w="828"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198,8</w:t>
            </w:r>
          </w:p>
        </w:tc>
        <w:tc>
          <w:tcPr>
            <w:tcW w:w="2693"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Выполнение обязанностей работодателей по обеспечению безопасных условий и охраны труда, в </w:t>
            </w:r>
            <w:proofErr w:type="spellStart"/>
            <w:r w:rsidRPr="002F19B5">
              <w:rPr>
                <w:rFonts w:ascii="Times New Roman" w:hAnsi="Times New Roman" w:cs="Times New Roman"/>
                <w:sz w:val="20"/>
                <w:szCs w:val="20"/>
              </w:rPr>
              <w:t>т.ч</w:t>
            </w:r>
            <w:proofErr w:type="spellEnd"/>
            <w:r w:rsidRPr="002F19B5">
              <w:rPr>
                <w:rFonts w:ascii="Times New Roman" w:hAnsi="Times New Roman" w:cs="Times New Roman"/>
                <w:sz w:val="20"/>
                <w:szCs w:val="20"/>
              </w:rPr>
              <w:t>. по проведению специальной оценки условий труда</w:t>
            </w:r>
          </w:p>
        </w:tc>
      </w:tr>
      <w:tr w:rsidR="009937C6" w:rsidRPr="002F19B5" w:rsidTr="009937C6">
        <w:tc>
          <w:tcPr>
            <w:tcW w:w="576"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5.7</w:t>
            </w:r>
          </w:p>
        </w:tc>
        <w:tc>
          <w:tcPr>
            <w:tcW w:w="2934"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Количество рабочих мест, на которых улучшены условия труда по результатам специальной оценки условий труда</w:t>
            </w:r>
          </w:p>
        </w:tc>
        <w:tc>
          <w:tcPr>
            <w:tcW w:w="688"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Ед.</w:t>
            </w:r>
          </w:p>
        </w:tc>
        <w:tc>
          <w:tcPr>
            <w:tcW w:w="893" w:type="dxa"/>
            <w:shd w:val="clear" w:color="auto" w:fill="auto"/>
          </w:tcPr>
          <w:p w:rsidR="009937C6" w:rsidRPr="002F19B5" w:rsidRDefault="009937C6"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390</w:t>
            </w:r>
          </w:p>
        </w:tc>
        <w:tc>
          <w:tcPr>
            <w:tcW w:w="763" w:type="dxa"/>
            <w:shd w:val="clear" w:color="auto" w:fill="auto"/>
          </w:tcPr>
          <w:p w:rsidR="009937C6" w:rsidRPr="002F19B5" w:rsidRDefault="009937C6"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402</w:t>
            </w:r>
          </w:p>
        </w:tc>
        <w:tc>
          <w:tcPr>
            <w:tcW w:w="797"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12</w:t>
            </w:r>
          </w:p>
        </w:tc>
        <w:tc>
          <w:tcPr>
            <w:tcW w:w="828"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103,0</w:t>
            </w:r>
          </w:p>
        </w:tc>
        <w:tc>
          <w:tcPr>
            <w:tcW w:w="2693"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Реализация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r>
      <w:tr w:rsidR="009937C6" w:rsidRPr="002F19B5" w:rsidTr="009937C6">
        <w:tc>
          <w:tcPr>
            <w:tcW w:w="576"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5.8</w:t>
            </w:r>
          </w:p>
        </w:tc>
        <w:tc>
          <w:tcPr>
            <w:tcW w:w="2934"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Удельный вес работников, занятых во вредных и (или) опасных условиях труда, от общей численности работников</w:t>
            </w:r>
          </w:p>
        </w:tc>
        <w:tc>
          <w:tcPr>
            <w:tcW w:w="688"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w:t>
            </w:r>
          </w:p>
        </w:tc>
        <w:tc>
          <w:tcPr>
            <w:tcW w:w="893" w:type="dxa"/>
            <w:shd w:val="clear" w:color="auto" w:fill="auto"/>
          </w:tcPr>
          <w:p w:rsidR="009937C6" w:rsidRPr="002F19B5" w:rsidRDefault="009937C6"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14,73</w:t>
            </w:r>
          </w:p>
        </w:tc>
        <w:tc>
          <w:tcPr>
            <w:tcW w:w="763" w:type="dxa"/>
            <w:shd w:val="clear" w:color="auto" w:fill="auto"/>
          </w:tcPr>
          <w:p w:rsidR="009937C6" w:rsidRPr="002F19B5" w:rsidRDefault="009937C6" w:rsidP="002F19B5">
            <w:pPr>
              <w:widowControl w:val="0"/>
              <w:autoSpaceDE w:val="0"/>
              <w:autoSpaceDN w:val="0"/>
              <w:adjustRightInd w:val="0"/>
              <w:spacing w:after="0" w:line="240" w:lineRule="auto"/>
              <w:jc w:val="center"/>
              <w:rPr>
                <w:rFonts w:ascii="Times New Roman" w:hAnsi="Times New Roman" w:cs="Times New Roman"/>
                <w:sz w:val="20"/>
                <w:szCs w:val="20"/>
              </w:rPr>
            </w:pPr>
          </w:p>
        </w:tc>
        <w:tc>
          <w:tcPr>
            <w:tcW w:w="797"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828"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2693"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Статистические данные за 2015 год будут представлены после 20 марта 2016 года</w:t>
            </w:r>
          </w:p>
        </w:tc>
      </w:tr>
      <w:tr w:rsidR="009937C6" w:rsidRPr="002F19B5" w:rsidTr="009937C6">
        <w:tc>
          <w:tcPr>
            <w:tcW w:w="576"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5.9</w:t>
            </w:r>
          </w:p>
        </w:tc>
        <w:tc>
          <w:tcPr>
            <w:tcW w:w="2934"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Численность работников, занятых во вредных и (или) опасных условиях труда</w:t>
            </w:r>
          </w:p>
        </w:tc>
        <w:tc>
          <w:tcPr>
            <w:tcW w:w="688"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Чел.</w:t>
            </w:r>
          </w:p>
        </w:tc>
        <w:tc>
          <w:tcPr>
            <w:tcW w:w="893" w:type="dxa"/>
            <w:shd w:val="clear" w:color="auto" w:fill="auto"/>
          </w:tcPr>
          <w:p w:rsidR="009937C6" w:rsidRPr="002F19B5" w:rsidRDefault="009937C6"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6000</w:t>
            </w:r>
          </w:p>
        </w:tc>
        <w:tc>
          <w:tcPr>
            <w:tcW w:w="763" w:type="dxa"/>
            <w:shd w:val="clear" w:color="auto" w:fill="auto"/>
          </w:tcPr>
          <w:p w:rsidR="009937C6" w:rsidRPr="002F19B5" w:rsidRDefault="009937C6" w:rsidP="002F19B5">
            <w:pPr>
              <w:widowControl w:val="0"/>
              <w:autoSpaceDE w:val="0"/>
              <w:autoSpaceDN w:val="0"/>
              <w:adjustRightInd w:val="0"/>
              <w:spacing w:after="0" w:line="240" w:lineRule="auto"/>
              <w:jc w:val="center"/>
              <w:rPr>
                <w:rFonts w:ascii="Times New Roman" w:hAnsi="Times New Roman" w:cs="Times New Roman"/>
                <w:sz w:val="20"/>
                <w:szCs w:val="20"/>
              </w:rPr>
            </w:pPr>
          </w:p>
        </w:tc>
        <w:tc>
          <w:tcPr>
            <w:tcW w:w="797"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828" w:type="dxa"/>
            <w:shd w:val="clear" w:color="auto" w:fill="auto"/>
          </w:tcPr>
          <w:p w:rsidR="009937C6" w:rsidRPr="002F19B5" w:rsidRDefault="009937C6" w:rsidP="002F19B5">
            <w:pPr>
              <w:spacing w:after="0" w:line="240" w:lineRule="auto"/>
              <w:jc w:val="center"/>
              <w:rPr>
                <w:rFonts w:ascii="Times New Roman" w:hAnsi="Times New Roman" w:cs="Times New Roman"/>
                <w:bCs/>
                <w:sz w:val="20"/>
                <w:szCs w:val="20"/>
              </w:rPr>
            </w:pPr>
          </w:p>
        </w:tc>
        <w:tc>
          <w:tcPr>
            <w:tcW w:w="2693" w:type="dxa"/>
            <w:shd w:val="clear" w:color="auto" w:fill="auto"/>
          </w:tcPr>
          <w:p w:rsidR="009937C6" w:rsidRPr="002F19B5" w:rsidRDefault="009937C6"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Статистические данные за 2015 год будут представлены после 20 марта 2016 года</w:t>
            </w:r>
          </w:p>
        </w:tc>
      </w:tr>
    </w:tbl>
    <w:p w:rsidR="009937C6" w:rsidRPr="002F19B5" w:rsidRDefault="006D65F1" w:rsidP="002F19B5">
      <w:pPr>
        <w:spacing w:after="0" w:line="240" w:lineRule="auto"/>
        <w:ind w:right="-1" w:firstLine="709"/>
        <w:jc w:val="both"/>
        <w:rPr>
          <w:rFonts w:ascii="Times New Roman" w:hAnsi="Times New Roman" w:cs="Times New Roman"/>
          <w:sz w:val="26"/>
          <w:szCs w:val="26"/>
        </w:rPr>
      </w:pPr>
      <w:r w:rsidRPr="002F19B5">
        <w:rPr>
          <w:rFonts w:ascii="Times New Roman" w:hAnsi="Times New Roman" w:cs="Times New Roman"/>
          <w:sz w:val="26"/>
          <w:szCs w:val="26"/>
        </w:rPr>
        <w:t xml:space="preserve">оперативная информация по </w:t>
      </w:r>
      <w:r w:rsidR="0085250A" w:rsidRPr="002F19B5">
        <w:rPr>
          <w:rFonts w:ascii="Times New Roman" w:hAnsi="Times New Roman" w:cs="Times New Roman"/>
          <w:sz w:val="26"/>
          <w:szCs w:val="26"/>
        </w:rPr>
        <w:t>данным министерства труда, занятости и социальной защиты Кабардино-Балкарской Республики</w:t>
      </w:r>
    </w:p>
    <w:p w:rsidR="00F32F48" w:rsidRPr="002F19B5" w:rsidRDefault="00F32F48"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br w:type="page"/>
      </w:r>
    </w:p>
    <w:p w:rsidR="002B3B24" w:rsidRPr="002F19B5" w:rsidRDefault="002B3B24" w:rsidP="002F19B5">
      <w:pPr>
        <w:spacing w:after="0" w:line="240" w:lineRule="auto"/>
        <w:ind w:right="-1" w:firstLine="709"/>
        <w:jc w:val="center"/>
        <w:rPr>
          <w:rFonts w:ascii="Times New Roman" w:hAnsi="Times New Roman" w:cs="Times New Roman"/>
          <w:b/>
          <w:sz w:val="27"/>
          <w:szCs w:val="27"/>
        </w:rPr>
      </w:pPr>
      <w:r w:rsidRPr="002F19B5">
        <w:rPr>
          <w:rFonts w:ascii="Times New Roman" w:hAnsi="Times New Roman" w:cs="Times New Roman"/>
          <w:b/>
          <w:sz w:val="27"/>
          <w:szCs w:val="27"/>
        </w:rPr>
        <w:t>Информация о реализации государственной программы Кабардино-Балкарской Республики «</w:t>
      </w:r>
      <w:r w:rsidRPr="002F19B5">
        <w:rPr>
          <w:rFonts w:ascii="Times New Roman" w:hAnsi="Times New Roman" w:cs="Times New Roman"/>
          <w:b/>
          <w:bCs/>
          <w:sz w:val="27"/>
          <w:szCs w:val="27"/>
        </w:rPr>
        <w:t xml:space="preserve">Обеспечение населения </w:t>
      </w:r>
      <w:r w:rsidRPr="002F19B5">
        <w:rPr>
          <w:rFonts w:ascii="Times New Roman" w:hAnsi="Times New Roman" w:cs="Times New Roman"/>
          <w:b/>
          <w:sz w:val="27"/>
          <w:szCs w:val="27"/>
        </w:rPr>
        <w:t xml:space="preserve">Кабардино-Балкарской Республики </w:t>
      </w:r>
      <w:r w:rsidRPr="002F19B5">
        <w:rPr>
          <w:rFonts w:ascii="Times New Roman" w:hAnsi="Times New Roman" w:cs="Times New Roman"/>
          <w:b/>
          <w:bCs/>
          <w:sz w:val="27"/>
          <w:szCs w:val="27"/>
        </w:rPr>
        <w:t>жильем» на 2013-2020 годы</w:t>
      </w:r>
      <w:r w:rsidRPr="002F19B5">
        <w:rPr>
          <w:rFonts w:ascii="Times New Roman" w:hAnsi="Times New Roman" w:cs="Times New Roman"/>
          <w:b/>
          <w:sz w:val="27"/>
          <w:szCs w:val="27"/>
        </w:rPr>
        <w:t xml:space="preserve"> в 2015 году</w:t>
      </w:r>
    </w:p>
    <w:p w:rsidR="002B3B24" w:rsidRPr="002F19B5" w:rsidRDefault="002B3B24" w:rsidP="002F19B5">
      <w:pPr>
        <w:spacing w:after="0" w:line="240" w:lineRule="auto"/>
        <w:ind w:right="-1" w:firstLine="709"/>
        <w:jc w:val="center"/>
        <w:rPr>
          <w:rFonts w:ascii="Times New Roman" w:hAnsi="Times New Roman" w:cs="Times New Roman"/>
          <w:b/>
          <w:sz w:val="27"/>
          <w:szCs w:val="27"/>
        </w:rPr>
      </w:pPr>
      <w:r w:rsidRPr="002F19B5">
        <w:rPr>
          <w:rFonts w:ascii="Times New Roman" w:hAnsi="Times New Roman" w:cs="Times New Roman"/>
          <w:sz w:val="27"/>
          <w:szCs w:val="27"/>
        </w:rPr>
        <w:t>(по данным</w:t>
      </w:r>
      <w:r w:rsidRPr="002F19B5">
        <w:rPr>
          <w:rFonts w:ascii="Times New Roman" w:hAnsi="Times New Roman" w:cs="Times New Roman"/>
          <w:b/>
          <w:sz w:val="27"/>
          <w:szCs w:val="27"/>
        </w:rPr>
        <w:t xml:space="preserve"> </w:t>
      </w:r>
      <w:r w:rsidRPr="002F19B5">
        <w:rPr>
          <w:rFonts w:ascii="Times New Roman" w:hAnsi="Times New Roman" w:cs="Times New Roman"/>
          <w:sz w:val="27"/>
          <w:szCs w:val="27"/>
        </w:rPr>
        <w:t>Министерства строительства и жилищно-коммунального хозяйства Кабардино-Балкарской Республики)</w:t>
      </w:r>
    </w:p>
    <w:p w:rsidR="002B3B24" w:rsidRPr="002F19B5" w:rsidRDefault="002B3B24" w:rsidP="002F19B5">
      <w:pPr>
        <w:spacing w:after="0" w:line="240" w:lineRule="auto"/>
        <w:ind w:right="-1" w:firstLine="709"/>
        <w:rPr>
          <w:rFonts w:ascii="Times New Roman" w:hAnsi="Times New Roman" w:cs="Times New Roman"/>
          <w:sz w:val="27"/>
          <w:szCs w:val="27"/>
        </w:rPr>
      </w:pPr>
    </w:p>
    <w:p w:rsidR="002B3B24" w:rsidRPr="002F19B5" w:rsidRDefault="00EC2786"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Государственная программа Кабардино-Балкарской Республики «Обеспечение населения Кабардино-Балкарской Республики жильем» на 2013 - 2020 годы направлена на улучшение жилищных условий граждан в Кабардино-Балкарской Республике.</w:t>
      </w:r>
      <w:r w:rsidR="002B3B24" w:rsidRPr="002F19B5">
        <w:rPr>
          <w:rFonts w:ascii="Times New Roman" w:hAnsi="Times New Roman" w:cs="Times New Roman"/>
          <w:sz w:val="27"/>
          <w:szCs w:val="27"/>
        </w:rPr>
        <w:t xml:space="preserve"> Ответственным исполнителем государственной программы является Министерство строительства и жилищно-коммунального хозяйства Кабардино-Балкарской Республики.</w:t>
      </w:r>
    </w:p>
    <w:p w:rsidR="00A30CC4" w:rsidRPr="002F19B5" w:rsidRDefault="006D65F1" w:rsidP="002F19B5">
      <w:pPr>
        <w:autoSpaceDE w:val="0"/>
        <w:autoSpaceDN w:val="0"/>
        <w:adjustRightInd w:val="0"/>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По данным министерства финансов Кабардино-Балкарской Республики</w:t>
      </w:r>
      <w:r w:rsidR="00A30CC4" w:rsidRPr="002F19B5">
        <w:rPr>
          <w:rFonts w:ascii="Times New Roman" w:hAnsi="Times New Roman" w:cs="Times New Roman"/>
          <w:sz w:val="27"/>
          <w:szCs w:val="27"/>
        </w:rPr>
        <w:t xml:space="preserve"> по государственной программе «Обеспечение населения Кабардино-Балкарской Республики жильем» было предусмотрено 535,3 млн. рублей</w:t>
      </w:r>
      <w:r w:rsidR="00191D64" w:rsidRPr="002F19B5">
        <w:rPr>
          <w:rFonts w:ascii="Times New Roman" w:hAnsi="Times New Roman" w:cs="Times New Roman"/>
          <w:sz w:val="27"/>
          <w:szCs w:val="27"/>
        </w:rPr>
        <w:t xml:space="preserve"> (в 2014 году 331,6 млн. рублей)</w:t>
      </w:r>
      <w:r w:rsidR="00A30CC4" w:rsidRPr="002F19B5">
        <w:rPr>
          <w:rFonts w:ascii="Times New Roman" w:hAnsi="Times New Roman" w:cs="Times New Roman"/>
          <w:sz w:val="27"/>
          <w:szCs w:val="27"/>
        </w:rPr>
        <w:t>, профинансировано 317,3 млн. рублей</w:t>
      </w:r>
      <w:r w:rsidR="002936DE" w:rsidRPr="002F19B5">
        <w:rPr>
          <w:rFonts w:ascii="Times New Roman" w:hAnsi="Times New Roman" w:cs="Times New Roman"/>
          <w:sz w:val="27"/>
          <w:szCs w:val="27"/>
        </w:rPr>
        <w:t xml:space="preserve"> (в 2014 году 289,8 млн. рублей)</w:t>
      </w:r>
      <w:r w:rsidR="00A30CC4" w:rsidRPr="002F19B5">
        <w:rPr>
          <w:rFonts w:ascii="Times New Roman" w:hAnsi="Times New Roman" w:cs="Times New Roman"/>
          <w:sz w:val="27"/>
          <w:szCs w:val="27"/>
        </w:rPr>
        <w:t xml:space="preserve"> или 59,3% от плана (в 2014 году уровень финансирования программы составил 87,4% от плана). В общем объеме средств, предусмотренных на реализацию республиканских государственных программ в 2015 году, на долю государственной программы «Обеспечение населения Кабардино-Балкарской Республики жильем» приходится менее 2% общих бюджетных расходов.</w:t>
      </w:r>
    </w:p>
    <w:p w:rsidR="00A30CC4" w:rsidRPr="002F19B5" w:rsidRDefault="00A30CC4" w:rsidP="002F19B5">
      <w:pPr>
        <w:autoSpaceDE w:val="0"/>
        <w:autoSpaceDN w:val="0"/>
        <w:adjustRightInd w:val="0"/>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общем </w:t>
      </w:r>
      <w:r w:rsidR="00634B07" w:rsidRPr="002F19B5">
        <w:rPr>
          <w:rFonts w:ascii="Times New Roman" w:hAnsi="Times New Roman" w:cs="Times New Roman"/>
          <w:sz w:val="27"/>
          <w:szCs w:val="27"/>
        </w:rPr>
        <w:t xml:space="preserve">запланированном </w:t>
      </w:r>
      <w:r w:rsidRPr="002F19B5">
        <w:rPr>
          <w:rFonts w:ascii="Times New Roman" w:hAnsi="Times New Roman" w:cs="Times New Roman"/>
          <w:sz w:val="27"/>
          <w:szCs w:val="27"/>
        </w:rPr>
        <w:t>объеме финансирования государственной программы наибольший удельный вес приходится на средства федерального бюджета (55%). Из 294,3 млн. рублей, предусмотренных к финансированию за счет федерального бюджета, фактически профинансировано 236,96 млн. рублей или 80,5%. Из 241 млн. рублей, предусмотренных к финансированию за счет республиканского бю</w:t>
      </w:r>
      <w:r w:rsidR="000838EF" w:rsidRPr="002F19B5">
        <w:rPr>
          <w:rFonts w:ascii="Times New Roman" w:hAnsi="Times New Roman" w:cs="Times New Roman"/>
          <w:sz w:val="27"/>
          <w:szCs w:val="27"/>
        </w:rPr>
        <w:t>д</w:t>
      </w:r>
      <w:r w:rsidRPr="002F19B5">
        <w:rPr>
          <w:rFonts w:ascii="Times New Roman" w:hAnsi="Times New Roman" w:cs="Times New Roman"/>
          <w:sz w:val="27"/>
          <w:szCs w:val="27"/>
        </w:rPr>
        <w:t>жета, фактически профинансировано всего лишь 80,3 млн. рублей или 33,3%.</w:t>
      </w:r>
    </w:p>
    <w:p w:rsidR="00EC2786" w:rsidRPr="002F19B5" w:rsidRDefault="00302ED4"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По данным ответственного исполнителя госпрограммы за </w:t>
      </w:r>
      <w:r w:rsidR="00EC2786" w:rsidRPr="002F19B5">
        <w:rPr>
          <w:rFonts w:ascii="Times New Roman" w:hAnsi="Times New Roman" w:cs="Times New Roman"/>
          <w:sz w:val="27"/>
          <w:szCs w:val="27"/>
        </w:rPr>
        <w:t xml:space="preserve">2015 год введено 375,04 тыс. кв. метров, или 114,2% к соответствующему периоду 2014 года. По стандартам экономического класса построено 22,5 тыс. кв. метров жилья или 6% от общей площади. </w:t>
      </w:r>
    </w:p>
    <w:p w:rsidR="00EC2786" w:rsidRPr="002F19B5" w:rsidRDefault="00EC2786" w:rsidP="002F19B5">
      <w:pPr>
        <w:pStyle w:val="ConsPlusNonformat"/>
        <w:ind w:firstLine="709"/>
        <w:jc w:val="both"/>
        <w:rPr>
          <w:rFonts w:ascii="Times New Roman" w:hAnsi="Times New Roman" w:cs="Times New Roman"/>
          <w:sz w:val="27"/>
          <w:szCs w:val="27"/>
        </w:rPr>
      </w:pPr>
      <w:r w:rsidRPr="002F19B5">
        <w:rPr>
          <w:rFonts w:ascii="Times New Roman" w:hAnsi="Times New Roman" w:cs="Times New Roman"/>
          <w:sz w:val="27"/>
          <w:szCs w:val="27"/>
        </w:rPr>
        <w:t>В рамках реализации мероприятия по разработке градостроительной и проектной документации, документов территориального планирования в Кабардино-Балкарской Республике разработаны и утверждены:</w:t>
      </w:r>
    </w:p>
    <w:p w:rsidR="00EC2786" w:rsidRPr="002F19B5" w:rsidRDefault="00EC2786" w:rsidP="002F19B5">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схема территориального планирования Кабардино-Балкарской Республики;</w:t>
      </w:r>
    </w:p>
    <w:p w:rsidR="00EC2786" w:rsidRPr="002F19B5" w:rsidRDefault="00EC2786" w:rsidP="002F19B5">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схемы территориального планирования всех 10 муниципальных районов КБР;</w:t>
      </w:r>
    </w:p>
    <w:p w:rsidR="00EC2786" w:rsidRPr="002F19B5" w:rsidRDefault="00EC2786" w:rsidP="002F19B5">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 генеральные планы городских округов Баксан и Прохладный и всех 7 городских поселений. </w:t>
      </w:r>
    </w:p>
    <w:p w:rsidR="00EC2786" w:rsidRPr="002F19B5" w:rsidRDefault="00EC2786" w:rsidP="002F19B5">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Решением Совета местного самоуправления от 19 декабря 2014 года №268 срок действия генерального плана и правил землепользования и застройки </w:t>
      </w:r>
      <w:proofErr w:type="spellStart"/>
      <w:r w:rsidRPr="002F19B5">
        <w:rPr>
          <w:rFonts w:ascii="Times New Roman" w:hAnsi="Times New Roman" w:cs="Times New Roman"/>
          <w:sz w:val="27"/>
          <w:szCs w:val="27"/>
        </w:rPr>
        <w:t>г.о</w:t>
      </w:r>
      <w:proofErr w:type="spellEnd"/>
      <w:r w:rsidRPr="002F19B5">
        <w:rPr>
          <w:rFonts w:ascii="Times New Roman" w:hAnsi="Times New Roman" w:cs="Times New Roman"/>
          <w:sz w:val="27"/>
          <w:szCs w:val="27"/>
        </w:rPr>
        <w:t xml:space="preserve">. Нальчик продлён до утверждения нового Генплана и Правил (планируемый срок – 3 кв. 2016 года). </w:t>
      </w:r>
    </w:p>
    <w:p w:rsidR="00EC2786" w:rsidRPr="002F19B5" w:rsidRDefault="00EC2786"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Из 112 сельских поселений республики в 24 генеральные планы утверждены, в 25 - в стадии разработки, в остальных 63 поселениях Советами местного самоуправления, в соответствии с частью 6 статьи 18 Градостроительного кодекса Российской Федерации, приняты решения об отсутствии  необходимости подготовки генерального плана. </w:t>
      </w:r>
    </w:p>
    <w:p w:rsidR="00EC2786" w:rsidRPr="002F19B5" w:rsidRDefault="00EC2786" w:rsidP="002F19B5">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Во всех 122 муниципальных образованиях </w:t>
      </w:r>
      <w:r w:rsidR="00176234" w:rsidRPr="002F19B5">
        <w:rPr>
          <w:rFonts w:ascii="Times New Roman" w:hAnsi="Times New Roman" w:cs="Times New Roman"/>
          <w:sz w:val="27"/>
          <w:szCs w:val="27"/>
        </w:rPr>
        <w:t>Кабардино-Балкарской Республики</w:t>
      </w:r>
      <w:r w:rsidRPr="002F19B5">
        <w:rPr>
          <w:rFonts w:ascii="Times New Roman" w:hAnsi="Times New Roman" w:cs="Times New Roman"/>
          <w:sz w:val="27"/>
          <w:szCs w:val="27"/>
        </w:rPr>
        <w:t xml:space="preserve">, в которых требуется наличие утвержденных правил землепользования и застройки, данные документы утверждены, в том числе: в 3 городских округах,  в 7 городских и 112 сельских поселениях (100 %). </w:t>
      </w:r>
    </w:p>
    <w:p w:rsidR="00EC2786" w:rsidRPr="002F19B5" w:rsidRDefault="00EC2786" w:rsidP="002F19B5">
      <w:pPr>
        <w:pStyle w:val="ConsPlusNonformat"/>
        <w:ind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По мероприятию «Обеспечение земельных участков коммунальной инфраструктурой в целях жилищного строительства»</w:t>
      </w:r>
      <w:r w:rsidRPr="002F19B5">
        <w:rPr>
          <w:rFonts w:ascii="Times New Roman" w:hAnsi="Times New Roman" w:cs="Times New Roman"/>
          <w:b/>
          <w:sz w:val="27"/>
          <w:szCs w:val="27"/>
        </w:rPr>
        <w:t xml:space="preserve"> </w:t>
      </w:r>
      <w:r w:rsidRPr="002F19B5">
        <w:rPr>
          <w:rFonts w:ascii="Times New Roman" w:hAnsi="Times New Roman" w:cs="Times New Roman"/>
          <w:sz w:val="27"/>
          <w:szCs w:val="27"/>
        </w:rPr>
        <w:t>в соответствии с постановлением Правительства Р</w:t>
      </w:r>
      <w:r w:rsidR="00176234" w:rsidRPr="002F19B5">
        <w:rPr>
          <w:rFonts w:ascii="Times New Roman" w:hAnsi="Times New Roman" w:cs="Times New Roman"/>
          <w:sz w:val="27"/>
          <w:szCs w:val="27"/>
        </w:rPr>
        <w:t xml:space="preserve">оссийской </w:t>
      </w:r>
      <w:r w:rsidRPr="002F19B5">
        <w:rPr>
          <w:rFonts w:ascii="Times New Roman" w:hAnsi="Times New Roman" w:cs="Times New Roman"/>
          <w:sz w:val="27"/>
          <w:szCs w:val="27"/>
        </w:rPr>
        <w:t>Ф</w:t>
      </w:r>
      <w:r w:rsidR="00176234" w:rsidRPr="002F19B5">
        <w:rPr>
          <w:rFonts w:ascii="Times New Roman" w:hAnsi="Times New Roman" w:cs="Times New Roman"/>
          <w:sz w:val="27"/>
          <w:szCs w:val="27"/>
        </w:rPr>
        <w:t>едерации</w:t>
      </w:r>
      <w:r w:rsidRPr="002F19B5">
        <w:rPr>
          <w:rFonts w:ascii="Times New Roman" w:hAnsi="Times New Roman" w:cs="Times New Roman"/>
          <w:sz w:val="27"/>
          <w:szCs w:val="27"/>
        </w:rPr>
        <w:t xml:space="preserve"> от 5 мая 2014г. №404 «О</w:t>
      </w:r>
      <w:r w:rsidRPr="002F19B5">
        <w:rPr>
          <w:rFonts w:ascii="Times New Roman" w:hAnsi="Times New Roman" w:cs="Times New Roman"/>
          <w:bCs/>
          <w:sz w:val="27"/>
          <w:szCs w:val="27"/>
        </w:rPr>
        <w:t xml:space="preserve"> некоторых вопросах реализации программы «Жилье для российской семьи» </w:t>
      </w:r>
      <w:r w:rsidRPr="002F19B5">
        <w:rPr>
          <w:rFonts w:ascii="Times New Roman" w:hAnsi="Times New Roman" w:cs="Times New Roman"/>
          <w:sz w:val="27"/>
          <w:szCs w:val="27"/>
        </w:rPr>
        <w:t xml:space="preserve">между Правительством </w:t>
      </w:r>
      <w:r w:rsidR="00176234" w:rsidRPr="002F19B5">
        <w:rPr>
          <w:rFonts w:ascii="Times New Roman" w:hAnsi="Times New Roman" w:cs="Times New Roman"/>
          <w:sz w:val="27"/>
          <w:szCs w:val="27"/>
        </w:rPr>
        <w:t>Кабардино-Балкарской Республики</w:t>
      </w:r>
      <w:r w:rsidRPr="002F19B5">
        <w:rPr>
          <w:rFonts w:ascii="Times New Roman" w:hAnsi="Times New Roman" w:cs="Times New Roman"/>
          <w:sz w:val="27"/>
          <w:szCs w:val="27"/>
        </w:rPr>
        <w:t xml:space="preserve">, Министерством строительства и </w:t>
      </w:r>
      <w:r w:rsidR="00176234" w:rsidRPr="002F19B5">
        <w:rPr>
          <w:rFonts w:ascii="Times New Roman" w:hAnsi="Times New Roman" w:cs="Times New Roman"/>
          <w:sz w:val="27"/>
          <w:szCs w:val="27"/>
        </w:rPr>
        <w:t>жилищно-коммунального хозяйства</w:t>
      </w:r>
      <w:r w:rsidRPr="002F19B5">
        <w:rPr>
          <w:rFonts w:ascii="Times New Roman" w:hAnsi="Times New Roman" w:cs="Times New Roman"/>
          <w:sz w:val="27"/>
          <w:szCs w:val="27"/>
        </w:rPr>
        <w:t xml:space="preserve"> Р</w:t>
      </w:r>
      <w:r w:rsidR="00176234" w:rsidRPr="002F19B5">
        <w:rPr>
          <w:rFonts w:ascii="Times New Roman" w:hAnsi="Times New Roman" w:cs="Times New Roman"/>
          <w:sz w:val="27"/>
          <w:szCs w:val="27"/>
        </w:rPr>
        <w:t xml:space="preserve">оссийской </w:t>
      </w:r>
      <w:r w:rsidRPr="002F19B5">
        <w:rPr>
          <w:rFonts w:ascii="Times New Roman" w:hAnsi="Times New Roman" w:cs="Times New Roman"/>
          <w:sz w:val="27"/>
          <w:szCs w:val="27"/>
        </w:rPr>
        <w:t>Ф</w:t>
      </w:r>
      <w:r w:rsidR="00176234" w:rsidRPr="002F19B5">
        <w:rPr>
          <w:rFonts w:ascii="Times New Roman" w:hAnsi="Times New Roman" w:cs="Times New Roman"/>
          <w:sz w:val="27"/>
          <w:szCs w:val="27"/>
        </w:rPr>
        <w:t>едерации</w:t>
      </w:r>
      <w:r w:rsidRPr="002F19B5">
        <w:rPr>
          <w:rFonts w:ascii="Times New Roman" w:hAnsi="Times New Roman" w:cs="Times New Roman"/>
          <w:sz w:val="27"/>
          <w:szCs w:val="27"/>
        </w:rPr>
        <w:t xml:space="preserve"> и ОАО «АИЖК» заключено Соглашение от 31 июля 2014 г</w:t>
      </w:r>
      <w:r w:rsidR="00176234" w:rsidRPr="002F19B5">
        <w:rPr>
          <w:rFonts w:ascii="Times New Roman" w:hAnsi="Times New Roman" w:cs="Times New Roman"/>
          <w:sz w:val="27"/>
          <w:szCs w:val="27"/>
        </w:rPr>
        <w:t>ода</w:t>
      </w:r>
      <w:r w:rsidRPr="002F19B5">
        <w:rPr>
          <w:rFonts w:ascii="Times New Roman" w:hAnsi="Times New Roman" w:cs="Times New Roman"/>
          <w:sz w:val="27"/>
          <w:szCs w:val="27"/>
        </w:rPr>
        <w:t xml:space="preserve"> «Об обеспечении строительства жилья экономического класса в</w:t>
      </w:r>
      <w:proofErr w:type="gramEnd"/>
      <w:r w:rsidRPr="002F19B5">
        <w:rPr>
          <w:rFonts w:ascii="Times New Roman" w:hAnsi="Times New Roman" w:cs="Times New Roman"/>
          <w:sz w:val="27"/>
          <w:szCs w:val="27"/>
        </w:rPr>
        <w:t xml:space="preserve"> </w:t>
      </w:r>
      <w:proofErr w:type="gramStart"/>
      <w:r w:rsidRPr="002F19B5">
        <w:rPr>
          <w:rFonts w:ascii="Times New Roman" w:hAnsi="Times New Roman" w:cs="Times New Roman"/>
          <w:sz w:val="27"/>
          <w:szCs w:val="27"/>
        </w:rPr>
        <w:t>рамках</w:t>
      </w:r>
      <w:proofErr w:type="gramEnd"/>
      <w:r w:rsidRPr="002F19B5">
        <w:rPr>
          <w:rFonts w:ascii="Times New Roman" w:hAnsi="Times New Roman" w:cs="Times New Roman"/>
          <w:sz w:val="27"/>
          <w:szCs w:val="27"/>
        </w:rPr>
        <w:t xml:space="preserve"> программы «Жилье для российской семьи» объектами инженерно-технического обеспечения», согласно  которому на территории </w:t>
      </w:r>
      <w:r w:rsidR="00176234" w:rsidRPr="002F19B5">
        <w:rPr>
          <w:rFonts w:ascii="Times New Roman" w:hAnsi="Times New Roman" w:cs="Times New Roman"/>
          <w:sz w:val="27"/>
          <w:szCs w:val="27"/>
        </w:rPr>
        <w:t>Кабардино-Балкарской Республики</w:t>
      </w:r>
      <w:r w:rsidRPr="002F19B5">
        <w:rPr>
          <w:rFonts w:ascii="Times New Roman" w:hAnsi="Times New Roman" w:cs="Times New Roman"/>
          <w:sz w:val="27"/>
          <w:szCs w:val="27"/>
        </w:rPr>
        <w:t xml:space="preserve"> до июля 2017 года планируется построить 55,7 тыс. кв. метров жилья экономического класса. </w:t>
      </w:r>
    </w:p>
    <w:p w:rsidR="00EC2786" w:rsidRPr="002F19B5" w:rsidRDefault="00EC2786" w:rsidP="002F19B5">
      <w:pPr>
        <w:shd w:val="clear" w:color="auto" w:fill="FFFFFF"/>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рамках соглашения Правительством </w:t>
      </w:r>
      <w:r w:rsidR="00176234" w:rsidRPr="002F19B5">
        <w:rPr>
          <w:rFonts w:ascii="Times New Roman" w:hAnsi="Times New Roman" w:cs="Times New Roman"/>
          <w:sz w:val="27"/>
          <w:szCs w:val="27"/>
        </w:rPr>
        <w:t>Кабардино-Балкарской Республики</w:t>
      </w:r>
      <w:r w:rsidRPr="002F19B5">
        <w:rPr>
          <w:rFonts w:ascii="Times New Roman" w:hAnsi="Times New Roman" w:cs="Times New Roman"/>
          <w:sz w:val="27"/>
          <w:szCs w:val="27"/>
        </w:rPr>
        <w:t xml:space="preserve"> приняты постановления об утверждении Перечня категорий граждан, имеющих право на приобретение жилья экономического класса, Порядка формирования списков таких граждан и Порядка отбора земельных участков, застройщиков, проектов жилищного строительства для реализации программы  «Жилье для российской семьи».</w:t>
      </w:r>
    </w:p>
    <w:p w:rsidR="00EC2786" w:rsidRPr="002F19B5" w:rsidRDefault="00EC2786"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соответствии с Порядком отобраны 2 земельных участка площадью 27,6 га и 18,7га, в </w:t>
      </w:r>
      <w:proofErr w:type="spellStart"/>
      <w:r w:rsidRPr="002F19B5">
        <w:rPr>
          <w:rFonts w:ascii="Times New Roman" w:hAnsi="Times New Roman" w:cs="Times New Roman"/>
          <w:sz w:val="27"/>
          <w:szCs w:val="27"/>
        </w:rPr>
        <w:t>г.о</w:t>
      </w:r>
      <w:proofErr w:type="gramStart"/>
      <w:r w:rsidRPr="002F19B5">
        <w:rPr>
          <w:rFonts w:ascii="Times New Roman" w:hAnsi="Times New Roman" w:cs="Times New Roman"/>
          <w:sz w:val="27"/>
          <w:szCs w:val="27"/>
        </w:rPr>
        <w:t>.Н</w:t>
      </w:r>
      <w:proofErr w:type="gramEnd"/>
      <w:r w:rsidRPr="002F19B5">
        <w:rPr>
          <w:rFonts w:ascii="Times New Roman" w:hAnsi="Times New Roman" w:cs="Times New Roman"/>
          <w:sz w:val="27"/>
          <w:szCs w:val="27"/>
        </w:rPr>
        <w:t>альчик</w:t>
      </w:r>
      <w:proofErr w:type="spellEnd"/>
      <w:r w:rsidRPr="002F19B5">
        <w:rPr>
          <w:rFonts w:ascii="Times New Roman" w:hAnsi="Times New Roman" w:cs="Times New Roman"/>
          <w:sz w:val="27"/>
          <w:szCs w:val="27"/>
        </w:rPr>
        <w:t xml:space="preserve"> по ул. Шогенова, находящихся в государственной собственности.</w:t>
      </w:r>
    </w:p>
    <w:p w:rsidR="00EC2786" w:rsidRPr="002F19B5" w:rsidRDefault="00EC2786" w:rsidP="002F19B5">
      <w:pPr>
        <w:shd w:val="clear" w:color="auto" w:fill="FFFFFF"/>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Земельные участки по договору аренды переданы ГП КБР «Республиканское ипотечное агентство» для освоения территории в рамках программы.</w:t>
      </w:r>
    </w:p>
    <w:p w:rsidR="00EC2786" w:rsidRPr="002F19B5" w:rsidRDefault="00EC2786"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Утверждена «Дорожная карта» по реализации проекта строительства жилых домов в </w:t>
      </w:r>
      <w:proofErr w:type="spellStart"/>
      <w:r w:rsidRPr="002F19B5">
        <w:rPr>
          <w:rFonts w:ascii="Times New Roman" w:hAnsi="Times New Roman" w:cs="Times New Roman"/>
          <w:sz w:val="27"/>
          <w:szCs w:val="27"/>
        </w:rPr>
        <w:t>г.о</w:t>
      </w:r>
      <w:proofErr w:type="gramStart"/>
      <w:r w:rsidRPr="002F19B5">
        <w:rPr>
          <w:rFonts w:ascii="Times New Roman" w:hAnsi="Times New Roman" w:cs="Times New Roman"/>
          <w:sz w:val="27"/>
          <w:szCs w:val="27"/>
        </w:rPr>
        <w:t>.Н</w:t>
      </w:r>
      <w:proofErr w:type="gramEnd"/>
      <w:r w:rsidRPr="002F19B5">
        <w:rPr>
          <w:rFonts w:ascii="Times New Roman" w:hAnsi="Times New Roman" w:cs="Times New Roman"/>
          <w:sz w:val="27"/>
          <w:szCs w:val="27"/>
        </w:rPr>
        <w:t>альчик</w:t>
      </w:r>
      <w:proofErr w:type="spellEnd"/>
      <w:r w:rsidRPr="002F19B5">
        <w:rPr>
          <w:rFonts w:ascii="Times New Roman" w:hAnsi="Times New Roman" w:cs="Times New Roman"/>
          <w:sz w:val="27"/>
          <w:szCs w:val="27"/>
        </w:rPr>
        <w:t xml:space="preserve"> по ул. Шогенова в рамках </w:t>
      </w:r>
      <w:r w:rsidRPr="002F19B5">
        <w:rPr>
          <w:rFonts w:ascii="Times New Roman" w:hAnsi="Times New Roman" w:cs="Times New Roman"/>
          <w:bCs/>
          <w:sz w:val="27"/>
          <w:szCs w:val="27"/>
        </w:rPr>
        <w:t xml:space="preserve"> программы «Жилье для российской семьи»</w:t>
      </w:r>
      <w:r w:rsidRPr="002F19B5">
        <w:rPr>
          <w:rFonts w:ascii="Times New Roman" w:hAnsi="Times New Roman" w:cs="Times New Roman"/>
          <w:sz w:val="27"/>
          <w:szCs w:val="27"/>
        </w:rPr>
        <w:t>. Завершена разработка проектно-сметной документации, до 1 марта 2016 года планируется получить разрешение на строительство. Стоимость 1 кв. м жилья составит не более 30 тыс. рублей.</w:t>
      </w:r>
    </w:p>
    <w:p w:rsidR="00EC2786" w:rsidRPr="002F19B5" w:rsidRDefault="00634B07"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Распоряжением </w:t>
      </w:r>
      <w:r w:rsidR="00EC2786" w:rsidRPr="002F19B5">
        <w:rPr>
          <w:rFonts w:ascii="Times New Roman" w:hAnsi="Times New Roman" w:cs="Times New Roman"/>
          <w:sz w:val="27"/>
          <w:szCs w:val="27"/>
        </w:rPr>
        <w:t xml:space="preserve">Правительства </w:t>
      </w:r>
      <w:r w:rsidR="00176234" w:rsidRPr="002F19B5">
        <w:rPr>
          <w:rFonts w:ascii="Times New Roman" w:hAnsi="Times New Roman" w:cs="Times New Roman"/>
          <w:sz w:val="27"/>
          <w:szCs w:val="27"/>
        </w:rPr>
        <w:t>Кабардино-Балкарской Республики</w:t>
      </w:r>
      <w:r w:rsidR="00EC2786" w:rsidRPr="002F19B5">
        <w:rPr>
          <w:rFonts w:ascii="Times New Roman" w:hAnsi="Times New Roman" w:cs="Times New Roman"/>
          <w:sz w:val="27"/>
          <w:szCs w:val="27"/>
        </w:rPr>
        <w:t xml:space="preserve"> от 5 сентября 2013 г. №476-РП утвержден План мероприятий («дорожная карта») по инфраструктурному обустройству земельных участков, подлежащих предоставлению для жилищного строительства семьям, имеющим трех и более детей, в </w:t>
      </w:r>
      <w:r w:rsidR="00176234" w:rsidRPr="002F19B5">
        <w:rPr>
          <w:rFonts w:ascii="Times New Roman" w:hAnsi="Times New Roman" w:cs="Times New Roman"/>
          <w:sz w:val="27"/>
          <w:szCs w:val="27"/>
        </w:rPr>
        <w:t>Кабардино-Балкарской Республике</w:t>
      </w:r>
      <w:r w:rsidR="00EC2786" w:rsidRPr="002F19B5">
        <w:rPr>
          <w:rFonts w:ascii="Times New Roman" w:hAnsi="Times New Roman" w:cs="Times New Roman"/>
          <w:sz w:val="27"/>
          <w:szCs w:val="27"/>
        </w:rPr>
        <w:t xml:space="preserve">. </w:t>
      </w:r>
    </w:p>
    <w:p w:rsidR="00EC2786" w:rsidRPr="002F19B5" w:rsidRDefault="00EC2786"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По данным местных администраций городов и районов  на 1 января 2016 г. численность граждан, имеющих трёх и более детей, составляет 16774семьи, из них изъявили желание получить земельные участки 5977семей.</w:t>
      </w:r>
    </w:p>
    <w:p w:rsidR="00EC2786" w:rsidRPr="002F19B5" w:rsidRDefault="00EC2786" w:rsidP="002F19B5">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За 2015 год предоставлено всего 464 земельных участка, в том числе:  </w:t>
      </w:r>
      <w:proofErr w:type="spellStart"/>
      <w:r w:rsidRPr="002F19B5">
        <w:rPr>
          <w:rFonts w:ascii="Times New Roman" w:hAnsi="Times New Roman" w:cs="Times New Roman"/>
          <w:sz w:val="27"/>
          <w:szCs w:val="27"/>
        </w:rPr>
        <w:t>г.о</w:t>
      </w:r>
      <w:proofErr w:type="gramStart"/>
      <w:r w:rsidRPr="002F19B5">
        <w:rPr>
          <w:rFonts w:ascii="Times New Roman" w:hAnsi="Times New Roman" w:cs="Times New Roman"/>
          <w:sz w:val="27"/>
          <w:szCs w:val="27"/>
        </w:rPr>
        <w:t>.Б</w:t>
      </w:r>
      <w:proofErr w:type="gramEnd"/>
      <w:r w:rsidRPr="002F19B5">
        <w:rPr>
          <w:rFonts w:ascii="Times New Roman" w:hAnsi="Times New Roman" w:cs="Times New Roman"/>
          <w:sz w:val="27"/>
          <w:szCs w:val="27"/>
        </w:rPr>
        <w:t>аксан</w:t>
      </w:r>
      <w:proofErr w:type="spellEnd"/>
      <w:r w:rsidRPr="002F19B5">
        <w:rPr>
          <w:rFonts w:ascii="Times New Roman" w:hAnsi="Times New Roman" w:cs="Times New Roman"/>
          <w:sz w:val="27"/>
          <w:szCs w:val="27"/>
        </w:rPr>
        <w:t xml:space="preserve"> – 22; Майский район -5; Терский район – 11; </w:t>
      </w:r>
      <w:proofErr w:type="spellStart"/>
      <w:r w:rsidRPr="002F19B5">
        <w:rPr>
          <w:rFonts w:ascii="Times New Roman" w:hAnsi="Times New Roman" w:cs="Times New Roman"/>
          <w:sz w:val="27"/>
          <w:szCs w:val="27"/>
        </w:rPr>
        <w:t>г.о.Прохладный</w:t>
      </w:r>
      <w:proofErr w:type="spellEnd"/>
      <w:r w:rsidRPr="002F19B5">
        <w:rPr>
          <w:rFonts w:ascii="Times New Roman" w:hAnsi="Times New Roman" w:cs="Times New Roman"/>
          <w:sz w:val="27"/>
          <w:szCs w:val="27"/>
        </w:rPr>
        <w:t xml:space="preserve"> – 11; </w:t>
      </w:r>
      <w:proofErr w:type="spellStart"/>
      <w:r w:rsidRPr="002F19B5">
        <w:rPr>
          <w:rFonts w:ascii="Times New Roman" w:hAnsi="Times New Roman" w:cs="Times New Roman"/>
          <w:sz w:val="27"/>
          <w:szCs w:val="27"/>
        </w:rPr>
        <w:t>Баксанский</w:t>
      </w:r>
      <w:proofErr w:type="spellEnd"/>
      <w:r w:rsidRPr="002F19B5">
        <w:rPr>
          <w:rFonts w:ascii="Times New Roman" w:hAnsi="Times New Roman" w:cs="Times New Roman"/>
          <w:sz w:val="27"/>
          <w:szCs w:val="27"/>
        </w:rPr>
        <w:t xml:space="preserve"> район – 122; </w:t>
      </w:r>
      <w:proofErr w:type="spellStart"/>
      <w:r w:rsidRPr="002F19B5">
        <w:rPr>
          <w:rFonts w:ascii="Times New Roman" w:hAnsi="Times New Roman" w:cs="Times New Roman"/>
          <w:sz w:val="27"/>
          <w:szCs w:val="27"/>
        </w:rPr>
        <w:t>Лескенский</w:t>
      </w:r>
      <w:proofErr w:type="spellEnd"/>
      <w:r w:rsidRPr="002F19B5">
        <w:rPr>
          <w:rFonts w:ascii="Times New Roman" w:hAnsi="Times New Roman" w:cs="Times New Roman"/>
          <w:sz w:val="27"/>
          <w:szCs w:val="27"/>
        </w:rPr>
        <w:t xml:space="preserve"> район – 103; </w:t>
      </w:r>
      <w:proofErr w:type="spellStart"/>
      <w:r w:rsidRPr="002F19B5">
        <w:rPr>
          <w:rFonts w:ascii="Times New Roman" w:hAnsi="Times New Roman" w:cs="Times New Roman"/>
          <w:sz w:val="27"/>
          <w:szCs w:val="27"/>
        </w:rPr>
        <w:t>Зольский</w:t>
      </w:r>
      <w:proofErr w:type="spellEnd"/>
      <w:r w:rsidRPr="002F19B5">
        <w:rPr>
          <w:rFonts w:ascii="Times New Roman" w:hAnsi="Times New Roman" w:cs="Times New Roman"/>
          <w:sz w:val="27"/>
          <w:szCs w:val="27"/>
        </w:rPr>
        <w:t xml:space="preserve"> район – 43; </w:t>
      </w:r>
      <w:proofErr w:type="spellStart"/>
      <w:r w:rsidRPr="002F19B5">
        <w:rPr>
          <w:rFonts w:ascii="Times New Roman" w:hAnsi="Times New Roman" w:cs="Times New Roman"/>
          <w:sz w:val="27"/>
          <w:szCs w:val="27"/>
        </w:rPr>
        <w:t>Урванский</w:t>
      </w:r>
      <w:proofErr w:type="spellEnd"/>
      <w:r w:rsidRPr="002F19B5">
        <w:rPr>
          <w:rFonts w:ascii="Times New Roman" w:hAnsi="Times New Roman" w:cs="Times New Roman"/>
          <w:sz w:val="27"/>
          <w:szCs w:val="27"/>
        </w:rPr>
        <w:t xml:space="preserve"> район – 139; </w:t>
      </w:r>
      <w:proofErr w:type="spellStart"/>
      <w:r w:rsidRPr="002F19B5">
        <w:rPr>
          <w:rFonts w:ascii="Times New Roman" w:hAnsi="Times New Roman" w:cs="Times New Roman"/>
          <w:sz w:val="27"/>
          <w:szCs w:val="27"/>
        </w:rPr>
        <w:t>Прохладненский</w:t>
      </w:r>
      <w:proofErr w:type="spellEnd"/>
      <w:r w:rsidRPr="002F19B5">
        <w:rPr>
          <w:rFonts w:ascii="Times New Roman" w:hAnsi="Times New Roman" w:cs="Times New Roman"/>
          <w:sz w:val="27"/>
          <w:szCs w:val="27"/>
        </w:rPr>
        <w:t xml:space="preserve"> район – 8.</w:t>
      </w:r>
    </w:p>
    <w:p w:rsidR="00EC2786" w:rsidRPr="002F19B5" w:rsidRDefault="00EC2786" w:rsidP="002F19B5">
      <w:pPr>
        <w:spacing w:after="0" w:line="240" w:lineRule="auto"/>
        <w:ind w:firstLine="709"/>
        <w:jc w:val="both"/>
        <w:rPr>
          <w:rFonts w:ascii="Times New Roman" w:hAnsi="Times New Roman" w:cs="Times New Roman"/>
          <w:b/>
          <w:sz w:val="27"/>
          <w:szCs w:val="27"/>
        </w:rPr>
      </w:pPr>
      <w:proofErr w:type="gramStart"/>
      <w:r w:rsidRPr="002F19B5">
        <w:rPr>
          <w:rFonts w:ascii="Times New Roman" w:hAnsi="Times New Roman" w:cs="Times New Roman"/>
          <w:sz w:val="27"/>
          <w:szCs w:val="27"/>
        </w:rPr>
        <w:t>В 2015 году жильем обеспечены 29 Участников Великой Отечественной войны на общую сумму 28,5 млн. рублей.</w:t>
      </w:r>
      <w:proofErr w:type="gramEnd"/>
    </w:p>
    <w:p w:rsidR="00EC2786" w:rsidRPr="002F19B5" w:rsidRDefault="00634B07" w:rsidP="002F19B5">
      <w:pPr>
        <w:spacing w:after="0" w:line="240" w:lineRule="auto"/>
        <w:ind w:firstLine="709"/>
        <w:jc w:val="both"/>
        <w:rPr>
          <w:rFonts w:ascii="Times New Roman" w:hAnsi="Times New Roman" w:cs="Times New Roman"/>
          <w:b/>
          <w:sz w:val="27"/>
          <w:szCs w:val="27"/>
        </w:rPr>
      </w:pPr>
      <w:r w:rsidRPr="002F19B5">
        <w:rPr>
          <w:rFonts w:ascii="Times New Roman" w:hAnsi="Times New Roman" w:cs="Times New Roman"/>
          <w:bCs/>
          <w:sz w:val="27"/>
          <w:szCs w:val="27"/>
        </w:rPr>
        <w:t xml:space="preserve">В </w:t>
      </w:r>
      <w:r w:rsidR="00EC2786" w:rsidRPr="002F19B5">
        <w:rPr>
          <w:rFonts w:ascii="Times New Roman" w:hAnsi="Times New Roman" w:cs="Times New Roman"/>
          <w:bCs/>
          <w:sz w:val="27"/>
          <w:szCs w:val="27"/>
        </w:rPr>
        <w:t>соответствии с подпрограммой</w:t>
      </w:r>
      <w:r w:rsidR="00EC2786" w:rsidRPr="002F19B5">
        <w:rPr>
          <w:rFonts w:ascii="Times New Roman" w:hAnsi="Times New Roman" w:cs="Times New Roman"/>
          <w:sz w:val="27"/>
          <w:szCs w:val="27"/>
        </w:rPr>
        <w:t xml:space="preserve"> «</w:t>
      </w:r>
      <w:r w:rsidR="00EC2786" w:rsidRPr="002F19B5">
        <w:rPr>
          <w:rFonts w:ascii="Times New Roman" w:hAnsi="Times New Roman" w:cs="Times New Roman"/>
          <w:bCs/>
          <w:sz w:val="27"/>
          <w:szCs w:val="27"/>
        </w:rPr>
        <w:t>Обеспечение</w:t>
      </w:r>
      <w:r w:rsidR="00EC2786" w:rsidRPr="002F19B5">
        <w:rPr>
          <w:rFonts w:ascii="Times New Roman" w:hAnsi="Times New Roman" w:cs="Times New Roman"/>
          <w:sz w:val="27"/>
          <w:szCs w:val="27"/>
        </w:rPr>
        <w:t xml:space="preserve"> </w:t>
      </w:r>
      <w:r w:rsidR="00EC2786" w:rsidRPr="002F19B5">
        <w:rPr>
          <w:rFonts w:ascii="Times New Roman" w:hAnsi="Times New Roman" w:cs="Times New Roman"/>
          <w:bCs/>
          <w:sz w:val="27"/>
          <w:szCs w:val="27"/>
        </w:rPr>
        <w:t>жильем</w:t>
      </w:r>
      <w:r w:rsidR="00EC2786" w:rsidRPr="002F19B5">
        <w:rPr>
          <w:rFonts w:ascii="Times New Roman" w:hAnsi="Times New Roman" w:cs="Times New Roman"/>
          <w:sz w:val="27"/>
          <w:szCs w:val="27"/>
        </w:rPr>
        <w:t xml:space="preserve"> </w:t>
      </w:r>
      <w:r w:rsidR="00EC2786" w:rsidRPr="002F19B5">
        <w:rPr>
          <w:rFonts w:ascii="Times New Roman" w:hAnsi="Times New Roman" w:cs="Times New Roman"/>
          <w:bCs/>
          <w:sz w:val="27"/>
          <w:szCs w:val="27"/>
        </w:rPr>
        <w:t>молодых</w:t>
      </w:r>
      <w:r w:rsidR="00EC2786" w:rsidRPr="002F19B5">
        <w:rPr>
          <w:rFonts w:ascii="Times New Roman" w:hAnsi="Times New Roman" w:cs="Times New Roman"/>
          <w:sz w:val="27"/>
          <w:szCs w:val="27"/>
        </w:rPr>
        <w:t xml:space="preserve"> </w:t>
      </w:r>
      <w:r w:rsidR="00EC2786" w:rsidRPr="002F19B5">
        <w:rPr>
          <w:rFonts w:ascii="Times New Roman" w:hAnsi="Times New Roman" w:cs="Times New Roman"/>
          <w:bCs/>
          <w:sz w:val="27"/>
          <w:szCs w:val="27"/>
        </w:rPr>
        <w:t>семей</w:t>
      </w:r>
      <w:r w:rsidR="00EC2786" w:rsidRPr="002F19B5">
        <w:rPr>
          <w:rFonts w:ascii="Times New Roman" w:hAnsi="Times New Roman" w:cs="Times New Roman"/>
          <w:sz w:val="27"/>
          <w:szCs w:val="27"/>
        </w:rPr>
        <w:t xml:space="preserve">» </w:t>
      </w:r>
      <w:r w:rsidR="00EC2786" w:rsidRPr="002F19B5">
        <w:rPr>
          <w:rFonts w:ascii="Times New Roman" w:hAnsi="Times New Roman" w:cs="Times New Roman"/>
          <w:bCs/>
          <w:sz w:val="27"/>
          <w:szCs w:val="27"/>
        </w:rPr>
        <w:t>ФЦП</w:t>
      </w:r>
      <w:r w:rsidR="00EC2786" w:rsidRPr="002F19B5">
        <w:rPr>
          <w:rFonts w:ascii="Times New Roman" w:hAnsi="Times New Roman" w:cs="Times New Roman"/>
          <w:sz w:val="27"/>
          <w:szCs w:val="27"/>
        </w:rPr>
        <w:t xml:space="preserve"> «</w:t>
      </w:r>
      <w:r w:rsidR="00EC2786" w:rsidRPr="002F19B5">
        <w:rPr>
          <w:rFonts w:ascii="Times New Roman" w:hAnsi="Times New Roman" w:cs="Times New Roman"/>
          <w:bCs/>
          <w:sz w:val="27"/>
          <w:szCs w:val="27"/>
        </w:rPr>
        <w:t>Жилище</w:t>
      </w:r>
      <w:r w:rsidR="00EC2786" w:rsidRPr="002F19B5">
        <w:rPr>
          <w:rFonts w:ascii="Times New Roman" w:hAnsi="Times New Roman" w:cs="Times New Roman"/>
          <w:sz w:val="27"/>
          <w:szCs w:val="27"/>
        </w:rPr>
        <w:t xml:space="preserve">» на 2011-2015 годы в Кабардино-Балкарской Республике в 2015 году </w:t>
      </w:r>
      <w:r w:rsidRPr="002F19B5">
        <w:rPr>
          <w:rFonts w:ascii="Times New Roman" w:hAnsi="Times New Roman" w:cs="Times New Roman"/>
          <w:sz w:val="27"/>
          <w:szCs w:val="27"/>
        </w:rPr>
        <w:t>было</w:t>
      </w:r>
      <w:r w:rsidR="00EC2786" w:rsidRPr="002F19B5">
        <w:rPr>
          <w:rFonts w:ascii="Times New Roman" w:hAnsi="Times New Roman" w:cs="Times New Roman"/>
          <w:sz w:val="27"/>
          <w:szCs w:val="27"/>
        </w:rPr>
        <w:t xml:space="preserve"> предусмотрено 60,0 млн. рублей</w:t>
      </w:r>
      <w:r w:rsidRPr="002F19B5">
        <w:rPr>
          <w:rFonts w:ascii="Times New Roman" w:hAnsi="Times New Roman" w:cs="Times New Roman"/>
          <w:sz w:val="27"/>
          <w:szCs w:val="27"/>
        </w:rPr>
        <w:t xml:space="preserve"> средств республиканского бюджета</w:t>
      </w:r>
      <w:r w:rsidR="00EC2786" w:rsidRPr="002F19B5">
        <w:rPr>
          <w:rFonts w:ascii="Times New Roman" w:hAnsi="Times New Roman" w:cs="Times New Roman"/>
          <w:sz w:val="27"/>
          <w:szCs w:val="27"/>
        </w:rPr>
        <w:t xml:space="preserve">, </w:t>
      </w:r>
      <w:r w:rsidRPr="002F19B5">
        <w:rPr>
          <w:rFonts w:ascii="Times New Roman" w:hAnsi="Times New Roman" w:cs="Times New Roman"/>
          <w:sz w:val="27"/>
          <w:szCs w:val="27"/>
        </w:rPr>
        <w:t>56,2 млн. рублей средств</w:t>
      </w:r>
      <w:r w:rsidR="00EC2786" w:rsidRPr="002F19B5">
        <w:rPr>
          <w:rFonts w:ascii="Times New Roman" w:hAnsi="Times New Roman" w:cs="Times New Roman"/>
          <w:sz w:val="27"/>
          <w:szCs w:val="27"/>
        </w:rPr>
        <w:t xml:space="preserve"> федерального бюджета</w:t>
      </w:r>
      <w:r w:rsidRPr="002F19B5">
        <w:rPr>
          <w:rFonts w:ascii="Times New Roman" w:hAnsi="Times New Roman" w:cs="Times New Roman"/>
          <w:sz w:val="27"/>
          <w:szCs w:val="27"/>
        </w:rPr>
        <w:t>, 29,4 млн. рублей средств местных бюджетов</w:t>
      </w:r>
      <w:r w:rsidR="00EC2786" w:rsidRPr="002F19B5">
        <w:rPr>
          <w:rFonts w:ascii="Times New Roman" w:hAnsi="Times New Roman" w:cs="Times New Roman"/>
          <w:sz w:val="27"/>
          <w:szCs w:val="27"/>
        </w:rPr>
        <w:t>. В ноябре 2015 года выдано 210 свидетельств, с органами местного самоуправления городских округов и поселений заключены соглашения. Срок реализации свидетельств составляет 7 месяцев. Оплата свидетельств будет производиться по мере поступления заявки из банка.</w:t>
      </w:r>
    </w:p>
    <w:p w:rsidR="00634B07" w:rsidRPr="002F19B5" w:rsidRDefault="00EC2786" w:rsidP="002F19B5">
      <w:pPr>
        <w:pStyle w:val="ConsPlusNonformat"/>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По подпрограмме «Обеспечение жильем детей-сирот, детей, оставшихся без попечения родителей, и лиц из их числа» в 2015 году </w:t>
      </w:r>
      <w:r w:rsidR="00634B07" w:rsidRPr="002F19B5">
        <w:rPr>
          <w:rFonts w:ascii="Times New Roman" w:hAnsi="Times New Roman" w:cs="Times New Roman"/>
          <w:sz w:val="27"/>
          <w:szCs w:val="27"/>
        </w:rPr>
        <w:t xml:space="preserve">в бюджете Кабардино-Балкарской Республики было предусмотрено 135 млн. рублей, в том числе 93,4 млн. рублей средств республиканского бюджета, 41,6 млн. рублей федеральных средств. Фактический уровень финансирования на конец года составил 34,2% от запланированного объема, при этом средства федерального бюджета профинансированы в полном объеме. Из 93,4 млн. рублей </w:t>
      </w:r>
      <w:r w:rsidR="00C9098D" w:rsidRPr="002F19B5">
        <w:rPr>
          <w:rFonts w:ascii="Times New Roman" w:hAnsi="Times New Roman" w:cs="Times New Roman"/>
          <w:sz w:val="27"/>
          <w:szCs w:val="27"/>
        </w:rPr>
        <w:t>запланированных</w:t>
      </w:r>
      <w:r w:rsidR="00634B07" w:rsidRPr="002F19B5">
        <w:rPr>
          <w:rFonts w:ascii="Times New Roman" w:hAnsi="Times New Roman" w:cs="Times New Roman"/>
          <w:sz w:val="27"/>
          <w:szCs w:val="27"/>
        </w:rPr>
        <w:t xml:space="preserve"> к финансированию из республиканского бюджета профинансир</w:t>
      </w:r>
      <w:r w:rsidR="00C9098D" w:rsidRPr="002F19B5">
        <w:rPr>
          <w:rFonts w:ascii="Times New Roman" w:hAnsi="Times New Roman" w:cs="Times New Roman"/>
          <w:sz w:val="27"/>
          <w:szCs w:val="27"/>
        </w:rPr>
        <w:t>о</w:t>
      </w:r>
      <w:r w:rsidR="00634B07" w:rsidRPr="002F19B5">
        <w:rPr>
          <w:rFonts w:ascii="Times New Roman" w:hAnsi="Times New Roman" w:cs="Times New Roman"/>
          <w:sz w:val="27"/>
          <w:szCs w:val="27"/>
        </w:rPr>
        <w:t>вано</w:t>
      </w:r>
      <w:r w:rsidR="00C9098D" w:rsidRPr="002F19B5">
        <w:rPr>
          <w:rFonts w:ascii="Times New Roman" w:hAnsi="Times New Roman" w:cs="Times New Roman"/>
          <w:sz w:val="27"/>
          <w:szCs w:val="27"/>
        </w:rPr>
        <w:t xml:space="preserve"> всего лишь 4,5 млн. рублей или 4,9% от плана.</w:t>
      </w:r>
    </w:p>
    <w:p w:rsidR="00EC2786" w:rsidRPr="002F19B5" w:rsidRDefault="00176234" w:rsidP="002F19B5">
      <w:pPr>
        <w:pStyle w:val="ConsPlusNonformat"/>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рамках реализации </w:t>
      </w:r>
      <w:r w:rsidR="00C9098D" w:rsidRPr="002F19B5">
        <w:rPr>
          <w:rFonts w:ascii="Times New Roman" w:hAnsi="Times New Roman" w:cs="Times New Roman"/>
          <w:sz w:val="27"/>
          <w:szCs w:val="27"/>
        </w:rPr>
        <w:t>данной подпрограмм</w:t>
      </w:r>
      <w:r w:rsidRPr="002F19B5">
        <w:rPr>
          <w:rFonts w:ascii="Times New Roman" w:hAnsi="Times New Roman" w:cs="Times New Roman"/>
          <w:sz w:val="27"/>
          <w:szCs w:val="27"/>
        </w:rPr>
        <w:t>ы</w:t>
      </w:r>
      <w:r w:rsidR="00C9098D" w:rsidRPr="002F19B5">
        <w:rPr>
          <w:rFonts w:ascii="Times New Roman" w:hAnsi="Times New Roman" w:cs="Times New Roman"/>
          <w:sz w:val="27"/>
          <w:szCs w:val="27"/>
        </w:rPr>
        <w:t xml:space="preserve"> </w:t>
      </w:r>
      <w:r w:rsidR="00EC2786" w:rsidRPr="002F19B5">
        <w:rPr>
          <w:rFonts w:ascii="Times New Roman" w:hAnsi="Times New Roman" w:cs="Times New Roman"/>
          <w:sz w:val="27"/>
          <w:szCs w:val="27"/>
        </w:rPr>
        <w:t>было проведено 351  электронных аукционов на закупку  жилых помещений, из которых по 82 заключены государственные контракты на общую сумму 67,2 млн. рублей, в том числе: за счет средств федерального бюджета 41,6 млн. рублей, за счет республиканского бюджета -</w:t>
      </w:r>
      <w:r w:rsidR="00C9098D" w:rsidRPr="002F19B5">
        <w:rPr>
          <w:rFonts w:ascii="Times New Roman" w:hAnsi="Times New Roman" w:cs="Times New Roman"/>
          <w:sz w:val="27"/>
          <w:szCs w:val="27"/>
        </w:rPr>
        <w:t xml:space="preserve"> </w:t>
      </w:r>
      <w:r w:rsidR="00EC2786" w:rsidRPr="002F19B5">
        <w:rPr>
          <w:rFonts w:ascii="Times New Roman" w:hAnsi="Times New Roman" w:cs="Times New Roman"/>
          <w:sz w:val="27"/>
          <w:szCs w:val="27"/>
        </w:rPr>
        <w:t>4,5 млн. рублей на оплату 5 жилых помещений. По 26 жилым помещениям образовалась кредиторская задолженность на сумму 21,0 млн. рублей.</w:t>
      </w:r>
    </w:p>
    <w:p w:rsidR="00EC2786" w:rsidRPr="002F19B5" w:rsidRDefault="00EC2786" w:rsidP="002F19B5">
      <w:pPr>
        <w:spacing w:after="0" w:line="240" w:lineRule="auto"/>
        <w:ind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В рамках подпрограммы «</w:t>
      </w:r>
      <w:r w:rsidRPr="002F19B5">
        <w:rPr>
          <w:rFonts w:ascii="Times New Roman" w:hAnsi="Times New Roman" w:cs="Times New Roman"/>
          <w:bCs/>
          <w:sz w:val="27"/>
          <w:szCs w:val="27"/>
        </w:rPr>
        <w:t>Выполнение</w:t>
      </w:r>
      <w:r w:rsidRPr="002F19B5">
        <w:rPr>
          <w:rFonts w:ascii="Times New Roman" w:hAnsi="Times New Roman" w:cs="Times New Roman"/>
          <w:sz w:val="27"/>
          <w:szCs w:val="27"/>
        </w:rPr>
        <w:t xml:space="preserve"> </w:t>
      </w:r>
      <w:r w:rsidRPr="002F19B5">
        <w:rPr>
          <w:rFonts w:ascii="Times New Roman" w:hAnsi="Times New Roman" w:cs="Times New Roman"/>
          <w:bCs/>
          <w:sz w:val="27"/>
          <w:szCs w:val="27"/>
        </w:rPr>
        <w:t>государственных</w:t>
      </w:r>
      <w:r w:rsidRPr="002F19B5">
        <w:rPr>
          <w:rFonts w:ascii="Times New Roman" w:hAnsi="Times New Roman" w:cs="Times New Roman"/>
          <w:sz w:val="27"/>
          <w:szCs w:val="27"/>
        </w:rPr>
        <w:t xml:space="preserve"> </w:t>
      </w:r>
      <w:r w:rsidRPr="002F19B5">
        <w:rPr>
          <w:rFonts w:ascii="Times New Roman" w:hAnsi="Times New Roman" w:cs="Times New Roman"/>
          <w:bCs/>
          <w:sz w:val="27"/>
          <w:szCs w:val="27"/>
        </w:rPr>
        <w:t>обязательств</w:t>
      </w:r>
      <w:r w:rsidRPr="002F19B5">
        <w:rPr>
          <w:rFonts w:ascii="Times New Roman" w:hAnsi="Times New Roman" w:cs="Times New Roman"/>
          <w:sz w:val="27"/>
          <w:szCs w:val="27"/>
        </w:rPr>
        <w:t xml:space="preserve"> по обеспечению </w:t>
      </w:r>
      <w:r w:rsidRPr="002F19B5">
        <w:rPr>
          <w:rFonts w:ascii="Times New Roman" w:hAnsi="Times New Roman" w:cs="Times New Roman"/>
          <w:bCs/>
          <w:sz w:val="27"/>
          <w:szCs w:val="27"/>
        </w:rPr>
        <w:t>жильем</w:t>
      </w:r>
      <w:r w:rsidRPr="002F19B5">
        <w:rPr>
          <w:rFonts w:ascii="Times New Roman" w:hAnsi="Times New Roman" w:cs="Times New Roman"/>
          <w:sz w:val="27"/>
          <w:szCs w:val="27"/>
        </w:rPr>
        <w:t xml:space="preserve"> категорий граждан, установленных </w:t>
      </w:r>
      <w:r w:rsidRPr="002F19B5">
        <w:rPr>
          <w:rFonts w:ascii="Times New Roman" w:hAnsi="Times New Roman" w:cs="Times New Roman"/>
          <w:bCs/>
          <w:sz w:val="27"/>
          <w:szCs w:val="27"/>
        </w:rPr>
        <w:t>федеральным</w:t>
      </w:r>
      <w:r w:rsidRPr="002F19B5">
        <w:rPr>
          <w:rFonts w:ascii="Times New Roman" w:hAnsi="Times New Roman" w:cs="Times New Roman"/>
          <w:sz w:val="27"/>
          <w:szCs w:val="27"/>
        </w:rPr>
        <w:t xml:space="preserve"> законодательством» </w:t>
      </w:r>
      <w:r w:rsidRPr="002F19B5">
        <w:rPr>
          <w:rFonts w:ascii="Times New Roman" w:hAnsi="Times New Roman" w:cs="Times New Roman"/>
          <w:bCs/>
          <w:sz w:val="27"/>
          <w:szCs w:val="27"/>
        </w:rPr>
        <w:t>ФЦП</w:t>
      </w:r>
      <w:r w:rsidRPr="002F19B5">
        <w:rPr>
          <w:rFonts w:ascii="Times New Roman" w:hAnsi="Times New Roman" w:cs="Times New Roman"/>
          <w:sz w:val="27"/>
          <w:szCs w:val="27"/>
        </w:rPr>
        <w:t xml:space="preserve"> «</w:t>
      </w:r>
      <w:r w:rsidRPr="002F19B5">
        <w:rPr>
          <w:rFonts w:ascii="Times New Roman" w:hAnsi="Times New Roman" w:cs="Times New Roman"/>
          <w:bCs/>
          <w:sz w:val="27"/>
          <w:szCs w:val="27"/>
        </w:rPr>
        <w:t>Жилище</w:t>
      </w:r>
      <w:r w:rsidRPr="002F19B5">
        <w:rPr>
          <w:rFonts w:ascii="Times New Roman" w:hAnsi="Times New Roman" w:cs="Times New Roman"/>
          <w:sz w:val="27"/>
          <w:szCs w:val="27"/>
        </w:rPr>
        <w:t>» на 2011-2015 годы  КБР  в 2015 году из федерального бюджета выделено 11,6</w:t>
      </w:r>
      <w:r w:rsidR="00D83F78" w:rsidRPr="002F19B5">
        <w:rPr>
          <w:rFonts w:ascii="Times New Roman" w:hAnsi="Times New Roman" w:cs="Times New Roman"/>
          <w:sz w:val="27"/>
          <w:szCs w:val="27"/>
        </w:rPr>
        <w:t xml:space="preserve"> </w:t>
      </w:r>
      <w:r w:rsidRPr="002F19B5">
        <w:rPr>
          <w:rFonts w:ascii="Times New Roman" w:hAnsi="Times New Roman" w:cs="Times New Roman"/>
          <w:sz w:val="27"/>
          <w:szCs w:val="27"/>
        </w:rPr>
        <w:t>млн.</w:t>
      </w:r>
      <w:r w:rsidR="00D83F78" w:rsidRPr="002F19B5">
        <w:rPr>
          <w:rFonts w:ascii="Times New Roman" w:hAnsi="Times New Roman" w:cs="Times New Roman"/>
          <w:sz w:val="27"/>
          <w:szCs w:val="27"/>
        </w:rPr>
        <w:t xml:space="preserve"> </w:t>
      </w:r>
      <w:r w:rsidRPr="002F19B5">
        <w:rPr>
          <w:rFonts w:ascii="Times New Roman" w:hAnsi="Times New Roman" w:cs="Times New Roman"/>
          <w:sz w:val="27"/>
          <w:szCs w:val="27"/>
        </w:rPr>
        <w:t>рублей на выдачу 6 государственных жилищных сертификатов в том числе: по категории граждан, подвергшихся воздействию радиации вследствие радиационных аварий и катастроф, и приравненных к ним лиц – 4 ГЖС, по категории граждан</w:t>
      </w:r>
      <w:proofErr w:type="gramEnd"/>
      <w:r w:rsidRPr="002F19B5">
        <w:rPr>
          <w:rFonts w:ascii="Times New Roman" w:hAnsi="Times New Roman" w:cs="Times New Roman"/>
          <w:sz w:val="27"/>
          <w:szCs w:val="27"/>
        </w:rPr>
        <w:t>, выехавших из районов Крайнего Севера и приравненных к ним местностей – 2 ГЖС. Все ГЖС оплачены в полном объеме на общую сумму 10,4 млн. рублей.</w:t>
      </w:r>
    </w:p>
    <w:p w:rsidR="00EC2786" w:rsidRPr="002F19B5" w:rsidRDefault="00EC2786" w:rsidP="002F19B5">
      <w:pPr>
        <w:spacing w:after="0" w:line="240" w:lineRule="auto"/>
        <w:ind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 xml:space="preserve">В результате работы, проведенной Министерством строительства и </w:t>
      </w:r>
      <w:r w:rsidR="00176234" w:rsidRPr="002F19B5">
        <w:rPr>
          <w:rFonts w:ascii="Times New Roman" w:hAnsi="Times New Roman" w:cs="Times New Roman"/>
          <w:sz w:val="27"/>
          <w:szCs w:val="27"/>
        </w:rPr>
        <w:t>жилищно-коммунального хозяйства</w:t>
      </w:r>
      <w:r w:rsidRPr="002F19B5">
        <w:rPr>
          <w:rFonts w:ascii="Times New Roman" w:hAnsi="Times New Roman" w:cs="Times New Roman"/>
          <w:sz w:val="27"/>
          <w:szCs w:val="27"/>
        </w:rPr>
        <w:t xml:space="preserve">  </w:t>
      </w:r>
      <w:r w:rsidR="00176234" w:rsidRPr="002F19B5">
        <w:rPr>
          <w:rFonts w:ascii="Times New Roman" w:hAnsi="Times New Roman" w:cs="Times New Roman"/>
          <w:sz w:val="27"/>
          <w:szCs w:val="27"/>
        </w:rPr>
        <w:t>Кабардино-Балкарской Республики</w:t>
      </w:r>
      <w:r w:rsidRPr="002F19B5">
        <w:rPr>
          <w:rFonts w:ascii="Times New Roman" w:hAnsi="Times New Roman" w:cs="Times New Roman"/>
          <w:sz w:val="27"/>
          <w:szCs w:val="27"/>
        </w:rPr>
        <w:t>, Минстроем Р</w:t>
      </w:r>
      <w:r w:rsidR="00176234" w:rsidRPr="002F19B5">
        <w:rPr>
          <w:rFonts w:ascii="Times New Roman" w:hAnsi="Times New Roman" w:cs="Times New Roman"/>
          <w:sz w:val="27"/>
          <w:szCs w:val="27"/>
        </w:rPr>
        <w:t xml:space="preserve">оссийской </w:t>
      </w:r>
      <w:r w:rsidRPr="002F19B5">
        <w:rPr>
          <w:rFonts w:ascii="Times New Roman" w:hAnsi="Times New Roman" w:cs="Times New Roman"/>
          <w:sz w:val="27"/>
          <w:szCs w:val="27"/>
        </w:rPr>
        <w:t>Ф</w:t>
      </w:r>
      <w:r w:rsidR="00176234" w:rsidRPr="002F19B5">
        <w:rPr>
          <w:rFonts w:ascii="Times New Roman" w:hAnsi="Times New Roman" w:cs="Times New Roman"/>
          <w:sz w:val="27"/>
          <w:szCs w:val="27"/>
        </w:rPr>
        <w:t>едерации</w:t>
      </w:r>
      <w:r w:rsidRPr="002F19B5">
        <w:rPr>
          <w:rFonts w:ascii="Times New Roman" w:hAnsi="Times New Roman" w:cs="Times New Roman"/>
          <w:sz w:val="27"/>
          <w:szCs w:val="27"/>
        </w:rPr>
        <w:t xml:space="preserve"> в соответствии с Приказом от 11 ноября 2015 года №802-пр </w:t>
      </w:r>
      <w:r w:rsidR="00176234" w:rsidRPr="002F19B5">
        <w:rPr>
          <w:rFonts w:ascii="Times New Roman" w:hAnsi="Times New Roman" w:cs="Times New Roman"/>
          <w:sz w:val="27"/>
          <w:szCs w:val="27"/>
        </w:rPr>
        <w:t>Кабардино-Балкарской Республике</w:t>
      </w:r>
      <w:r w:rsidRPr="002F19B5">
        <w:rPr>
          <w:rFonts w:ascii="Times New Roman" w:hAnsi="Times New Roman" w:cs="Times New Roman"/>
          <w:sz w:val="27"/>
          <w:szCs w:val="27"/>
        </w:rPr>
        <w:t xml:space="preserve"> дополнительно выделено 9,3 млн. рублей на выдачу 4 ГЖС гражданам, подвергшимся воздействию радиации вследствие радиационных аварий и катастроф, которые выданы и находятся в стадии реализации.</w:t>
      </w:r>
      <w:proofErr w:type="gramEnd"/>
    </w:p>
    <w:p w:rsidR="00EC2786" w:rsidRPr="002F19B5" w:rsidRDefault="00EC2786" w:rsidP="002F19B5">
      <w:pPr>
        <w:tabs>
          <w:tab w:val="left" w:pos="0"/>
          <w:tab w:val="left" w:pos="709"/>
        </w:tabs>
        <w:spacing w:after="0" w:line="240" w:lineRule="auto"/>
        <w:ind w:firstLine="709"/>
        <w:jc w:val="both"/>
        <w:outlineLvl w:val="0"/>
        <w:rPr>
          <w:rFonts w:ascii="Times New Roman" w:hAnsi="Times New Roman" w:cs="Times New Roman"/>
          <w:sz w:val="27"/>
          <w:szCs w:val="27"/>
        </w:rPr>
      </w:pPr>
      <w:proofErr w:type="gramStart"/>
      <w:r w:rsidRPr="002F19B5">
        <w:rPr>
          <w:rFonts w:ascii="Times New Roman" w:hAnsi="Times New Roman" w:cs="Times New Roman"/>
          <w:sz w:val="27"/>
          <w:szCs w:val="27"/>
        </w:rPr>
        <w:t>По мероприятию компенсация части процентной ставки по предоставленным кредитам гражданам, состоящим в списке граждан, нуждающихся в получении кредитов на строительство (приобретение) жилья</w:t>
      </w:r>
      <w:r w:rsidR="00176234" w:rsidRPr="002F19B5">
        <w:rPr>
          <w:rFonts w:ascii="Times New Roman" w:hAnsi="Times New Roman" w:cs="Times New Roman"/>
          <w:sz w:val="27"/>
          <w:szCs w:val="27"/>
        </w:rPr>
        <w:t xml:space="preserve"> с</w:t>
      </w:r>
      <w:r w:rsidRPr="002F19B5">
        <w:rPr>
          <w:rFonts w:ascii="Times New Roman" w:hAnsi="Times New Roman" w:cs="Times New Roman"/>
          <w:sz w:val="27"/>
          <w:szCs w:val="27"/>
        </w:rPr>
        <w:t xml:space="preserve"> 2007 года осуществляется компенсация части процентной ставки по предоставленным кредитам гражданам, состоявшим в списке нуждающихся в получении кредитов на строительство (приобретение) жилья в размере 90% от ставки рефинансирования Центрального Банка России (9-10%).</w:t>
      </w:r>
      <w:proofErr w:type="gramEnd"/>
      <w:r w:rsidRPr="002F19B5">
        <w:rPr>
          <w:rFonts w:ascii="Times New Roman" w:hAnsi="Times New Roman" w:cs="Times New Roman"/>
          <w:sz w:val="27"/>
          <w:szCs w:val="27"/>
        </w:rPr>
        <w:t xml:space="preserve"> Списки сформированы в 2007 году и не пополняются.</w:t>
      </w:r>
    </w:p>
    <w:p w:rsidR="00EC2786" w:rsidRPr="002F19B5" w:rsidRDefault="00176234" w:rsidP="002F19B5">
      <w:pPr>
        <w:tabs>
          <w:tab w:val="left" w:pos="0"/>
          <w:tab w:val="left" w:pos="709"/>
        </w:tabs>
        <w:spacing w:after="0" w:line="240" w:lineRule="auto"/>
        <w:ind w:firstLine="709"/>
        <w:jc w:val="both"/>
        <w:outlineLvl w:val="0"/>
        <w:rPr>
          <w:rFonts w:ascii="Times New Roman" w:hAnsi="Times New Roman" w:cs="Times New Roman"/>
          <w:sz w:val="27"/>
          <w:szCs w:val="27"/>
        </w:rPr>
      </w:pPr>
      <w:r w:rsidRPr="002F19B5">
        <w:rPr>
          <w:rFonts w:ascii="Times New Roman" w:hAnsi="Times New Roman" w:cs="Times New Roman"/>
          <w:sz w:val="27"/>
          <w:szCs w:val="27"/>
        </w:rPr>
        <w:t xml:space="preserve">По данным министерства строительства и жилищно-коммунального хозяйства  Кабардино-Балкарской Республики на </w:t>
      </w:r>
      <w:r w:rsidR="00EC2786" w:rsidRPr="002F19B5">
        <w:rPr>
          <w:rFonts w:ascii="Times New Roman" w:hAnsi="Times New Roman" w:cs="Times New Roman"/>
          <w:sz w:val="27"/>
          <w:szCs w:val="27"/>
        </w:rPr>
        <w:t>указанные цели в 2015 году в бюджете предусмотрено 6,3 млн. рублей. За 2015 год произведена оплата 218 заемщикам  на сумму 3,8 млн. рублей.</w:t>
      </w:r>
    </w:p>
    <w:p w:rsidR="00EC2786" w:rsidRPr="002F19B5" w:rsidRDefault="00EC2786" w:rsidP="002F19B5">
      <w:pPr>
        <w:tabs>
          <w:tab w:val="left" w:pos="0"/>
        </w:tabs>
        <w:spacing w:after="0" w:line="240" w:lineRule="auto"/>
        <w:ind w:firstLine="709"/>
        <w:jc w:val="both"/>
        <w:outlineLvl w:val="0"/>
        <w:rPr>
          <w:rFonts w:ascii="Times New Roman" w:hAnsi="Times New Roman" w:cs="Times New Roman"/>
          <w:sz w:val="27"/>
          <w:szCs w:val="27"/>
        </w:rPr>
      </w:pPr>
      <w:proofErr w:type="gramStart"/>
      <w:r w:rsidRPr="002F19B5">
        <w:rPr>
          <w:rFonts w:ascii="Times New Roman" w:hAnsi="Times New Roman" w:cs="Times New Roman"/>
          <w:sz w:val="27"/>
          <w:szCs w:val="27"/>
        </w:rPr>
        <w:t>По мероприятию компенсация части процентной ставки по предоставленным ипотечным кредитам гражданам, являющимся владельцами материнского (семейного) капитала</w:t>
      </w:r>
      <w:r w:rsidR="00176234" w:rsidRPr="002F19B5">
        <w:rPr>
          <w:rFonts w:ascii="Times New Roman" w:hAnsi="Times New Roman" w:cs="Times New Roman"/>
          <w:sz w:val="27"/>
          <w:szCs w:val="27"/>
        </w:rPr>
        <w:t xml:space="preserve"> с</w:t>
      </w:r>
      <w:r w:rsidRPr="002F19B5">
        <w:rPr>
          <w:rFonts w:ascii="Times New Roman" w:hAnsi="Times New Roman" w:cs="Times New Roman"/>
          <w:iCs/>
          <w:sz w:val="27"/>
          <w:szCs w:val="27"/>
        </w:rPr>
        <w:t xml:space="preserve"> 2013 года осуществляется </w:t>
      </w:r>
      <w:r w:rsidRPr="002F19B5">
        <w:rPr>
          <w:rFonts w:ascii="Times New Roman" w:hAnsi="Times New Roman" w:cs="Times New Roman"/>
          <w:sz w:val="27"/>
          <w:szCs w:val="27"/>
        </w:rPr>
        <w:t xml:space="preserve">выплата компенсации части процентной ставки по предоставленным ипотечным кредитам гражданам, являющимся владельцами государственного сертификата на материнский (семейный) капитал, за счет средств республиканского бюджета </w:t>
      </w:r>
      <w:r w:rsidR="00176234" w:rsidRPr="002F19B5">
        <w:rPr>
          <w:rFonts w:ascii="Times New Roman" w:hAnsi="Times New Roman" w:cs="Times New Roman"/>
          <w:sz w:val="27"/>
          <w:szCs w:val="27"/>
        </w:rPr>
        <w:t>Кабардино-Балкарской Республики</w:t>
      </w:r>
      <w:r w:rsidRPr="002F19B5">
        <w:rPr>
          <w:rFonts w:ascii="Times New Roman" w:hAnsi="Times New Roman" w:cs="Times New Roman"/>
          <w:sz w:val="27"/>
          <w:szCs w:val="27"/>
        </w:rPr>
        <w:t xml:space="preserve"> в размере 50% ставки рефинансирования Центрального Банка России (4,1%).</w:t>
      </w:r>
      <w:proofErr w:type="gramEnd"/>
      <w:r w:rsidRPr="002F19B5">
        <w:rPr>
          <w:rFonts w:ascii="Times New Roman" w:hAnsi="Times New Roman" w:cs="Times New Roman"/>
          <w:sz w:val="27"/>
          <w:szCs w:val="27"/>
        </w:rPr>
        <w:t xml:space="preserve"> Выплата субсидий будет осуществляться в течение 10 лет, сумма кредита составляет не более 1,5 млн. рублей. </w:t>
      </w:r>
    </w:p>
    <w:p w:rsidR="00EC2786" w:rsidRPr="002F19B5" w:rsidRDefault="00176234" w:rsidP="002F19B5">
      <w:pPr>
        <w:tabs>
          <w:tab w:val="left" w:pos="0"/>
          <w:tab w:val="left" w:pos="709"/>
        </w:tabs>
        <w:spacing w:after="0" w:line="240" w:lineRule="auto"/>
        <w:ind w:firstLine="709"/>
        <w:jc w:val="both"/>
        <w:outlineLvl w:val="0"/>
        <w:rPr>
          <w:rFonts w:ascii="Times New Roman" w:hAnsi="Times New Roman" w:cs="Times New Roman"/>
          <w:sz w:val="27"/>
          <w:szCs w:val="27"/>
        </w:rPr>
      </w:pPr>
      <w:r w:rsidRPr="002F19B5">
        <w:rPr>
          <w:rFonts w:ascii="Times New Roman" w:hAnsi="Times New Roman" w:cs="Times New Roman"/>
          <w:sz w:val="27"/>
          <w:szCs w:val="27"/>
        </w:rPr>
        <w:t>По данным министерства строительства и жилищно-коммунального хозяйства Кабардино-Балкарской Республики в</w:t>
      </w:r>
      <w:r w:rsidR="00EC2786" w:rsidRPr="002F19B5">
        <w:rPr>
          <w:rFonts w:ascii="Times New Roman" w:hAnsi="Times New Roman" w:cs="Times New Roman"/>
          <w:sz w:val="27"/>
          <w:szCs w:val="27"/>
        </w:rPr>
        <w:t xml:space="preserve"> бюджете </w:t>
      </w:r>
      <w:r w:rsidRPr="002F19B5">
        <w:rPr>
          <w:rFonts w:ascii="Times New Roman" w:hAnsi="Times New Roman" w:cs="Times New Roman"/>
          <w:sz w:val="27"/>
          <w:szCs w:val="27"/>
        </w:rPr>
        <w:t xml:space="preserve">Кабардино-Балкарской Республики </w:t>
      </w:r>
      <w:r w:rsidR="00EC2786" w:rsidRPr="002F19B5">
        <w:rPr>
          <w:rFonts w:ascii="Times New Roman" w:hAnsi="Times New Roman" w:cs="Times New Roman"/>
          <w:sz w:val="27"/>
          <w:szCs w:val="27"/>
        </w:rPr>
        <w:t>на 2015 год предусмотрено 8,0 млн. рублей. За 2015 год произведена оплата 175 заемщикам на сумму 4,9 млн. рублей.</w:t>
      </w:r>
    </w:p>
    <w:p w:rsidR="00EC2786" w:rsidRPr="002F19B5" w:rsidRDefault="00EC2786" w:rsidP="002F19B5">
      <w:pPr>
        <w:tabs>
          <w:tab w:val="left" w:pos="0"/>
          <w:tab w:val="left" w:pos="709"/>
        </w:tabs>
        <w:spacing w:after="0" w:line="240" w:lineRule="auto"/>
        <w:ind w:firstLine="709"/>
        <w:jc w:val="both"/>
        <w:outlineLvl w:val="0"/>
        <w:rPr>
          <w:rFonts w:ascii="Times New Roman" w:hAnsi="Times New Roman" w:cs="Times New Roman"/>
          <w:b/>
          <w:sz w:val="27"/>
          <w:szCs w:val="27"/>
        </w:rPr>
      </w:pPr>
      <w:proofErr w:type="gramStart"/>
      <w:r w:rsidRPr="002F19B5">
        <w:rPr>
          <w:rFonts w:ascii="Times New Roman" w:hAnsi="Times New Roman" w:cs="Times New Roman"/>
          <w:sz w:val="27"/>
          <w:szCs w:val="27"/>
        </w:rPr>
        <w:t>По мероприятию обеспечение жильем ветеранов, инвалидов, и семей, имеющих детей-инвалидов</w:t>
      </w:r>
      <w:r w:rsidR="00176234" w:rsidRPr="002F19B5">
        <w:rPr>
          <w:rFonts w:ascii="Times New Roman" w:hAnsi="Times New Roman" w:cs="Times New Roman"/>
          <w:sz w:val="27"/>
          <w:szCs w:val="27"/>
        </w:rPr>
        <w:t xml:space="preserve"> в</w:t>
      </w:r>
      <w:r w:rsidRPr="002F19B5">
        <w:rPr>
          <w:rFonts w:ascii="Times New Roman" w:hAnsi="Times New Roman" w:cs="Times New Roman"/>
          <w:sz w:val="27"/>
          <w:szCs w:val="27"/>
        </w:rPr>
        <w:t xml:space="preserve"> соответствии с постановлением </w:t>
      </w:r>
      <w:r w:rsidR="00176234" w:rsidRPr="002F19B5">
        <w:rPr>
          <w:rFonts w:ascii="Times New Roman" w:hAnsi="Times New Roman" w:cs="Times New Roman"/>
          <w:sz w:val="27"/>
          <w:szCs w:val="27"/>
        </w:rPr>
        <w:t>Правительства Кабардино-Балкарской Республики</w:t>
      </w:r>
      <w:r w:rsidRPr="002F19B5">
        <w:rPr>
          <w:rFonts w:ascii="Times New Roman" w:hAnsi="Times New Roman" w:cs="Times New Roman"/>
          <w:sz w:val="27"/>
          <w:szCs w:val="27"/>
        </w:rPr>
        <w:t xml:space="preserve"> от 2 ноября 2006 года №296-ПП «Об утверждении порядка предоставления жилищных субсидий для приобретения или строительства жилья ветеранам, инвалидам и семьям, имеющим детей-инвалидов»  в Кабардино-Балкарской Республике осуществляется обеспечение жильем ветеранов боевых действий, инвалидов и семей, имеющих детей-инвалидов. </w:t>
      </w:r>
      <w:proofErr w:type="gramEnd"/>
    </w:p>
    <w:p w:rsidR="00EC2786" w:rsidRPr="002F19B5" w:rsidRDefault="00176234"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По данным министерства строительства и жилищно-коммунального хозяйства Кабардино-Балкарской Республики в</w:t>
      </w:r>
      <w:r w:rsidR="00EC2786" w:rsidRPr="002F19B5">
        <w:rPr>
          <w:rFonts w:ascii="Times New Roman" w:hAnsi="Times New Roman" w:cs="Times New Roman"/>
          <w:sz w:val="27"/>
          <w:szCs w:val="27"/>
        </w:rPr>
        <w:t xml:space="preserve"> 2015 году </w:t>
      </w:r>
      <w:r w:rsidRPr="002F19B5">
        <w:rPr>
          <w:rFonts w:ascii="Times New Roman" w:hAnsi="Times New Roman" w:cs="Times New Roman"/>
          <w:sz w:val="27"/>
          <w:szCs w:val="27"/>
        </w:rPr>
        <w:t>Кабардино-Балкарской Республики</w:t>
      </w:r>
      <w:r w:rsidR="00EC2786" w:rsidRPr="002F19B5">
        <w:rPr>
          <w:rFonts w:ascii="Times New Roman" w:hAnsi="Times New Roman" w:cs="Times New Roman"/>
          <w:sz w:val="27"/>
          <w:szCs w:val="27"/>
        </w:rPr>
        <w:t xml:space="preserve"> выделены средства федерального бюджета в объеме </w:t>
      </w:r>
      <w:r w:rsidR="00EC2786" w:rsidRPr="002F19B5">
        <w:rPr>
          <w:rFonts w:ascii="Times New Roman" w:hAnsi="Times New Roman" w:cs="Times New Roman"/>
          <w:bCs/>
          <w:sz w:val="27"/>
          <w:szCs w:val="27"/>
        </w:rPr>
        <w:t xml:space="preserve">15,1 млн. рублей, из них </w:t>
      </w:r>
      <w:r w:rsidR="00EC2786" w:rsidRPr="002F19B5">
        <w:rPr>
          <w:rFonts w:ascii="Times New Roman" w:hAnsi="Times New Roman" w:cs="Times New Roman"/>
          <w:sz w:val="27"/>
          <w:szCs w:val="27"/>
        </w:rPr>
        <w:t xml:space="preserve">оплачено 30 свидетельств из 30 выданных на сумму 15,0 млн. рублей. </w:t>
      </w:r>
    </w:p>
    <w:p w:rsidR="00EC2786" w:rsidRPr="002F19B5" w:rsidRDefault="00EC2786" w:rsidP="002F19B5">
      <w:pPr>
        <w:pStyle w:val="ConsPlusNonformat"/>
        <w:ind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По мероприятию обеспечение жильем больных заразной формой туберкулеза, проживающих в квартирах, в которых исходя из занимаемой площади и состава семьи нельзя выделить отдельную комнату больному заразной формой туберкулеза в квартирах коммунального заселения, общежитиях, а также семей, имеющих ребенка, больного заразной формой туберкулеза</w:t>
      </w:r>
      <w:r w:rsidR="00176234" w:rsidRPr="002F19B5">
        <w:rPr>
          <w:rFonts w:ascii="Times New Roman" w:hAnsi="Times New Roman" w:cs="Times New Roman"/>
          <w:sz w:val="27"/>
          <w:szCs w:val="27"/>
        </w:rPr>
        <w:t xml:space="preserve"> в</w:t>
      </w:r>
      <w:r w:rsidRPr="002F19B5">
        <w:rPr>
          <w:rFonts w:ascii="Times New Roman" w:hAnsi="Times New Roman" w:cs="Times New Roman"/>
          <w:sz w:val="27"/>
          <w:szCs w:val="27"/>
        </w:rPr>
        <w:t xml:space="preserve"> соответствии с постановлением Правительства </w:t>
      </w:r>
      <w:r w:rsidR="0092002C" w:rsidRPr="002F19B5">
        <w:rPr>
          <w:rFonts w:ascii="Times New Roman" w:hAnsi="Times New Roman" w:cs="Times New Roman"/>
          <w:sz w:val="27"/>
          <w:szCs w:val="27"/>
        </w:rPr>
        <w:t>Кабардино-Балкарской Республики</w:t>
      </w:r>
      <w:r w:rsidRPr="002F19B5">
        <w:rPr>
          <w:rFonts w:ascii="Times New Roman" w:hAnsi="Times New Roman" w:cs="Times New Roman"/>
          <w:sz w:val="27"/>
          <w:szCs w:val="27"/>
        </w:rPr>
        <w:t xml:space="preserve"> от 5 августа 2013 года №222-ПП на обеспечение жильем больных заразной</w:t>
      </w:r>
      <w:proofErr w:type="gramEnd"/>
      <w:r w:rsidRPr="002F19B5">
        <w:rPr>
          <w:rFonts w:ascii="Times New Roman" w:hAnsi="Times New Roman" w:cs="Times New Roman"/>
          <w:sz w:val="27"/>
          <w:szCs w:val="27"/>
        </w:rPr>
        <w:t xml:space="preserve"> формой туберкулеза, проживающих в квартирах, в которых </w:t>
      </w:r>
      <w:proofErr w:type="gramStart"/>
      <w:r w:rsidRPr="002F19B5">
        <w:rPr>
          <w:rFonts w:ascii="Times New Roman" w:hAnsi="Times New Roman" w:cs="Times New Roman"/>
          <w:sz w:val="27"/>
          <w:szCs w:val="27"/>
        </w:rPr>
        <w:t>исходя из занимаемой площади и состава семьи нельзя выделить</w:t>
      </w:r>
      <w:proofErr w:type="gramEnd"/>
      <w:r w:rsidRPr="002F19B5">
        <w:rPr>
          <w:rFonts w:ascii="Times New Roman" w:hAnsi="Times New Roman" w:cs="Times New Roman"/>
          <w:sz w:val="27"/>
          <w:szCs w:val="27"/>
        </w:rPr>
        <w:t xml:space="preserve"> отдельную комнату больному заразной формой туберкулеза в квартирах коммунального заселения, общежитиях, а также семей, имеющих ребенка, больного заразной формой туберкулеза, в бюджете </w:t>
      </w:r>
      <w:r w:rsidR="0092002C" w:rsidRPr="002F19B5">
        <w:rPr>
          <w:rFonts w:ascii="Times New Roman" w:hAnsi="Times New Roman" w:cs="Times New Roman"/>
          <w:sz w:val="27"/>
          <w:szCs w:val="27"/>
        </w:rPr>
        <w:t>Кабардино-Балкарской Республики</w:t>
      </w:r>
      <w:r w:rsidRPr="002F19B5">
        <w:rPr>
          <w:rFonts w:ascii="Times New Roman" w:hAnsi="Times New Roman" w:cs="Times New Roman"/>
          <w:sz w:val="27"/>
          <w:szCs w:val="27"/>
        </w:rPr>
        <w:t xml:space="preserve"> на 2015 год предусмотрено 10,3 млн. рублей. Выдано 15 свидетельств, все оплачены.</w:t>
      </w:r>
    </w:p>
    <w:p w:rsidR="00EC2786" w:rsidRPr="002F19B5" w:rsidRDefault="00EC2786" w:rsidP="002F19B5">
      <w:pPr>
        <w:widowControl w:val="0"/>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По подпрограмме «Развитие жилищного строительства для целей коммерческого и некоммерческого найма в Кабардино-Балкарской Республике» на 2016-2020 годы</w:t>
      </w:r>
      <w:r w:rsidR="0092002C" w:rsidRPr="002F19B5">
        <w:rPr>
          <w:rFonts w:ascii="Times New Roman" w:hAnsi="Times New Roman" w:cs="Times New Roman"/>
          <w:sz w:val="27"/>
          <w:szCs w:val="27"/>
        </w:rPr>
        <w:t xml:space="preserve"> в</w:t>
      </w:r>
      <w:r w:rsidRPr="002F19B5">
        <w:rPr>
          <w:rFonts w:ascii="Times New Roman" w:hAnsi="Times New Roman" w:cs="Times New Roman"/>
          <w:sz w:val="27"/>
          <w:szCs w:val="27"/>
        </w:rPr>
        <w:t xml:space="preserve"> Кабардино-Балкарской Республике ведется работа по формированию нормативной правовой базы для развития рынка доступного арендного жилья и развитию некоммерческого жилищного фонда для граждан, имеющих невысокий уровень дохода.</w:t>
      </w:r>
    </w:p>
    <w:p w:rsidR="00EC2786" w:rsidRPr="002F19B5" w:rsidRDefault="00EC2786" w:rsidP="002F19B5">
      <w:pPr>
        <w:spacing w:after="0" w:line="240" w:lineRule="auto"/>
        <w:ind w:firstLine="709"/>
        <w:jc w:val="both"/>
        <w:outlineLvl w:val="0"/>
        <w:rPr>
          <w:rFonts w:ascii="Times New Roman" w:hAnsi="Times New Roman" w:cs="Times New Roman"/>
          <w:sz w:val="27"/>
          <w:szCs w:val="27"/>
        </w:rPr>
      </w:pPr>
      <w:r w:rsidRPr="002F19B5">
        <w:rPr>
          <w:rFonts w:ascii="Times New Roman" w:hAnsi="Times New Roman" w:cs="Times New Roman"/>
          <w:sz w:val="27"/>
          <w:szCs w:val="27"/>
        </w:rPr>
        <w:t xml:space="preserve">Приняты постановления Правительства </w:t>
      </w:r>
      <w:r w:rsidR="0092002C" w:rsidRPr="002F19B5">
        <w:rPr>
          <w:rFonts w:ascii="Times New Roman" w:hAnsi="Times New Roman" w:cs="Times New Roman"/>
          <w:sz w:val="27"/>
          <w:szCs w:val="27"/>
        </w:rPr>
        <w:t>Кабардино-Балкарской Республики</w:t>
      </w:r>
      <w:r w:rsidRPr="002F19B5">
        <w:rPr>
          <w:rFonts w:ascii="Times New Roman" w:hAnsi="Times New Roman" w:cs="Times New Roman"/>
          <w:sz w:val="27"/>
          <w:szCs w:val="27"/>
        </w:rPr>
        <w:t>:</w:t>
      </w:r>
    </w:p>
    <w:p w:rsidR="00EC2786" w:rsidRPr="002F19B5" w:rsidRDefault="00EC2786" w:rsidP="002F19B5">
      <w:pPr>
        <w:pStyle w:val="ConsPlusNormal"/>
        <w:ind w:firstLine="709"/>
        <w:jc w:val="both"/>
        <w:rPr>
          <w:rFonts w:ascii="Times New Roman" w:hAnsi="Times New Roman" w:cs="Times New Roman"/>
          <w:bCs/>
          <w:sz w:val="27"/>
          <w:szCs w:val="27"/>
        </w:rPr>
      </w:pPr>
      <w:r w:rsidRPr="002F19B5">
        <w:rPr>
          <w:rFonts w:ascii="Times New Roman" w:hAnsi="Times New Roman" w:cs="Times New Roman"/>
          <w:sz w:val="27"/>
          <w:szCs w:val="27"/>
        </w:rPr>
        <w:t>- № 256-ПП от 5 ноября 2015 г. «</w:t>
      </w:r>
      <w:r w:rsidRPr="002F19B5">
        <w:rPr>
          <w:rFonts w:ascii="Times New Roman" w:hAnsi="Times New Roman" w:cs="Times New Roman"/>
          <w:bCs/>
          <w:sz w:val="27"/>
          <w:szCs w:val="27"/>
        </w:rPr>
        <w:t>Об утверждении порядка учета наемных домов социального использования и земельных участков, предоставленных или предназначенных для их строительства на территории Кабардино-Балкарской Республики»;</w:t>
      </w:r>
    </w:p>
    <w:p w:rsidR="00EC2786" w:rsidRPr="002F19B5" w:rsidRDefault="00EC2786" w:rsidP="002F19B5">
      <w:pPr>
        <w:pStyle w:val="ConsPlusNormal"/>
        <w:ind w:firstLine="709"/>
        <w:jc w:val="both"/>
        <w:rPr>
          <w:rFonts w:ascii="Times New Roman" w:hAnsi="Times New Roman" w:cs="Times New Roman"/>
          <w:sz w:val="27"/>
          <w:szCs w:val="27"/>
        </w:rPr>
      </w:pPr>
      <w:r w:rsidRPr="002F19B5">
        <w:rPr>
          <w:rFonts w:ascii="Times New Roman" w:hAnsi="Times New Roman" w:cs="Times New Roman"/>
          <w:bCs/>
          <w:sz w:val="27"/>
          <w:szCs w:val="27"/>
        </w:rPr>
        <w:t xml:space="preserve">- № 257-ПП </w:t>
      </w:r>
      <w:r w:rsidRPr="002F19B5">
        <w:rPr>
          <w:rFonts w:ascii="Times New Roman" w:hAnsi="Times New Roman" w:cs="Times New Roman"/>
          <w:sz w:val="27"/>
          <w:szCs w:val="27"/>
        </w:rPr>
        <w:t>от 5 ноября 2015 г.</w:t>
      </w:r>
      <w:r w:rsidRPr="002F19B5">
        <w:rPr>
          <w:rFonts w:ascii="Times New Roman" w:hAnsi="Times New Roman" w:cs="Times New Roman"/>
          <w:bCs/>
          <w:sz w:val="27"/>
          <w:szCs w:val="27"/>
        </w:rPr>
        <w:t xml:space="preserve"> «О</w:t>
      </w:r>
      <w:r w:rsidRPr="002F19B5">
        <w:rPr>
          <w:rFonts w:ascii="Times New Roman" w:hAnsi="Times New Roman" w:cs="Times New Roman"/>
          <w:sz w:val="27"/>
          <w:szCs w:val="27"/>
        </w:rPr>
        <w:t xml:space="preserve">б утверждении порядка учета </w:t>
      </w:r>
      <w:proofErr w:type="spellStart"/>
      <w:r w:rsidRPr="002F19B5">
        <w:rPr>
          <w:rFonts w:ascii="Times New Roman" w:hAnsi="Times New Roman" w:cs="Times New Roman"/>
          <w:sz w:val="27"/>
          <w:szCs w:val="27"/>
        </w:rPr>
        <w:t>наймодателем</w:t>
      </w:r>
      <w:proofErr w:type="spellEnd"/>
      <w:r w:rsidRPr="002F19B5">
        <w:rPr>
          <w:rFonts w:ascii="Times New Roman" w:hAnsi="Times New Roman" w:cs="Times New Roman"/>
          <w:sz w:val="27"/>
          <w:szCs w:val="27"/>
        </w:rPr>
        <w:t xml:space="preserve"> заявлений граждан о предоставлении жилых помещений по договорам найма жилых помещений жилищного фонда социального использования»;</w:t>
      </w:r>
    </w:p>
    <w:p w:rsidR="00EC2786" w:rsidRPr="002F19B5" w:rsidRDefault="00EC2786" w:rsidP="002F19B5">
      <w:pPr>
        <w:pStyle w:val="ConsPlusNormal"/>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 № 294-ПП от 10 декабря 2015 г. </w:t>
      </w:r>
      <w:r w:rsidRPr="002F19B5">
        <w:rPr>
          <w:rFonts w:ascii="Times New Roman" w:hAnsi="Times New Roman" w:cs="Times New Roman"/>
          <w:bCs/>
          <w:sz w:val="27"/>
          <w:szCs w:val="27"/>
        </w:rPr>
        <w:t xml:space="preserve">«Об утверждении </w:t>
      </w:r>
      <w:proofErr w:type="gramStart"/>
      <w:r w:rsidRPr="002F19B5">
        <w:rPr>
          <w:rFonts w:ascii="Times New Roman" w:hAnsi="Times New Roman" w:cs="Times New Roman"/>
          <w:bCs/>
          <w:sz w:val="27"/>
          <w:szCs w:val="27"/>
        </w:rPr>
        <w:t>порядка определения начальной цены предмета аукциона</w:t>
      </w:r>
      <w:proofErr w:type="gramEnd"/>
      <w:r w:rsidRPr="002F19B5">
        <w:rPr>
          <w:rFonts w:ascii="Times New Roman" w:hAnsi="Times New Roman" w:cs="Times New Roman"/>
          <w:bCs/>
          <w:sz w:val="27"/>
          <w:szCs w:val="27"/>
        </w:rPr>
        <w:t xml:space="preserve"> на право заключения договора об освоении территории в целях строительства и эксплуатации наемного дома коммерческого использования и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C2786" w:rsidRPr="002F19B5" w:rsidRDefault="00EC2786" w:rsidP="002F19B5">
      <w:pPr>
        <w:pStyle w:val="ConsPlusNormal"/>
        <w:ind w:firstLine="709"/>
        <w:jc w:val="both"/>
        <w:rPr>
          <w:rFonts w:ascii="Times New Roman" w:hAnsi="Times New Roman" w:cs="Times New Roman"/>
          <w:sz w:val="27"/>
          <w:szCs w:val="27"/>
        </w:rPr>
      </w:pPr>
      <w:r w:rsidRPr="002F19B5">
        <w:rPr>
          <w:rFonts w:ascii="Times New Roman" w:hAnsi="Times New Roman" w:cs="Times New Roman"/>
          <w:sz w:val="27"/>
          <w:szCs w:val="27"/>
        </w:rPr>
        <w:t>- № 303-ПП от 18 декабря 2015 г. «Об утверждении Порядка установления, изменения и ежегодной индексации максимального размера платы за наем жилого помещения по договору найма жилого помещения жилищного фонда социального использования в Кабардино-Балкарской Республике».</w:t>
      </w:r>
    </w:p>
    <w:p w:rsidR="00EC2786" w:rsidRPr="002F19B5" w:rsidRDefault="00EC2786" w:rsidP="002F19B5">
      <w:pPr>
        <w:spacing w:after="0" w:line="240" w:lineRule="auto"/>
        <w:ind w:firstLine="709"/>
        <w:jc w:val="both"/>
        <w:outlineLvl w:val="0"/>
        <w:rPr>
          <w:rFonts w:ascii="Times New Roman" w:hAnsi="Times New Roman" w:cs="Times New Roman"/>
          <w:sz w:val="27"/>
          <w:szCs w:val="27"/>
        </w:rPr>
      </w:pPr>
      <w:r w:rsidRPr="002F19B5">
        <w:rPr>
          <w:rFonts w:ascii="Times New Roman" w:hAnsi="Times New Roman" w:cs="Times New Roman"/>
          <w:bCs/>
          <w:sz w:val="27"/>
          <w:szCs w:val="27"/>
        </w:rPr>
        <w:t xml:space="preserve">Распоряжением Правительства </w:t>
      </w:r>
      <w:r w:rsidR="0092002C" w:rsidRPr="002F19B5">
        <w:rPr>
          <w:rFonts w:ascii="Times New Roman" w:hAnsi="Times New Roman" w:cs="Times New Roman"/>
          <w:sz w:val="27"/>
          <w:szCs w:val="27"/>
        </w:rPr>
        <w:t>Кабардино-Балкарской Республики</w:t>
      </w:r>
      <w:r w:rsidRPr="002F19B5">
        <w:rPr>
          <w:rFonts w:ascii="Times New Roman" w:hAnsi="Times New Roman" w:cs="Times New Roman"/>
          <w:bCs/>
          <w:sz w:val="27"/>
          <w:szCs w:val="27"/>
        </w:rPr>
        <w:t xml:space="preserve"> от 17 декабря 2015 г. № 808-рп одобрен и внесен на рассмотрение Парламента КБР проект закона Кабардино-Балкарской Республики «О внесении изменений в Закон Кабардино-Балкарской Республики «О регулировании жилищных отношений в Кабардино-Балкарской Республике». </w:t>
      </w:r>
      <w:proofErr w:type="gramStart"/>
      <w:r w:rsidRPr="002F19B5">
        <w:rPr>
          <w:rFonts w:ascii="Times New Roman" w:hAnsi="Times New Roman" w:cs="Times New Roman"/>
          <w:bCs/>
          <w:sz w:val="27"/>
          <w:szCs w:val="27"/>
        </w:rPr>
        <w:t>Проект закона включает главу 4-2 «П</w:t>
      </w:r>
      <w:r w:rsidRPr="002F19B5">
        <w:rPr>
          <w:rFonts w:ascii="Times New Roman" w:hAnsi="Times New Roman" w:cs="Times New Roman"/>
          <w:sz w:val="27"/>
          <w:szCs w:val="27"/>
        </w:rPr>
        <w:t>орядок определения дохода граждан и постоянно проживающих совместно с ними членов их семей и стоимости подлежащего налогообложению их имущества и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w:t>
      </w:r>
      <w:proofErr w:type="gramEnd"/>
      <w:r w:rsidRPr="002F19B5">
        <w:rPr>
          <w:rFonts w:ascii="Times New Roman" w:hAnsi="Times New Roman" w:cs="Times New Roman"/>
          <w:sz w:val="27"/>
          <w:szCs w:val="27"/>
        </w:rPr>
        <w:t xml:space="preserve"> фонда социального использования».</w:t>
      </w:r>
    </w:p>
    <w:p w:rsidR="00EC2786" w:rsidRPr="002F19B5" w:rsidRDefault="00EC2786" w:rsidP="002F19B5">
      <w:pPr>
        <w:spacing w:after="0" w:line="240" w:lineRule="auto"/>
        <w:ind w:firstLine="709"/>
        <w:jc w:val="both"/>
        <w:outlineLvl w:val="0"/>
        <w:rPr>
          <w:rFonts w:ascii="Times New Roman" w:hAnsi="Times New Roman" w:cs="Times New Roman"/>
          <w:sz w:val="27"/>
          <w:szCs w:val="27"/>
        </w:rPr>
      </w:pPr>
      <w:r w:rsidRPr="002F19B5">
        <w:rPr>
          <w:rFonts w:ascii="Times New Roman" w:hAnsi="Times New Roman" w:cs="Times New Roman"/>
          <w:sz w:val="27"/>
          <w:szCs w:val="27"/>
        </w:rPr>
        <w:t>После принятия Парламентом указанных изменений в закон будет разработан проект постановления Правительства Кабардино-Балкарской Республики «Об утверждении порядка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такого учета».</w:t>
      </w:r>
    </w:p>
    <w:p w:rsidR="00EC2786" w:rsidRPr="002F19B5" w:rsidRDefault="00EC2786" w:rsidP="002F19B5">
      <w:pPr>
        <w:spacing w:after="0" w:line="240" w:lineRule="auto"/>
        <w:ind w:firstLine="709"/>
        <w:jc w:val="both"/>
        <w:outlineLvl w:val="0"/>
        <w:rPr>
          <w:rFonts w:ascii="Times New Roman" w:hAnsi="Times New Roman" w:cs="Times New Roman"/>
          <w:bCs/>
          <w:sz w:val="27"/>
          <w:szCs w:val="27"/>
        </w:rPr>
      </w:pPr>
      <w:proofErr w:type="gramStart"/>
      <w:r w:rsidRPr="002F19B5">
        <w:rPr>
          <w:rFonts w:ascii="Times New Roman" w:hAnsi="Times New Roman" w:cs="Times New Roman"/>
          <w:sz w:val="27"/>
          <w:szCs w:val="27"/>
        </w:rPr>
        <w:t xml:space="preserve">Минстроем </w:t>
      </w:r>
      <w:r w:rsidR="0092002C" w:rsidRPr="002F19B5">
        <w:rPr>
          <w:rFonts w:ascii="Times New Roman" w:hAnsi="Times New Roman" w:cs="Times New Roman"/>
          <w:sz w:val="27"/>
          <w:szCs w:val="27"/>
        </w:rPr>
        <w:t>Кабардино-Балкарской Республики</w:t>
      </w:r>
      <w:r w:rsidRPr="002F19B5">
        <w:rPr>
          <w:rFonts w:ascii="Times New Roman" w:hAnsi="Times New Roman" w:cs="Times New Roman"/>
          <w:sz w:val="27"/>
          <w:szCs w:val="27"/>
        </w:rPr>
        <w:t xml:space="preserve"> разработаны рекомендации для органов местного самоуправления </w:t>
      </w:r>
      <w:r w:rsidR="0092002C" w:rsidRPr="002F19B5">
        <w:rPr>
          <w:rFonts w:ascii="Times New Roman" w:hAnsi="Times New Roman" w:cs="Times New Roman"/>
          <w:sz w:val="27"/>
          <w:szCs w:val="27"/>
        </w:rPr>
        <w:t>Кабардино-Балкарской Республики</w:t>
      </w:r>
      <w:r w:rsidRPr="002F19B5">
        <w:rPr>
          <w:rFonts w:ascii="Times New Roman" w:hAnsi="Times New Roman" w:cs="Times New Roman"/>
          <w:sz w:val="27"/>
          <w:szCs w:val="27"/>
        </w:rPr>
        <w:t xml:space="preserve"> по </w:t>
      </w:r>
      <w:r w:rsidRPr="002F19B5">
        <w:rPr>
          <w:rFonts w:ascii="Times New Roman" w:hAnsi="Times New Roman" w:cs="Times New Roman"/>
          <w:bCs/>
          <w:sz w:val="27"/>
          <w:szCs w:val="27"/>
        </w:rPr>
        <w:t xml:space="preserve">утверждению на местном уровне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количеству жилых помещений, которые могут быть предоставлены по договорам найма жилых помещений жилищного фонда социального использования. </w:t>
      </w:r>
      <w:proofErr w:type="gramEnd"/>
    </w:p>
    <w:p w:rsidR="000D01C0" w:rsidRPr="002F19B5" w:rsidRDefault="000D01C0" w:rsidP="002F19B5">
      <w:pPr>
        <w:spacing w:after="0" w:line="240" w:lineRule="auto"/>
        <w:ind w:firstLine="709"/>
        <w:jc w:val="both"/>
        <w:outlineLvl w:val="0"/>
        <w:rPr>
          <w:rFonts w:ascii="Times New Roman" w:eastAsia="Times New Roman" w:hAnsi="Times New Roman" w:cs="Times New Roman"/>
          <w:color w:val="000000"/>
          <w:sz w:val="26"/>
          <w:szCs w:val="26"/>
          <w:lang w:eastAsia="ru-RU"/>
        </w:rPr>
      </w:pPr>
    </w:p>
    <w:p w:rsidR="000D01C0" w:rsidRPr="002F19B5" w:rsidRDefault="000D01C0" w:rsidP="002F19B5">
      <w:pPr>
        <w:spacing w:after="0" w:line="240" w:lineRule="auto"/>
        <w:ind w:firstLine="709"/>
        <w:jc w:val="center"/>
        <w:outlineLvl w:val="0"/>
        <w:rPr>
          <w:rFonts w:ascii="Times New Roman" w:hAnsi="Times New Roman" w:cs="Times New Roman"/>
          <w:bCs/>
          <w:sz w:val="27"/>
          <w:szCs w:val="27"/>
        </w:rPr>
      </w:pPr>
      <w:r w:rsidRPr="002F19B5">
        <w:rPr>
          <w:rFonts w:ascii="Times New Roman" w:eastAsia="Times New Roman" w:hAnsi="Times New Roman" w:cs="Times New Roman"/>
          <w:color w:val="000000"/>
          <w:sz w:val="26"/>
          <w:szCs w:val="26"/>
          <w:lang w:eastAsia="ru-RU"/>
        </w:rPr>
        <w:t>Отчет о достигнутых значениях целевых показателей (индикаторов) государственной программы «Обеспечение населения Кабардино-Балкарской Республики жильем» на 2013 - 2020 годы по состоянию на 1 января 2016 года</w:t>
      </w:r>
    </w:p>
    <w:tbl>
      <w:tblPr>
        <w:tblW w:w="10222" w:type="dxa"/>
        <w:tblInd w:w="93" w:type="dxa"/>
        <w:tblLayout w:type="fixed"/>
        <w:tblLook w:val="04A0" w:firstRow="1" w:lastRow="0" w:firstColumn="1" w:lastColumn="0" w:noHBand="0" w:noVBand="1"/>
      </w:tblPr>
      <w:tblGrid>
        <w:gridCol w:w="441"/>
        <w:gridCol w:w="2693"/>
        <w:gridCol w:w="709"/>
        <w:gridCol w:w="850"/>
        <w:gridCol w:w="851"/>
        <w:gridCol w:w="807"/>
        <w:gridCol w:w="851"/>
        <w:gridCol w:w="3020"/>
      </w:tblGrid>
      <w:tr w:rsidR="002B3B24" w:rsidRPr="002F19B5" w:rsidTr="00B24E36">
        <w:trPr>
          <w:trHeight w:val="840"/>
          <w:tblHeader/>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w:t>
            </w:r>
            <w:r w:rsidRPr="002F19B5">
              <w:rPr>
                <w:rFonts w:ascii="Times New Roman" w:eastAsia="Times New Roman" w:hAnsi="Times New Roman" w:cs="Times New Roman"/>
                <w:color w:val="000000"/>
                <w:sz w:val="20"/>
                <w:szCs w:val="20"/>
                <w:lang w:eastAsia="ru-RU"/>
              </w:rPr>
              <w:br/>
              <w:t xml:space="preserve"> </w:t>
            </w:r>
            <w:proofErr w:type="gramStart"/>
            <w:r w:rsidRPr="002F19B5">
              <w:rPr>
                <w:rFonts w:ascii="Times New Roman" w:eastAsia="Times New Roman" w:hAnsi="Times New Roman" w:cs="Times New Roman"/>
                <w:color w:val="000000"/>
                <w:sz w:val="20"/>
                <w:szCs w:val="20"/>
                <w:lang w:eastAsia="ru-RU"/>
              </w:rPr>
              <w:t>п</w:t>
            </w:r>
            <w:proofErr w:type="gramEnd"/>
            <w:r w:rsidRPr="002F19B5">
              <w:rPr>
                <w:rFonts w:ascii="Times New Roman" w:eastAsia="Times New Roman" w:hAnsi="Times New Roman" w:cs="Times New Roman"/>
                <w:color w:val="000000"/>
                <w:sz w:val="20"/>
                <w:szCs w:val="20"/>
                <w:lang w:eastAsia="ru-RU"/>
              </w:rPr>
              <w:t>/п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Наименование целевого показателя (индикатора)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Единица измерения</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Значения целевых показателей (индикаторов)</w:t>
            </w:r>
            <w:r w:rsidR="000D01C0" w:rsidRPr="002F19B5">
              <w:rPr>
                <w:rFonts w:ascii="Times New Roman" w:eastAsia="Times New Roman" w:hAnsi="Times New Roman" w:cs="Times New Roman"/>
                <w:color w:val="000000"/>
                <w:sz w:val="20"/>
                <w:szCs w:val="20"/>
                <w:lang w:eastAsia="ru-RU"/>
              </w:rPr>
              <w:t xml:space="preserve"> 2015 год</w:t>
            </w:r>
          </w:p>
        </w:tc>
        <w:tc>
          <w:tcPr>
            <w:tcW w:w="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Абсолютное отклонение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Относительное отклонение</w:t>
            </w:r>
          </w:p>
        </w:tc>
        <w:tc>
          <w:tcPr>
            <w:tcW w:w="3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Обоснование отклонений значений целевого показателя (индикатора) на конец отчетного периода</w:t>
            </w:r>
          </w:p>
        </w:tc>
      </w:tr>
      <w:tr w:rsidR="002B3B24" w:rsidRPr="002F19B5" w:rsidTr="00B24E36">
        <w:trPr>
          <w:trHeight w:val="295"/>
          <w:tblHead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 xml:space="preserve">план </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0D01C0"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факт</w:t>
            </w: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p>
        </w:tc>
      </w:tr>
      <w:tr w:rsidR="00B24E36" w:rsidRPr="002F19B5" w:rsidTr="00FA2056">
        <w:trPr>
          <w:trHeight w:val="255"/>
        </w:trPr>
        <w:tc>
          <w:tcPr>
            <w:tcW w:w="10222" w:type="dxa"/>
            <w:gridSpan w:val="8"/>
            <w:tcBorders>
              <w:top w:val="nil"/>
              <w:left w:val="single" w:sz="4" w:space="0" w:color="auto"/>
              <w:bottom w:val="single" w:sz="4" w:space="0" w:color="auto"/>
              <w:right w:val="single" w:sz="4" w:space="0" w:color="auto"/>
            </w:tcBorders>
            <w:shd w:val="clear" w:color="auto" w:fill="auto"/>
            <w:vAlign w:val="center"/>
            <w:hideMark/>
          </w:tcPr>
          <w:p w:rsidR="00B24E36" w:rsidRPr="002F19B5" w:rsidRDefault="00B24E36" w:rsidP="002F19B5">
            <w:pPr>
              <w:spacing w:after="0" w:line="240" w:lineRule="auto"/>
              <w:jc w:val="center"/>
              <w:rPr>
                <w:rFonts w:ascii="Times New Roman" w:eastAsia="Times New Roman" w:hAnsi="Times New Roman" w:cs="Times New Roman"/>
                <w:bCs/>
                <w:color w:val="000000"/>
                <w:sz w:val="20"/>
                <w:szCs w:val="20"/>
                <w:lang w:eastAsia="ru-RU"/>
              </w:rPr>
            </w:pPr>
            <w:r w:rsidRPr="002F19B5">
              <w:rPr>
                <w:rFonts w:ascii="Times New Roman" w:eastAsia="Times New Roman" w:hAnsi="Times New Roman" w:cs="Times New Roman"/>
                <w:bCs/>
                <w:color w:val="000000"/>
                <w:sz w:val="20"/>
                <w:szCs w:val="20"/>
                <w:lang w:eastAsia="ru-RU"/>
              </w:rPr>
              <w:t>Государственная программа "Обеспечение населения Кабардино-Балкарской Республики жильем" на 2013-2020 годы</w:t>
            </w:r>
          </w:p>
        </w:tc>
      </w:tr>
      <w:tr w:rsidR="002B3B24" w:rsidRPr="002F19B5" w:rsidTr="00B24E36">
        <w:trPr>
          <w:trHeight w:val="78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Годовой объем ввода жилья</w:t>
            </w:r>
          </w:p>
        </w:tc>
        <w:tc>
          <w:tcPr>
            <w:tcW w:w="709"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тыс. кв. метров</w:t>
            </w:r>
          </w:p>
        </w:tc>
        <w:tc>
          <w:tcPr>
            <w:tcW w:w="85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409,7</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375,04</w:t>
            </w:r>
          </w:p>
        </w:tc>
        <w:tc>
          <w:tcPr>
            <w:tcW w:w="807"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-34,66</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92</w:t>
            </w:r>
          </w:p>
        </w:tc>
        <w:tc>
          <w:tcPr>
            <w:tcW w:w="3020" w:type="dxa"/>
            <w:tcBorders>
              <w:top w:val="nil"/>
              <w:left w:val="nil"/>
              <w:bottom w:val="single" w:sz="4" w:space="0" w:color="auto"/>
              <w:right w:val="single" w:sz="4" w:space="0" w:color="auto"/>
            </w:tcBorders>
            <w:shd w:val="clear" w:color="auto" w:fill="auto"/>
            <w:vAlign w:val="center"/>
            <w:hideMark/>
          </w:tcPr>
          <w:p w:rsidR="002B3B24" w:rsidRPr="002F19B5" w:rsidRDefault="000D01C0" w:rsidP="002F19B5">
            <w:pPr>
              <w:spacing w:after="0" w:line="240" w:lineRule="auto"/>
              <w:rPr>
                <w:rFonts w:ascii="Times New Roman" w:eastAsia="Times New Roman" w:hAnsi="Times New Roman" w:cs="Times New Roman"/>
                <w:color w:val="000000"/>
                <w:sz w:val="20"/>
                <w:szCs w:val="20"/>
                <w:lang w:eastAsia="ru-RU"/>
              </w:rPr>
            </w:pPr>
            <w:r w:rsidRPr="002F19B5">
              <w:rPr>
                <w:rFonts w:ascii="Times New Roman" w:hAnsi="Times New Roman" w:cs="Times New Roman"/>
                <w:sz w:val="20"/>
                <w:szCs w:val="20"/>
              </w:rPr>
              <w:t xml:space="preserve">За 2015 год введено 375,04 тыс. кв. метров, или 114,2% к соответствующему периоду 2014 года. План не выполнен из-за </w:t>
            </w:r>
            <w:r w:rsidR="002B3B24" w:rsidRPr="002F19B5">
              <w:rPr>
                <w:rFonts w:ascii="Times New Roman" w:eastAsia="Times New Roman" w:hAnsi="Times New Roman" w:cs="Times New Roman"/>
                <w:color w:val="000000"/>
                <w:sz w:val="20"/>
                <w:szCs w:val="20"/>
                <w:lang w:eastAsia="ru-RU"/>
              </w:rPr>
              <w:t>сложивш</w:t>
            </w:r>
            <w:r w:rsidRPr="002F19B5">
              <w:rPr>
                <w:rFonts w:ascii="Times New Roman" w:eastAsia="Times New Roman" w:hAnsi="Times New Roman" w:cs="Times New Roman"/>
                <w:color w:val="000000"/>
                <w:sz w:val="20"/>
                <w:szCs w:val="20"/>
                <w:lang w:eastAsia="ru-RU"/>
              </w:rPr>
              <w:t>ей</w:t>
            </w:r>
            <w:r w:rsidR="002B3B24" w:rsidRPr="002F19B5">
              <w:rPr>
                <w:rFonts w:ascii="Times New Roman" w:eastAsia="Times New Roman" w:hAnsi="Times New Roman" w:cs="Times New Roman"/>
                <w:color w:val="000000"/>
                <w:sz w:val="20"/>
                <w:szCs w:val="20"/>
                <w:lang w:eastAsia="ru-RU"/>
              </w:rPr>
              <w:t>ся экономическ</w:t>
            </w:r>
            <w:r w:rsidRPr="002F19B5">
              <w:rPr>
                <w:rFonts w:ascii="Times New Roman" w:eastAsia="Times New Roman" w:hAnsi="Times New Roman" w:cs="Times New Roman"/>
                <w:color w:val="000000"/>
                <w:sz w:val="20"/>
                <w:szCs w:val="20"/>
                <w:lang w:eastAsia="ru-RU"/>
              </w:rPr>
              <w:t>ой</w:t>
            </w:r>
            <w:r w:rsidR="002B3B24" w:rsidRPr="002F19B5">
              <w:rPr>
                <w:rFonts w:ascii="Times New Roman" w:eastAsia="Times New Roman" w:hAnsi="Times New Roman" w:cs="Times New Roman"/>
                <w:color w:val="000000"/>
                <w:sz w:val="20"/>
                <w:szCs w:val="20"/>
                <w:lang w:eastAsia="ru-RU"/>
              </w:rPr>
              <w:t xml:space="preserve"> ситуации в стране в целом</w:t>
            </w:r>
            <w:r w:rsidRPr="002F19B5">
              <w:rPr>
                <w:rFonts w:ascii="Times New Roman" w:eastAsia="Times New Roman" w:hAnsi="Times New Roman" w:cs="Times New Roman"/>
                <w:color w:val="000000"/>
                <w:sz w:val="20"/>
                <w:szCs w:val="20"/>
                <w:lang w:eastAsia="ru-RU"/>
              </w:rPr>
              <w:t>, что не позволило еще больше нарастить объемы строительства</w:t>
            </w:r>
          </w:p>
        </w:tc>
      </w:tr>
      <w:tr w:rsidR="002B3B24" w:rsidRPr="002F19B5" w:rsidTr="00B24E36">
        <w:trPr>
          <w:trHeight w:val="76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 xml:space="preserve">Годовой объем ввода жилья, соответствующего стандартам </w:t>
            </w:r>
            <w:proofErr w:type="spellStart"/>
            <w:r w:rsidRPr="002F19B5">
              <w:rPr>
                <w:rFonts w:ascii="Times New Roman" w:eastAsia="Times New Roman" w:hAnsi="Times New Roman" w:cs="Times New Roman"/>
                <w:color w:val="000000"/>
                <w:sz w:val="20"/>
                <w:szCs w:val="20"/>
                <w:lang w:eastAsia="ru-RU"/>
              </w:rPr>
              <w:t>экономкласса</w:t>
            </w:r>
            <w:proofErr w:type="spellEnd"/>
            <w:r w:rsidRPr="002F19B5">
              <w:rPr>
                <w:rFonts w:ascii="Times New Roman" w:eastAsia="Times New Roman" w:hAnsi="Times New Roman" w:cs="Times New Roman"/>
                <w:color w:val="000000"/>
                <w:sz w:val="20"/>
                <w:szCs w:val="20"/>
                <w:lang w:eastAsia="ru-RU"/>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тыс. кв. метров</w:t>
            </w:r>
          </w:p>
        </w:tc>
        <w:tc>
          <w:tcPr>
            <w:tcW w:w="85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73,7</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22,5</w:t>
            </w:r>
          </w:p>
        </w:tc>
        <w:tc>
          <w:tcPr>
            <w:tcW w:w="807"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-51,2</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30,53</w:t>
            </w:r>
          </w:p>
        </w:tc>
        <w:tc>
          <w:tcPr>
            <w:tcW w:w="302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План  не выполнен из-за низкого процента строительства жилья экономического класса</w:t>
            </w:r>
          </w:p>
        </w:tc>
      </w:tr>
      <w:tr w:rsidR="002B3B24" w:rsidRPr="002F19B5" w:rsidTr="00B24E36">
        <w:trPr>
          <w:trHeight w:val="178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 xml:space="preserve">Снижение средней стоимости одного квадратного метра жилья на первичном рынке, с учетом индекса-дефлятора на соответствующий год по виду экономической деятельности </w:t>
            </w:r>
            <w:r w:rsidR="00B24E36" w:rsidRPr="002F19B5">
              <w:rPr>
                <w:rFonts w:ascii="Times New Roman" w:eastAsia="Times New Roman" w:hAnsi="Times New Roman" w:cs="Times New Roman"/>
                <w:color w:val="000000"/>
                <w:sz w:val="20"/>
                <w:szCs w:val="20"/>
                <w:lang w:eastAsia="ru-RU"/>
              </w:rPr>
              <w:t>«</w:t>
            </w:r>
            <w:r w:rsidRPr="002F19B5">
              <w:rPr>
                <w:rFonts w:ascii="Times New Roman" w:eastAsia="Times New Roman" w:hAnsi="Times New Roman" w:cs="Times New Roman"/>
                <w:color w:val="000000"/>
                <w:sz w:val="20"/>
                <w:szCs w:val="20"/>
                <w:lang w:eastAsia="ru-RU"/>
              </w:rPr>
              <w:t>строительство</w:t>
            </w:r>
            <w:r w:rsidR="00B24E36" w:rsidRPr="002F19B5">
              <w:rPr>
                <w:rFonts w:ascii="Times New Roman" w:eastAsia="Times New Roman" w:hAnsi="Times New Roman" w:cs="Times New Roman"/>
                <w:color w:val="000000"/>
                <w:sz w:val="20"/>
                <w:szCs w:val="20"/>
                <w:lang w:eastAsia="ru-RU"/>
              </w:rPr>
              <w:t>»</w:t>
            </w:r>
            <w:r w:rsidRPr="002F19B5">
              <w:rPr>
                <w:rFonts w:ascii="Times New Roman" w:eastAsia="Times New Roman" w:hAnsi="Times New Roman" w:cs="Times New Roman"/>
                <w:color w:val="000000"/>
                <w:sz w:val="20"/>
                <w:szCs w:val="20"/>
                <w:lang w:eastAsia="ru-RU"/>
              </w:rPr>
              <w:t xml:space="preserve"> (</w:t>
            </w:r>
            <w:proofErr w:type="gramStart"/>
            <w:r w:rsidRPr="002F19B5">
              <w:rPr>
                <w:rFonts w:ascii="Times New Roman" w:eastAsia="Times New Roman" w:hAnsi="Times New Roman" w:cs="Times New Roman"/>
                <w:color w:val="000000"/>
                <w:sz w:val="20"/>
                <w:szCs w:val="20"/>
                <w:lang w:eastAsia="ru-RU"/>
              </w:rPr>
              <w:t>в</w:t>
            </w:r>
            <w:proofErr w:type="gramEnd"/>
            <w:r w:rsidRPr="002F19B5">
              <w:rPr>
                <w:rFonts w:ascii="Times New Roman" w:eastAsia="Times New Roman" w:hAnsi="Times New Roman" w:cs="Times New Roman"/>
                <w:color w:val="000000"/>
                <w:sz w:val="20"/>
                <w:szCs w:val="20"/>
                <w:lang w:eastAsia="ru-RU"/>
              </w:rPr>
              <w:t xml:space="preserve"> </w:t>
            </w:r>
            <w:r w:rsidR="00B24E36" w:rsidRPr="002F19B5">
              <w:rPr>
                <w:rFonts w:ascii="Times New Roman" w:eastAsia="Times New Roman" w:hAnsi="Times New Roman" w:cs="Times New Roman"/>
                <w:color w:val="000000"/>
                <w:sz w:val="20"/>
                <w:szCs w:val="20"/>
                <w:lang w:eastAsia="ru-RU"/>
              </w:rPr>
              <w:t>%</w:t>
            </w:r>
            <w:r w:rsidRPr="002F19B5">
              <w:rPr>
                <w:rFonts w:ascii="Times New Roman" w:eastAsia="Times New Roman" w:hAnsi="Times New Roman" w:cs="Times New Roman"/>
                <w:color w:val="000000"/>
                <w:sz w:val="20"/>
                <w:szCs w:val="20"/>
                <w:lang w:eastAsia="ru-RU"/>
              </w:rPr>
              <w:t xml:space="preserve"> к уровню 2012 года) </w:t>
            </w:r>
          </w:p>
        </w:tc>
        <w:tc>
          <w:tcPr>
            <w:tcW w:w="709"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7,1</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(+)15,1</w:t>
            </w:r>
          </w:p>
        </w:tc>
        <w:tc>
          <w:tcPr>
            <w:tcW w:w="807"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(+)8</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53,0</w:t>
            </w:r>
          </w:p>
        </w:tc>
        <w:tc>
          <w:tcPr>
            <w:tcW w:w="302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В связи с ростом стоимости квадратного метра жилья на первичном рынке показатель вырос</w:t>
            </w:r>
          </w:p>
        </w:tc>
      </w:tr>
      <w:tr w:rsidR="002B3B24" w:rsidRPr="002F19B5" w:rsidTr="00B24E36">
        <w:trPr>
          <w:trHeight w:val="178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 xml:space="preserve">Коэффициент доступности жилья (соотношение средней рыночной стоимости стандартной квартиры общей площадью 54 кв. метра и среднего годового совокупного денежного дохода семьи, состоящей из 3 человек) </w:t>
            </w:r>
          </w:p>
        </w:tc>
        <w:tc>
          <w:tcPr>
            <w:tcW w:w="709"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лет</w:t>
            </w:r>
          </w:p>
        </w:tc>
        <w:tc>
          <w:tcPr>
            <w:tcW w:w="85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3,1</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3,3</w:t>
            </w:r>
          </w:p>
        </w:tc>
        <w:tc>
          <w:tcPr>
            <w:tcW w:w="807"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93,9</w:t>
            </w:r>
          </w:p>
        </w:tc>
        <w:tc>
          <w:tcPr>
            <w:tcW w:w="302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 xml:space="preserve">В связи с ростом стоимости квадратного метра жилья </w:t>
            </w:r>
            <w:proofErr w:type="gramStart"/>
            <w:r w:rsidRPr="002F19B5">
              <w:rPr>
                <w:rFonts w:ascii="Times New Roman" w:eastAsia="Times New Roman" w:hAnsi="Times New Roman" w:cs="Times New Roman"/>
                <w:color w:val="000000"/>
                <w:sz w:val="20"/>
                <w:szCs w:val="20"/>
                <w:lang w:eastAsia="ru-RU"/>
              </w:rPr>
              <w:t>показатель не достиг</w:t>
            </w:r>
            <w:proofErr w:type="gramEnd"/>
            <w:r w:rsidRPr="002F19B5">
              <w:rPr>
                <w:rFonts w:ascii="Times New Roman" w:eastAsia="Times New Roman" w:hAnsi="Times New Roman" w:cs="Times New Roman"/>
                <w:color w:val="000000"/>
                <w:sz w:val="20"/>
                <w:szCs w:val="20"/>
                <w:lang w:eastAsia="ru-RU"/>
              </w:rPr>
              <w:t xml:space="preserve"> необходимого уровня</w:t>
            </w:r>
          </w:p>
        </w:tc>
      </w:tr>
      <w:tr w:rsidR="002B3B24" w:rsidRPr="002F19B5" w:rsidTr="00B24E36">
        <w:trPr>
          <w:trHeight w:val="141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w:t>
            </w:r>
          </w:p>
        </w:tc>
        <w:tc>
          <w:tcPr>
            <w:tcW w:w="709"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8,1</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14,5</w:t>
            </w:r>
          </w:p>
        </w:tc>
        <w:tc>
          <w:tcPr>
            <w:tcW w:w="807"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6,4</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179,01</w:t>
            </w:r>
          </w:p>
        </w:tc>
        <w:tc>
          <w:tcPr>
            <w:tcW w:w="302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 </w:t>
            </w:r>
          </w:p>
        </w:tc>
      </w:tr>
      <w:tr w:rsidR="002B3B24" w:rsidRPr="002F19B5" w:rsidTr="00B24E36">
        <w:trPr>
          <w:trHeight w:val="51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Количество предоставленных ипотечных жилищных кредитов</w:t>
            </w:r>
          </w:p>
        </w:tc>
        <w:tc>
          <w:tcPr>
            <w:tcW w:w="709"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штук</w:t>
            </w:r>
          </w:p>
        </w:tc>
        <w:tc>
          <w:tcPr>
            <w:tcW w:w="85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1200</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1167</w:t>
            </w:r>
            <w:r w:rsidR="00B24E36" w:rsidRPr="002F19B5">
              <w:rPr>
                <w:rFonts w:ascii="Times New Roman" w:eastAsia="Times New Roman" w:hAnsi="Times New Roman" w:cs="Times New Roman"/>
                <w:color w:val="000000"/>
                <w:sz w:val="20"/>
                <w:szCs w:val="20"/>
                <w:lang w:eastAsia="ru-RU"/>
              </w:rPr>
              <w:t>*</w:t>
            </w:r>
          </w:p>
        </w:tc>
        <w:tc>
          <w:tcPr>
            <w:tcW w:w="807"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-33</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97,25</w:t>
            </w:r>
          </w:p>
        </w:tc>
        <w:tc>
          <w:tcPr>
            <w:tcW w:w="3020" w:type="dxa"/>
            <w:tcBorders>
              <w:top w:val="nil"/>
              <w:left w:val="nil"/>
              <w:bottom w:val="single" w:sz="4" w:space="0" w:color="auto"/>
              <w:right w:val="single" w:sz="4" w:space="0" w:color="auto"/>
            </w:tcBorders>
            <w:shd w:val="clear" w:color="auto" w:fill="auto"/>
            <w:vAlign w:val="center"/>
            <w:hideMark/>
          </w:tcPr>
          <w:p w:rsidR="002B3B24" w:rsidRPr="002F19B5" w:rsidRDefault="00B24E36" w:rsidP="002F19B5">
            <w:pPr>
              <w:spacing w:after="0" w:line="240" w:lineRule="auto"/>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w:t>
            </w:r>
            <w:r w:rsidR="002B3B24" w:rsidRPr="002F19B5">
              <w:rPr>
                <w:rFonts w:ascii="Times New Roman" w:eastAsia="Times New Roman" w:hAnsi="Times New Roman" w:cs="Times New Roman"/>
                <w:color w:val="000000"/>
                <w:sz w:val="20"/>
                <w:szCs w:val="20"/>
                <w:lang w:eastAsia="ru-RU"/>
              </w:rPr>
              <w:t>1167 кредитов выдано по итогам 11 месяцев 2015 года</w:t>
            </w:r>
          </w:p>
        </w:tc>
      </w:tr>
      <w:tr w:rsidR="002B3B24" w:rsidRPr="002F19B5" w:rsidTr="00B24E36">
        <w:trPr>
          <w:trHeight w:val="51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7</w:t>
            </w:r>
          </w:p>
        </w:tc>
        <w:tc>
          <w:tcPr>
            <w:tcW w:w="2693"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Уровень обеспеченности населения жильем</w:t>
            </w:r>
          </w:p>
        </w:tc>
        <w:tc>
          <w:tcPr>
            <w:tcW w:w="709"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proofErr w:type="spellStart"/>
            <w:r w:rsidRPr="002F19B5">
              <w:rPr>
                <w:rFonts w:ascii="Times New Roman" w:eastAsia="Times New Roman" w:hAnsi="Times New Roman" w:cs="Times New Roman"/>
                <w:color w:val="000000"/>
                <w:sz w:val="20"/>
                <w:szCs w:val="20"/>
                <w:lang w:eastAsia="ru-RU"/>
              </w:rPr>
              <w:t>кв.м</w:t>
            </w:r>
            <w:proofErr w:type="spellEnd"/>
            <w:r w:rsidRPr="002F19B5">
              <w:rPr>
                <w:rFonts w:ascii="Times New Roman" w:eastAsia="Times New Roman" w:hAnsi="Times New Roman" w:cs="Times New Roman"/>
                <w:color w:val="000000"/>
                <w:sz w:val="20"/>
                <w:szCs w:val="20"/>
                <w:lang w:eastAsia="ru-RU"/>
              </w:rPr>
              <w:t>. /на человека</w:t>
            </w:r>
          </w:p>
        </w:tc>
        <w:tc>
          <w:tcPr>
            <w:tcW w:w="85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19,1</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19,26</w:t>
            </w:r>
          </w:p>
        </w:tc>
        <w:tc>
          <w:tcPr>
            <w:tcW w:w="807"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0,16</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100,8</w:t>
            </w:r>
          </w:p>
        </w:tc>
        <w:tc>
          <w:tcPr>
            <w:tcW w:w="302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 </w:t>
            </w:r>
          </w:p>
        </w:tc>
      </w:tr>
      <w:tr w:rsidR="002B3B24" w:rsidRPr="002F19B5" w:rsidTr="00B24E36">
        <w:trPr>
          <w:trHeight w:val="127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8</w:t>
            </w:r>
          </w:p>
        </w:tc>
        <w:tc>
          <w:tcPr>
            <w:tcW w:w="2693"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 xml:space="preserve">Количество семей граждан, относящихся к категориям, установленным законодательством Кабардино-Балкарской Республики, улучшивших жилищные условия </w:t>
            </w:r>
          </w:p>
        </w:tc>
        <w:tc>
          <w:tcPr>
            <w:tcW w:w="709"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семей</w:t>
            </w:r>
          </w:p>
        </w:tc>
        <w:tc>
          <w:tcPr>
            <w:tcW w:w="85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0</w:t>
            </w:r>
          </w:p>
        </w:tc>
        <w:tc>
          <w:tcPr>
            <w:tcW w:w="807"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0,0</w:t>
            </w:r>
          </w:p>
        </w:tc>
        <w:tc>
          <w:tcPr>
            <w:tcW w:w="302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Лимит средств на обеспечение граждан относящихся к категориям, установленным законодательством КБР, был перераспределен на другие цели</w:t>
            </w:r>
          </w:p>
        </w:tc>
      </w:tr>
      <w:tr w:rsidR="002B3B24" w:rsidRPr="002F19B5" w:rsidTr="00B24E36">
        <w:trPr>
          <w:trHeight w:val="983"/>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9</w:t>
            </w:r>
          </w:p>
        </w:tc>
        <w:tc>
          <w:tcPr>
            <w:tcW w:w="2693"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proofErr w:type="gramStart"/>
            <w:r w:rsidRPr="002F19B5">
              <w:rPr>
                <w:rFonts w:ascii="Times New Roman" w:eastAsia="Times New Roman" w:hAnsi="Times New Roman" w:cs="Times New Roman"/>
                <w:color w:val="000000"/>
                <w:sz w:val="20"/>
                <w:szCs w:val="20"/>
                <w:lang w:eastAsia="ru-RU"/>
              </w:rPr>
              <w:t>Количество семей граждан, относящихся к категориям, установленным федеральным законодательством, улучшивших жилищные условия в рамках реализации подпрограммы</w:t>
            </w:r>
            <w:r w:rsidRPr="002F19B5">
              <w:rPr>
                <w:rFonts w:ascii="Times New Roman" w:eastAsia="Times New Roman" w:hAnsi="Times New Roman" w:cs="Times New Roman"/>
                <w:b/>
                <w:bCs/>
                <w:color w:val="000000"/>
                <w:sz w:val="20"/>
                <w:szCs w:val="20"/>
                <w:lang w:eastAsia="ru-RU"/>
              </w:rPr>
              <w:t xml:space="preserve"> </w:t>
            </w:r>
            <w:r w:rsidRPr="002F19B5">
              <w:rPr>
                <w:rFonts w:ascii="Times New Roman" w:eastAsia="Times New Roman" w:hAnsi="Times New Roman" w:cs="Times New Roman"/>
                <w:color w:val="000000"/>
                <w:sz w:val="20"/>
                <w:szCs w:val="20"/>
                <w:lang w:eastAsia="ru-RU"/>
              </w:rPr>
              <w:t>"Выполнение государственных обязательств по обеспечению жильем категорий граждан, установленных федеральным законодательством" ФЦП</w:t>
            </w:r>
            <w:r w:rsidRPr="002F19B5">
              <w:rPr>
                <w:rFonts w:ascii="Times New Roman" w:eastAsia="Times New Roman" w:hAnsi="Times New Roman" w:cs="Times New Roman"/>
                <w:b/>
                <w:bCs/>
                <w:color w:val="000000"/>
                <w:sz w:val="20"/>
                <w:szCs w:val="20"/>
                <w:lang w:eastAsia="ru-RU"/>
              </w:rPr>
              <w:t xml:space="preserve"> </w:t>
            </w:r>
            <w:r w:rsidRPr="002F19B5">
              <w:rPr>
                <w:rFonts w:ascii="Times New Roman" w:eastAsia="Times New Roman" w:hAnsi="Times New Roman" w:cs="Times New Roman"/>
                <w:color w:val="000000"/>
                <w:sz w:val="20"/>
                <w:szCs w:val="20"/>
                <w:lang w:eastAsia="ru-RU"/>
              </w:rPr>
              <w:t xml:space="preserve">"Жилище" на 2011-2015 годы </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семей</w:t>
            </w:r>
          </w:p>
        </w:tc>
        <w:tc>
          <w:tcPr>
            <w:tcW w:w="85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10</w:t>
            </w:r>
          </w:p>
        </w:tc>
        <w:tc>
          <w:tcPr>
            <w:tcW w:w="807"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200,0</w:t>
            </w:r>
          </w:p>
        </w:tc>
        <w:tc>
          <w:tcPr>
            <w:tcW w:w="302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 xml:space="preserve">В 2015 году из федерального бюджета выделено 11,6 млн. рублей на выдачу 6 </w:t>
            </w:r>
            <w:r w:rsidR="00B24E36" w:rsidRPr="002F19B5">
              <w:rPr>
                <w:rFonts w:ascii="Times New Roman" w:eastAsia="Times New Roman" w:hAnsi="Times New Roman" w:cs="Times New Roman"/>
                <w:color w:val="000000"/>
                <w:sz w:val="20"/>
                <w:szCs w:val="20"/>
                <w:lang w:eastAsia="ru-RU"/>
              </w:rPr>
              <w:t>ГЖС</w:t>
            </w:r>
            <w:r w:rsidRPr="002F19B5">
              <w:rPr>
                <w:rFonts w:ascii="Times New Roman" w:eastAsia="Times New Roman" w:hAnsi="Times New Roman" w:cs="Times New Roman"/>
                <w:color w:val="000000"/>
                <w:sz w:val="20"/>
                <w:szCs w:val="20"/>
                <w:lang w:eastAsia="ru-RU"/>
              </w:rPr>
              <w:t xml:space="preserve"> в том числе: по категории граждан, подвергшихся воздействию радиации вследствие радиационных аварий и катастроф, и приравненных к ним лиц – 4 ГЖС, по категории граждан, выехавших из районов Крайнего Севера и приравненных к ним местностей – 2 ГЖС. Все ГЖС оплачены в полном объеме на общую сумму 10,4 млн. рублей.</w:t>
            </w:r>
            <w:r w:rsidR="00B24E36" w:rsidRPr="002F19B5">
              <w:rPr>
                <w:rFonts w:ascii="Times New Roman" w:eastAsia="Times New Roman" w:hAnsi="Times New Roman" w:cs="Times New Roman"/>
                <w:color w:val="000000"/>
                <w:sz w:val="20"/>
                <w:szCs w:val="20"/>
                <w:lang w:eastAsia="ru-RU"/>
              </w:rPr>
              <w:t xml:space="preserve"> </w:t>
            </w:r>
            <w:r w:rsidRPr="002F19B5">
              <w:rPr>
                <w:rFonts w:ascii="Times New Roman" w:eastAsia="Times New Roman" w:hAnsi="Times New Roman" w:cs="Times New Roman"/>
                <w:color w:val="000000"/>
                <w:sz w:val="20"/>
                <w:szCs w:val="20"/>
                <w:lang w:eastAsia="ru-RU"/>
              </w:rPr>
              <w:t xml:space="preserve">В результате работы, проведенной Министерством строительства и ЖКХ  КБР, Минстроем РФ в соответствии с Приказом от 11 ноября 2015 года №802-пр КБР дополнительно выделено </w:t>
            </w:r>
            <w:r w:rsidR="00B24E36" w:rsidRPr="002F19B5">
              <w:rPr>
                <w:rFonts w:ascii="Times New Roman" w:eastAsia="Times New Roman" w:hAnsi="Times New Roman" w:cs="Times New Roman"/>
                <w:color w:val="000000"/>
                <w:sz w:val="20"/>
                <w:szCs w:val="20"/>
                <w:lang w:eastAsia="ru-RU"/>
              </w:rPr>
              <w:br/>
            </w:r>
            <w:r w:rsidRPr="002F19B5">
              <w:rPr>
                <w:rFonts w:ascii="Times New Roman" w:eastAsia="Times New Roman" w:hAnsi="Times New Roman" w:cs="Times New Roman"/>
                <w:color w:val="000000"/>
                <w:sz w:val="20"/>
                <w:szCs w:val="20"/>
                <w:lang w:eastAsia="ru-RU"/>
              </w:rPr>
              <w:t>9,3 млн. рублей на выдачу 4 ГЖС гражданам, подвергшимся воздействию радиации вследствие радиационных аварий и катастроф, которые выданы и находятся в стадии реализации.</w:t>
            </w:r>
          </w:p>
        </w:tc>
      </w:tr>
      <w:tr w:rsidR="002B3B24" w:rsidRPr="002F19B5" w:rsidTr="00B24E36">
        <w:trPr>
          <w:trHeight w:val="127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10</w:t>
            </w:r>
          </w:p>
        </w:tc>
        <w:tc>
          <w:tcPr>
            <w:tcW w:w="2693"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Количество  ветеранов, инвалидов и семей, имеющих детей - инвалидов, обеспеченных жильем</w:t>
            </w:r>
          </w:p>
        </w:tc>
        <w:tc>
          <w:tcPr>
            <w:tcW w:w="709"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человек</w:t>
            </w:r>
          </w:p>
        </w:tc>
        <w:tc>
          <w:tcPr>
            <w:tcW w:w="85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47</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30</w:t>
            </w:r>
          </w:p>
        </w:tc>
        <w:tc>
          <w:tcPr>
            <w:tcW w:w="807"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-17</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63,8</w:t>
            </w:r>
          </w:p>
        </w:tc>
        <w:tc>
          <w:tcPr>
            <w:tcW w:w="302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 xml:space="preserve">На обеспечение жильем ветеранов боевых действий, инвалидов и семей, имеющих детей-инвалидов, в 2015 году </w:t>
            </w:r>
            <w:r w:rsidR="00B24E36" w:rsidRPr="002F19B5">
              <w:rPr>
                <w:rFonts w:ascii="Times New Roman" w:eastAsia="Times New Roman" w:hAnsi="Times New Roman" w:cs="Times New Roman"/>
                <w:color w:val="000000"/>
                <w:sz w:val="20"/>
                <w:szCs w:val="20"/>
                <w:lang w:eastAsia="ru-RU"/>
              </w:rPr>
              <w:t>КБР</w:t>
            </w:r>
            <w:r w:rsidRPr="002F19B5">
              <w:rPr>
                <w:rFonts w:ascii="Times New Roman" w:eastAsia="Times New Roman" w:hAnsi="Times New Roman" w:cs="Times New Roman"/>
                <w:color w:val="000000"/>
                <w:sz w:val="20"/>
                <w:szCs w:val="20"/>
                <w:lang w:eastAsia="ru-RU"/>
              </w:rPr>
              <w:t xml:space="preserve"> выделены средства федерального бюджета в объеме 15,1 млн. рублей. </w:t>
            </w:r>
          </w:p>
        </w:tc>
      </w:tr>
      <w:tr w:rsidR="002B3B24" w:rsidRPr="002F19B5" w:rsidTr="00B24E36">
        <w:trPr>
          <w:trHeight w:val="76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11</w:t>
            </w:r>
          </w:p>
        </w:tc>
        <w:tc>
          <w:tcPr>
            <w:tcW w:w="2693"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Количество  участников ВОВ обеспеченных жильем</w:t>
            </w:r>
          </w:p>
        </w:tc>
        <w:tc>
          <w:tcPr>
            <w:tcW w:w="709"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человек</w:t>
            </w:r>
          </w:p>
        </w:tc>
        <w:tc>
          <w:tcPr>
            <w:tcW w:w="85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29</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29</w:t>
            </w:r>
          </w:p>
        </w:tc>
        <w:tc>
          <w:tcPr>
            <w:tcW w:w="807"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100,0</w:t>
            </w:r>
          </w:p>
        </w:tc>
        <w:tc>
          <w:tcPr>
            <w:tcW w:w="302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proofErr w:type="gramStart"/>
            <w:r w:rsidRPr="002F19B5">
              <w:rPr>
                <w:rFonts w:ascii="Times New Roman" w:eastAsia="Times New Roman" w:hAnsi="Times New Roman" w:cs="Times New Roman"/>
                <w:color w:val="000000"/>
                <w:sz w:val="20"/>
                <w:szCs w:val="20"/>
                <w:lang w:eastAsia="ru-RU"/>
              </w:rPr>
              <w:t>В 2015 году жильем обеспечены 29 Участников Великой Отечественной войны на общую сумму 28,5 млн. рублей</w:t>
            </w:r>
            <w:proofErr w:type="gramEnd"/>
          </w:p>
        </w:tc>
      </w:tr>
      <w:tr w:rsidR="002B3B24" w:rsidRPr="002F19B5" w:rsidTr="00B24E36">
        <w:trPr>
          <w:trHeight w:val="306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12</w:t>
            </w:r>
          </w:p>
        </w:tc>
        <w:tc>
          <w:tcPr>
            <w:tcW w:w="2693"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 xml:space="preserve">Количество  больных заразной формой туберкулеза, проживающих в квартирах, в которых </w:t>
            </w:r>
            <w:proofErr w:type="gramStart"/>
            <w:r w:rsidRPr="002F19B5">
              <w:rPr>
                <w:rFonts w:ascii="Times New Roman" w:eastAsia="Times New Roman" w:hAnsi="Times New Roman" w:cs="Times New Roman"/>
                <w:color w:val="000000"/>
                <w:sz w:val="20"/>
                <w:szCs w:val="20"/>
                <w:lang w:eastAsia="ru-RU"/>
              </w:rPr>
              <w:t>исходя из занимаемой площади и состава семьи нельзя выделить</w:t>
            </w:r>
            <w:proofErr w:type="gramEnd"/>
            <w:r w:rsidRPr="002F19B5">
              <w:rPr>
                <w:rFonts w:ascii="Times New Roman" w:eastAsia="Times New Roman" w:hAnsi="Times New Roman" w:cs="Times New Roman"/>
                <w:color w:val="000000"/>
                <w:sz w:val="20"/>
                <w:szCs w:val="20"/>
                <w:lang w:eastAsia="ru-RU"/>
              </w:rPr>
              <w:t xml:space="preserve"> отдельную комнату больному заразной формой туберкулеза в квартирах коммунального заселения, общежитиях, а также семей, имеющих ребенка, больного заразной формой туберкулеза обеспеченных жильем</w:t>
            </w:r>
          </w:p>
        </w:tc>
        <w:tc>
          <w:tcPr>
            <w:tcW w:w="709"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человек</w:t>
            </w:r>
          </w:p>
        </w:tc>
        <w:tc>
          <w:tcPr>
            <w:tcW w:w="85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16</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15</w:t>
            </w:r>
          </w:p>
        </w:tc>
        <w:tc>
          <w:tcPr>
            <w:tcW w:w="807"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93,8</w:t>
            </w:r>
          </w:p>
        </w:tc>
        <w:tc>
          <w:tcPr>
            <w:tcW w:w="302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В бюджете КБР на 2015 год предусмотрено 10,3 млн. рублей, на которые выдано 15 свидетельств, все оплачены.</w:t>
            </w:r>
          </w:p>
        </w:tc>
      </w:tr>
      <w:tr w:rsidR="002B3B24" w:rsidRPr="002F19B5" w:rsidTr="00B24E36">
        <w:trPr>
          <w:trHeight w:val="229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13</w:t>
            </w:r>
          </w:p>
        </w:tc>
        <w:tc>
          <w:tcPr>
            <w:tcW w:w="2693"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 xml:space="preserve">Количество молодых семей, улучшивших жилищные условия (в том числе с использованием ипотечных кредитов и займов) при оказании содействия за счет средств федерального бюджета, бюджетов субъектов Российской Федерации и местных бюджетов  </w:t>
            </w:r>
          </w:p>
        </w:tc>
        <w:tc>
          <w:tcPr>
            <w:tcW w:w="709"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семей</w:t>
            </w:r>
          </w:p>
        </w:tc>
        <w:tc>
          <w:tcPr>
            <w:tcW w:w="85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211</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210</w:t>
            </w:r>
          </w:p>
        </w:tc>
        <w:tc>
          <w:tcPr>
            <w:tcW w:w="807"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99,5</w:t>
            </w:r>
          </w:p>
        </w:tc>
        <w:tc>
          <w:tcPr>
            <w:tcW w:w="302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В бюджете КБР предусмотрено 60,0 млн. рублей, в местных бюджетах – 29,4 млн. рублей, из федерального бюджета выделено -56,2 млн. рублей. В ноябре 2015 года выдано 210 свидетельств, с органами местного самоуправления городских округов и поселений заключены соглашения. Срок реализации свидетельств составляет 7 месяцев. Оплата свидетельств будет производиться по мере поступления заявки из банка.</w:t>
            </w:r>
          </w:p>
        </w:tc>
      </w:tr>
      <w:tr w:rsidR="002B3B24" w:rsidRPr="002F19B5" w:rsidTr="00B24E36">
        <w:trPr>
          <w:trHeight w:val="6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14</w:t>
            </w:r>
          </w:p>
        </w:tc>
        <w:tc>
          <w:tcPr>
            <w:tcW w:w="2693"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Число детей-сирот, обеспеченных жилыми помещениями специализированного жилищного фонда для детей-сирот</w:t>
            </w:r>
          </w:p>
        </w:tc>
        <w:tc>
          <w:tcPr>
            <w:tcW w:w="709"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человек</w:t>
            </w:r>
          </w:p>
        </w:tc>
        <w:tc>
          <w:tcPr>
            <w:tcW w:w="85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145</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82</w:t>
            </w:r>
          </w:p>
        </w:tc>
        <w:tc>
          <w:tcPr>
            <w:tcW w:w="807"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-63</w:t>
            </w:r>
          </w:p>
        </w:tc>
        <w:tc>
          <w:tcPr>
            <w:tcW w:w="851"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jc w:val="center"/>
              <w:rPr>
                <w:rFonts w:ascii="Times New Roman" w:eastAsia="Times New Roman" w:hAnsi="Times New Roman" w:cs="Times New Roman"/>
                <w:color w:val="000000"/>
                <w:sz w:val="20"/>
                <w:szCs w:val="20"/>
                <w:lang w:eastAsia="ru-RU"/>
              </w:rPr>
            </w:pPr>
            <w:r w:rsidRPr="002F19B5">
              <w:rPr>
                <w:rFonts w:ascii="Times New Roman" w:eastAsia="Times New Roman" w:hAnsi="Times New Roman" w:cs="Times New Roman"/>
                <w:color w:val="000000"/>
                <w:sz w:val="20"/>
                <w:szCs w:val="20"/>
                <w:lang w:eastAsia="ru-RU"/>
              </w:rPr>
              <w:t>56,6</w:t>
            </w:r>
          </w:p>
        </w:tc>
        <w:tc>
          <w:tcPr>
            <w:tcW w:w="3020" w:type="dxa"/>
            <w:tcBorders>
              <w:top w:val="nil"/>
              <w:left w:val="nil"/>
              <w:bottom w:val="single" w:sz="4" w:space="0" w:color="auto"/>
              <w:right w:val="single" w:sz="4" w:space="0" w:color="auto"/>
            </w:tcBorders>
            <w:shd w:val="clear" w:color="auto" w:fill="auto"/>
            <w:vAlign w:val="center"/>
            <w:hideMark/>
          </w:tcPr>
          <w:p w:rsidR="002B3B24" w:rsidRPr="002F19B5" w:rsidRDefault="002B3B24" w:rsidP="002F19B5">
            <w:pPr>
              <w:spacing w:after="0" w:line="240" w:lineRule="auto"/>
              <w:rPr>
                <w:rFonts w:ascii="Times New Roman" w:eastAsia="Times New Roman" w:hAnsi="Times New Roman" w:cs="Times New Roman"/>
                <w:color w:val="000000"/>
                <w:sz w:val="20"/>
                <w:szCs w:val="20"/>
                <w:lang w:eastAsia="ru-RU"/>
              </w:rPr>
            </w:pPr>
            <w:proofErr w:type="gramStart"/>
            <w:r w:rsidRPr="002F19B5">
              <w:rPr>
                <w:rFonts w:ascii="Times New Roman" w:eastAsia="Times New Roman" w:hAnsi="Times New Roman" w:cs="Times New Roman"/>
                <w:color w:val="000000"/>
                <w:sz w:val="20"/>
                <w:szCs w:val="20"/>
                <w:lang w:eastAsia="ru-RU"/>
              </w:rPr>
              <w:t>В 2015 году было проведен 351 ед. электронных аукционов на закупку  жилых помещений, из которых по 82 заключены государственные контракты на общую сумму 67,2 млн. рублей, в том числе: за счет средств федерального бюджета 41,6 млн. рублей, за счет республиканского бюджета 4,5 млн. рублей на оплату 5 жилых помещений.</w:t>
            </w:r>
            <w:proofErr w:type="gramEnd"/>
            <w:r w:rsidRPr="002F19B5">
              <w:rPr>
                <w:rFonts w:ascii="Times New Roman" w:eastAsia="Times New Roman" w:hAnsi="Times New Roman" w:cs="Times New Roman"/>
                <w:color w:val="000000"/>
                <w:sz w:val="20"/>
                <w:szCs w:val="20"/>
                <w:lang w:eastAsia="ru-RU"/>
              </w:rPr>
              <w:t xml:space="preserve"> По 26 жилым помещениям образовалась кредиторская задолженность на сумму 21,0 млн. рублей.</w:t>
            </w:r>
          </w:p>
        </w:tc>
      </w:tr>
    </w:tbl>
    <w:p w:rsidR="00BD3362" w:rsidRPr="002F19B5" w:rsidRDefault="002B3B24" w:rsidP="002F19B5">
      <w:pPr>
        <w:widowControl w:val="0"/>
        <w:spacing w:after="0" w:line="240" w:lineRule="auto"/>
        <w:ind w:firstLine="709"/>
        <w:rPr>
          <w:rFonts w:ascii="Times New Roman" w:hAnsi="Times New Roman" w:cs="Times New Roman"/>
          <w:bCs/>
          <w:sz w:val="24"/>
          <w:szCs w:val="24"/>
        </w:rPr>
      </w:pPr>
      <w:r w:rsidRPr="002F19B5">
        <w:rPr>
          <w:rFonts w:ascii="Times New Roman" w:hAnsi="Times New Roman" w:cs="Times New Roman"/>
          <w:bCs/>
          <w:sz w:val="24"/>
          <w:szCs w:val="24"/>
        </w:rPr>
        <w:t>По данным Министерства строительства и жилищно-коммунального хозяйства кабардино-Балкарской Республики</w:t>
      </w:r>
      <w:r w:rsidR="002936DE" w:rsidRPr="002F19B5">
        <w:rPr>
          <w:rFonts w:ascii="Times New Roman" w:hAnsi="Times New Roman" w:cs="Times New Roman"/>
          <w:bCs/>
          <w:sz w:val="24"/>
          <w:szCs w:val="24"/>
        </w:rPr>
        <w:t xml:space="preserve">   </w:t>
      </w:r>
    </w:p>
    <w:p w:rsidR="00F32F48" w:rsidRPr="002F19B5" w:rsidRDefault="00F32F48" w:rsidP="002F19B5">
      <w:pPr>
        <w:widowControl w:val="0"/>
        <w:spacing w:after="0" w:line="240" w:lineRule="auto"/>
        <w:ind w:firstLine="709"/>
        <w:rPr>
          <w:rFonts w:ascii="Times New Roman" w:hAnsi="Times New Roman" w:cs="Times New Roman"/>
          <w:sz w:val="27"/>
          <w:szCs w:val="27"/>
        </w:rPr>
      </w:pPr>
      <w:r w:rsidRPr="002F19B5">
        <w:rPr>
          <w:rFonts w:ascii="Times New Roman" w:hAnsi="Times New Roman" w:cs="Times New Roman"/>
          <w:sz w:val="27"/>
          <w:szCs w:val="27"/>
        </w:rPr>
        <w:br w:type="page"/>
      </w:r>
    </w:p>
    <w:p w:rsidR="00F32F48" w:rsidRPr="002F19B5" w:rsidRDefault="002936DE" w:rsidP="002F19B5">
      <w:pPr>
        <w:widowControl w:val="0"/>
        <w:spacing w:after="0" w:line="240" w:lineRule="auto"/>
        <w:ind w:right="-1" w:firstLine="709"/>
        <w:jc w:val="center"/>
        <w:rPr>
          <w:rFonts w:ascii="Times New Roman" w:hAnsi="Times New Roman" w:cs="Times New Roman"/>
          <w:b/>
          <w:sz w:val="27"/>
          <w:szCs w:val="27"/>
        </w:rPr>
      </w:pPr>
      <w:r w:rsidRPr="002F19B5">
        <w:rPr>
          <w:rFonts w:ascii="Times New Roman" w:hAnsi="Times New Roman" w:cs="Times New Roman"/>
          <w:b/>
          <w:sz w:val="27"/>
          <w:szCs w:val="27"/>
        </w:rPr>
        <w:t xml:space="preserve">Информация о реализации государственной программы </w:t>
      </w:r>
      <w:r w:rsidR="00F32F48" w:rsidRPr="002F19B5">
        <w:rPr>
          <w:rFonts w:ascii="Times New Roman" w:hAnsi="Times New Roman" w:cs="Times New Roman"/>
          <w:b/>
          <w:sz w:val="27"/>
          <w:szCs w:val="27"/>
        </w:rPr>
        <w:t xml:space="preserve">«Обеспечение населения </w:t>
      </w:r>
      <w:r w:rsidR="006C7060" w:rsidRPr="002F19B5">
        <w:rPr>
          <w:rFonts w:ascii="Times New Roman" w:hAnsi="Times New Roman" w:cs="Times New Roman"/>
          <w:b/>
          <w:sz w:val="27"/>
          <w:szCs w:val="27"/>
        </w:rPr>
        <w:t>Кабардино-Балкарской Республики</w:t>
      </w:r>
      <w:r w:rsidR="00F32F48" w:rsidRPr="002F19B5">
        <w:rPr>
          <w:rFonts w:ascii="Times New Roman" w:hAnsi="Times New Roman" w:cs="Times New Roman"/>
          <w:b/>
          <w:sz w:val="27"/>
          <w:szCs w:val="27"/>
        </w:rPr>
        <w:t xml:space="preserve"> услугами жилищно-коммунального хозяйства» на 2013-2020 годы</w:t>
      </w:r>
      <w:r w:rsidRPr="002F19B5">
        <w:rPr>
          <w:rFonts w:ascii="Times New Roman" w:hAnsi="Times New Roman" w:cs="Times New Roman"/>
          <w:b/>
          <w:sz w:val="27"/>
          <w:szCs w:val="27"/>
        </w:rPr>
        <w:t xml:space="preserve"> в 2015 году </w:t>
      </w:r>
    </w:p>
    <w:p w:rsidR="002936DE" w:rsidRPr="002F19B5" w:rsidRDefault="002936DE" w:rsidP="002F19B5">
      <w:pPr>
        <w:spacing w:after="0" w:line="240" w:lineRule="auto"/>
        <w:ind w:right="-1" w:firstLine="709"/>
        <w:jc w:val="center"/>
        <w:rPr>
          <w:rFonts w:ascii="Times New Roman" w:hAnsi="Times New Roman" w:cs="Times New Roman"/>
          <w:b/>
          <w:sz w:val="27"/>
          <w:szCs w:val="27"/>
        </w:rPr>
      </w:pPr>
      <w:r w:rsidRPr="002F19B5">
        <w:rPr>
          <w:rFonts w:ascii="Times New Roman" w:hAnsi="Times New Roman" w:cs="Times New Roman"/>
          <w:sz w:val="27"/>
          <w:szCs w:val="27"/>
        </w:rPr>
        <w:t xml:space="preserve"> (по данным</w:t>
      </w:r>
      <w:r w:rsidRPr="002F19B5">
        <w:rPr>
          <w:rFonts w:ascii="Times New Roman" w:hAnsi="Times New Roman" w:cs="Times New Roman"/>
          <w:b/>
          <w:sz w:val="27"/>
          <w:szCs w:val="27"/>
        </w:rPr>
        <w:t xml:space="preserve"> </w:t>
      </w:r>
      <w:r w:rsidRPr="002F19B5">
        <w:rPr>
          <w:rFonts w:ascii="Times New Roman" w:hAnsi="Times New Roman" w:cs="Times New Roman"/>
          <w:sz w:val="27"/>
          <w:szCs w:val="27"/>
        </w:rPr>
        <w:t>Министерства строительства и жилищно-коммунального хозяйства Кабардино-Балкарской Республики)</w:t>
      </w:r>
    </w:p>
    <w:p w:rsidR="002936DE" w:rsidRPr="002F19B5" w:rsidRDefault="002936DE" w:rsidP="002F19B5">
      <w:pPr>
        <w:spacing w:after="0" w:line="240" w:lineRule="auto"/>
        <w:ind w:right="-1" w:firstLine="709"/>
        <w:rPr>
          <w:rFonts w:ascii="Times New Roman" w:hAnsi="Times New Roman" w:cs="Times New Roman"/>
          <w:sz w:val="27"/>
          <w:szCs w:val="27"/>
        </w:rPr>
      </w:pPr>
    </w:p>
    <w:p w:rsidR="002936DE" w:rsidRPr="002F19B5" w:rsidRDefault="002936DE"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Ответственным исполнителем государственной программы «Обеспечение населения Кабардино-Балкарской Республики услугами жилищно-коммунального хозяйства» является Министерство строительства и жилищно-коммунального хозяйства Кабардино-Балкарской Республики.</w:t>
      </w:r>
    </w:p>
    <w:p w:rsidR="00EC2786" w:rsidRPr="002F19B5" w:rsidRDefault="00EC2786"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По подпрограмме «Переселение граждан из аварийного жилищного фонда в Кабардино-Балкарской Республике в 2013-2017 годах»</w:t>
      </w:r>
      <w:r w:rsidR="003711C5" w:rsidRPr="002F19B5">
        <w:rPr>
          <w:rFonts w:ascii="Times New Roman" w:hAnsi="Times New Roman" w:cs="Times New Roman"/>
          <w:sz w:val="27"/>
          <w:szCs w:val="27"/>
        </w:rPr>
        <w:t xml:space="preserve"> </w:t>
      </w:r>
      <w:r w:rsidRPr="002F19B5">
        <w:rPr>
          <w:rFonts w:ascii="Times New Roman" w:hAnsi="Times New Roman" w:cs="Times New Roman"/>
          <w:sz w:val="27"/>
          <w:szCs w:val="27"/>
        </w:rPr>
        <w:t>В соответствии с Указом Президента Российской Федерации от 7 мая 2012 г. №600 и в рамках долгосрочной республиканской адресной программы по II этапу 2014/2015 годы</w:t>
      </w:r>
      <w:r w:rsidRPr="002F19B5">
        <w:rPr>
          <w:rFonts w:ascii="Times New Roman" w:hAnsi="Times New Roman" w:cs="Times New Roman"/>
          <w:b/>
          <w:sz w:val="27"/>
          <w:szCs w:val="27"/>
        </w:rPr>
        <w:t xml:space="preserve"> </w:t>
      </w:r>
      <w:r w:rsidR="003711C5" w:rsidRPr="002F19B5">
        <w:rPr>
          <w:rFonts w:ascii="Times New Roman" w:hAnsi="Times New Roman" w:cs="Times New Roman"/>
          <w:sz w:val="27"/>
          <w:szCs w:val="27"/>
        </w:rPr>
        <w:t xml:space="preserve">предусматривалось переселение </w:t>
      </w:r>
      <w:r w:rsidRPr="002F19B5">
        <w:rPr>
          <w:rFonts w:ascii="Times New Roman" w:hAnsi="Times New Roman" w:cs="Times New Roman"/>
          <w:sz w:val="27"/>
          <w:szCs w:val="27"/>
        </w:rPr>
        <w:t>871</w:t>
      </w:r>
      <w:r w:rsidRPr="002F19B5">
        <w:rPr>
          <w:rFonts w:ascii="Times New Roman" w:hAnsi="Times New Roman" w:cs="Times New Roman"/>
          <w:b/>
          <w:sz w:val="27"/>
          <w:szCs w:val="27"/>
        </w:rPr>
        <w:t xml:space="preserve"> </w:t>
      </w:r>
      <w:r w:rsidRPr="002F19B5">
        <w:rPr>
          <w:rFonts w:ascii="Times New Roman" w:hAnsi="Times New Roman" w:cs="Times New Roman"/>
          <w:sz w:val="27"/>
          <w:szCs w:val="27"/>
        </w:rPr>
        <w:t>человек из 37 аварийных домов полностью, из 69 домов частично (</w:t>
      </w:r>
      <w:proofErr w:type="spellStart"/>
      <w:r w:rsidRPr="002F19B5">
        <w:rPr>
          <w:rFonts w:ascii="Times New Roman" w:hAnsi="Times New Roman" w:cs="Times New Roman"/>
          <w:sz w:val="27"/>
          <w:szCs w:val="27"/>
        </w:rPr>
        <w:t>г.о</w:t>
      </w:r>
      <w:proofErr w:type="gramStart"/>
      <w:r w:rsidRPr="002F19B5">
        <w:rPr>
          <w:rFonts w:ascii="Times New Roman" w:hAnsi="Times New Roman" w:cs="Times New Roman"/>
          <w:sz w:val="27"/>
          <w:szCs w:val="27"/>
        </w:rPr>
        <w:t>.Н</w:t>
      </w:r>
      <w:proofErr w:type="gramEnd"/>
      <w:r w:rsidRPr="002F19B5">
        <w:rPr>
          <w:rFonts w:ascii="Times New Roman" w:hAnsi="Times New Roman" w:cs="Times New Roman"/>
          <w:sz w:val="27"/>
          <w:szCs w:val="27"/>
        </w:rPr>
        <w:t>альчик</w:t>
      </w:r>
      <w:proofErr w:type="spellEnd"/>
      <w:r w:rsidRPr="002F19B5">
        <w:rPr>
          <w:rFonts w:ascii="Times New Roman" w:hAnsi="Times New Roman" w:cs="Times New Roman"/>
          <w:sz w:val="27"/>
          <w:szCs w:val="27"/>
        </w:rPr>
        <w:t xml:space="preserve">) общей площадью 14,5 тыс. кв. метров. Общая стоимость реализации II этапа программы составила 391,353 млн. рублей, из них за счет средств фонда – 160,991 млн. рублей, республиканского бюджета КБР – 230,362 млн. рублей. </w:t>
      </w:r>
    </w:p>
    <w:p w:rsidR="00EF7DB2" w:rsidRPr="002F19B5" w:rsidRDefault="00EF7DB2" w:rsidP="002F19B5">
      <w:pPr>
        <w:autoSpaceDE w:val="0"/>
        <w:autoSpaceDN w:val="0"/>
        <w:adjustRightInd w:val="0"/>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По данным министерства финансов Кабардино-Балкарской Республики по государственной программе «Обеспечение населения Кабардино-Балкарской Республики услугами жилищно-коммунального хозяйства»</w:t>
      </w:r>
      <w:r w:rsidRPr="002F19B5">
        <w:rPr>
          <w:rFonts w:ascii="Times New Roman" w:hAnsi="Times New Roman" w:cs="Times New Roman"/>
          <w:b/>
          <w:sz w:val="27"/>
          <w:szCs w:val="27"/>
        </w:rPr>
        <w:t xml:space="preserve"> </w:t>
      </w:r>
      <w:r w:rsidRPr="002F19B5">
        <w:rPr>
          <w:rFonts w:ascii="Times New Roman" w:hAnsi="Times New Roman" w:cs="Times New Roman"/>
          <w:sz w:val="27"/>
          <w:szCs w:val="27"/>
        </w:rPr>
        <w:t xml:space="preserve"> было предусмотрено </w:t>
      </w:r>
      <w:r w:rsidR="00EB2D22" w:rsidRPr="002F19B5">
        <w:rPr>
          <w:rFonts w:ascii="Times New Roman" w:hAnsi="Times New Roman" w:cs="Times New Roman"/>
          <w:sz w:val="27"/>
          <w:szCs w:val="27"/>
        </w:rPr>
        <w:t>517,8</w:t>
      </w:r>
      <w:r w:rsidRPr="002F19B5">
        <w:rPr>
          <w:rFonts w:ascii="Times New Roman" w:hAnsi="Times New Roman" w:cs="Times New Roman"/>
          <w:sz w:val="27"/>
          <w:szCs w:val="27"/>
        </w:rPr>
        <w:t xml:space="preserve"> млн. рублей</w:t>
      </w:r>
      <w:r w:rsidR="00020F66" w:rsidRPr="002F19B5">
        <w:rPr>
          <w:rFonts w:ascii="Times New Roman" w:hAnsi="Times New Roman" w:cs="Times New Roman"/>
          <w:sz w:val="27"/>
          <w:szCs w:val="27"/>
        </w:rPr>
        <w:t xml:space="preserve"> (в 2014 году 508,99 мн. рублей)</w:t>
      </w:r>
      <w:r w:rsidRPr="002F19B5">
        <w:rPr>
          <w:rFonts w:ascii="Times New Roman" w:hAnsi="Times New Roman" w:cs="Times New Roman"/>
          <w:sz w:val="27"/>
          <w:szCs w:val="27"/>
        </w:rPr>
        <w:t xml:space="preserve">, профинансировано </w:t>
      </w:r>
      <w:r w:rsidR="00EB2D22" w:rsidRPr="002F19B5">
        <w:rPr>
          <w:rFonts w:ascii="Times New Roman" w:hAnsi="Times New Roman" w:cs="Times New Roman"/>
          <w:sz w:val="27"/>
          <w:szCs w:val="27"/>
        </w:rPr>
        <w:t>91,8</w:t>
      </w:r>
      <w:r w:rsidRPr="002F19B5">
        <w:rPr>
          <w:rFonts w:ascii="Times New Roman" w:hAnsi="Times New Roman" w:cs="Times New Roman"/>
          <w:sz w:val="27"/>
          <w:szCs w:val="27"/>
        </w:rPr>
        <w:t xml:space="preserve"> млн. рублей </w:t>
      </w:r>
      <w:r w:rsidR="00020F66" w:rsidRPr="002F19B5">
        <w:rPr>
          <w:rFonts w:ascii="Times New Roman" w:hAnsi="Times New Roman" w:cs="Times New Roman"/>
          <w:sz w:val="27"/>
          <w:szCs w:val="27"/>
        </w:rPr>
        <w:t xml:space="preserve">(в 2014 году 315,5 млн. рублей) </w:t>
      </w:r>
      <w:r w:rsidRPr="002F19B5">
        <w:rPr>
          <w:rFonts w:ascii="Times New Roman" w:hAnsi="Times New Roman" w:cs="Times New Roman"/>
          <w:sz w:val="27"/>
          <w:szCs w:val="27"/>
        </w:rPr>
        <w:t xml:space="preserve">или </w:t>
      </w:r>
      <w:r w:rsidR="00EB2D22" w:rsidRPr="002F19B5">
        <w:rPr>
          <w:rFonts w:ascii="Times New Roman" w:hAnsi="Times New Roman" w:cs="Times New Roman"/>
          <w:sz w:val="27"/>
          <w:szCs w:val="27"/>
        </w:rPr>
        <w:t>17,7</w:t>
      </w:r>
      <w:r w:rsidRPr="002F19B5">
        <w:rPr>
          <w:rFonts w:ascii="Times New Roman" w:hAnsi="Times New Roman" w:cs="Times New Roman"/>
          <w:sz w:val="27"/>
          <w:szCs w:val="27"/>
        </w:rPr>
        <w:t xml:space="preserve">% </w:t>
      </w:r>
      <w:r w:rsidR="00020F66" w:rsidRPr="002F19B5">
        <w:rPr>
          <w:rFonts w:ascii="Times New Roman" w:hAnsi="Times New Roman" w:cs="Times New Roman"/>
          <w:sz w:val="27"/>
          <w:szCs w:val="27"/>
        </w:rPr>
        <w:t xml:space="preserve">(в 2014 году 62%) </w:t>
      </w:r>
      <w:r w:rsidRPr="002F19B5">
        <w:rPr>
          <w:rFonts w:ascii="Times New Roman" w:hAnsi="Times New Roman" w:cs="Times New Roman"/>
          <w:sz w:val="27"/>
          <w:szCs w:val="27"/>
        </w:rPr>
        <w:t>от плана. В общем объеме средств, предусмотренных на реализацию республиканских государственных программ в 2015 году, на долю государственной программы приходится менее 2% общих бюджетных расходов.</w:t>
      </w:r>
    </w:p>
    <w:p w:rsidR="00EF7DB2" w:rsidRPr="002F19B5" w:rsidRDefault="00EF7DB2" w:rsidP="002F19B5">
      <w:pPr>
        <w:autoSpaceDE w:val="0"/>
        <w:autoSpaceDN w:val="0"/>
        <w:adjustRightInd w:val="0"/>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Из </w:t>
      </w:r>
      <w:r w:rsidR="00EB2D22" w:rsidRPr="002F19B5">
        <w:rPr>
          <w:rFonts w:ascii="Times New Roman" w:hAnsi="Times New Roman" w:cs="Times New Roman"/>
          <w:sz w:val="27"/>
          <w:szCs w:val="27"/>
        </w:rPr>
        <w:t>236,8</w:t>
      </w:r>
      <w:r w:rsidRPr="002F19B5">
        <w:rPr>
          <w:rFonts w:ascii="Times New Roman" w:hAnsi="Times New Roman" w:cs="Times New Roman"/>
          <w:sz w:val="27"/>
          <w:szCs w:val="27"/>
        </w:rPr>
        <w:t xml:space="preserve"> млн. рублей</w:t>
      </w:r>
      <w:r w:rsidR="00020F66" w:rsidRPr="002F19B5">
        <w:rPr>
          <w:rFonts w:ascii="Times New Roman" w:hAnsi="Times New Roman" w:cs="Times New Roman"/>
          <w:sz w:val="27"/>
          <w:szCs w:val="27"/>
        </w:rPr>
        <w:t xml:space="preserve"> (в 2014 году 191,1 млн. рублей)</w:t>
      </w:r>
      <w:r w:rsidRPr="002F19B5">
        <w:rPr>
          <w:rFonts w:ascii="Times New Roman" w:hAnsi="Times New Roman" w:cs="Times New Roman"/>
          <w:sz w:val="27"/>
          <w:szCs w:val="27"/>
        </w:rPr>
        <w:t xml:space="preserve">, предусмотренных к финансированию за счет федерального бюджета, фактически профинансировано </w:t>
      </w:r>
      <w:r w:rsidR="00EB2D22" w:rsidRPr="002F19B5">
        <w:rPr>
          <w:rFonts w:ascii="Times New Roman" w:hAnsi="Times New Roman" w:cs="Times New Roman"/>
          <w:sz w:val="27"/>
          <w:szCs w:val="27"/>
        </w:rPr>
        <w:t>32,1</w:t>
      </w:r>
      <w:r w:rsidRPr="002F19B5">
        <w:rPr>
          <w:rFonts w:ascii="Times New Roman" w:hAnsi="Times New Roman" w:cs="Times New Roman"/>
          <w:sz w:val="27"/>
          <w:szCs w:val="27"/>
        </w:rPr>
        <w:t xml:space="preserve"> млн. рублей</w:t>
      </w:r>
      <w:r w:rsidR="00020F66" w:rsidRPr="002F19B5">
        <w:rPr>
          <w:rFonts w:ascii="Times New Roman" w:hAnsi="Times New Roman" w:cs="Times New Roman"/>
          <w:sz w:val="27"/>
          <w:szCs w:val="27"/>
        </w:rPr>
        <w:t xml:space="preserve"> (132,9 млн. рублей)</w:t>
      </w:r>
      <w:r w:rsidRPr="002F19B5">
        <w:rPr>
          <w:rFonts w:ascii="Times New Roman" w:hAnsi="Times New Roman" w:cs="Times New Roman"/>
          <w:sz w:val="27"/>
          <w:szCs w:val="27"/>
        </w:rPr>
        <w:t xml:space="preserve"> или </w:t>
      </w:r>
      <w:r w:rsidR="00EB2D22" w:rsidRPr="002F19B5">
        <w:rPr>
          <w:rFonts w:ascii="Times New Roman" w:hAnsi="Times New Roman" w:cs="Times New Roman"/>
          <w:sz w:val="27"/>
          <w:szCs w:val="27"/>
        </w:rPr>
        <w:t>13,6</w:t>
      </w:r>
      <w:r w:rsidRPr="002F19B5">
        <w:rPr>
          <w:rFonts w:ascii="Times New Roman" w:hAnsi="Times New Roman" w:cs="Times New Roman"/>
          <w:sz w:val="27"/>
          <w:szCs w:val="27"/>
        </w:rPr>
        <w:t>%</w:t>
      </w:r>
      <w:r w:rsidR="00020F66" w:rsidRPr="002F19B5">
        <w:rPr>
          <w:rFonts w:ascii="Times New Roman" w:hAnsi="Times New Roman" w:cs="Times New Roman"/>
          <w:sz w:val="27"/>
          <w:szCs w:val="27"/>
        </w:rPr>
        <w:t xml:space="preserve"> (в 2014 году 69,5%) от плана</w:t>
      </w:r>
      <w:r w:rsidRPr="002F19B5">
        <w:rPr>
          <w:rFonts w:ascii="Times New Roman" w:hAnsi="Times New Roman" w:cs="Times New Roman"/>
          <w:sz w:val="27"/>
          <w:szCs w:val="27"/>
        </w:rPr>
        <w:t>. Из 2</w:t>
      </w:r>
      <w:r w:rsidR="00EB2D22" w:rsidRPr="002F19B5">
        <w:rPr>
          <w:rFonts w:ascii="Times New Roman" w:hAnsi="Times New Roman" w:cs="Times New Roman"/>
          <w:sz w:val="27"/>
          <w:szCs w:val="27"/>
        </w:rPr>
        <w:t>8</w:t>
      </w:r>
      <w:r w:rsidRPr="002F19B5">
        <w:rPr>
          <w:rFonts w:ascii="Times New Roman" w:hAnsi="Times New Roman" w:cs="Times New Roman"/>
          <w:sz w:val="27"/>
          <w:szCs w:val="27"/>
        </w:rPr>
        <w:t>1 млн. рублей</w:t>
      </w:r>
      <w:r w:rsidR="00020F66" w:rsidRPr="002F19B5">
        <w:rPr>
          <w:rFonts w:ascii="Times New Roman" w:hAnsi="Times New Roman" w:cs="Times New Roman"/>
          <w:sz w:val="27"/>
          <w:szCs w:val="27"/>
        </w:rPr>
        <w:t xml:space="preserve"> (в 2014 году 317,9 млн. рублей)</w:t>
      </w:r>
      <w:r w:rsidRPr="002F19B5">
        <w:rPr>
          <w:rFonts w:ascii="Times New Roman" w:hAnsi="Times New Roman" w:cs="Times New Roman"/>
          <w:sz w:val="27"/>
          <w:szCs w:val="27"/>
        </w:rPr>
        <w:t xml:space="preserve">, предусмотренных к финансированию за счет республиканского бюджета, фактически профинансировано всего лишь </w:t>
      </w:r>
      <w:r w:rsidR="00EB2D22" w:rsidRPr="002F19B5">
        <w:rPr>
          <w:rFonts w:ascii="Times New Roman" w:hAnsi="Times New Roman" w:cs="Times New Roman"/>
          <w:sz w:val="27"/>
          <w:szCs w:val="27"/>
        </w:rPr>
        <w:t>59,7</w:t>
      </w:r>
      <w:r w:rsidRPr="002F19B5">
        <w:rPr>
          <w:rFonts w:ascii="Times New Roman" w:hAnsi="Times New Roman" w:cs="Times New Roman"/>
          <w:sz w:val="27"/>
          <w:szCs w:val="27"/>
        </w:rPr>
        <w:t xml:space="preserve"> млн. рублей</w:t>
      </w:r>
      <w:r w:rsidR="00020F66" w:rsidRPr="002F19B5">
        <w:rPr>
          <w:rFonts w:ascii="Times New Roman" w:hAnsi="Times New Roman" w:cs="Times New Roman"/>
          <w:sz w:val="27"/>
          <w:szCs w:val="27"/>
        </w:rPr>
        <w:t xml:space="preserve"> (в 2014 году 182,6 млн. рублей)</w:t>
      </w:r>
      <w:r w:rsidRPr="002F19B5">
        <w:rPr>
          <w:rFonts w:ascii="Times New Roman" w:hAnsi="Times New Roman" w:cs="Times New Roman"/>
          <w:sz w:val="27"/>
          <w:szCs w:val="27"/>
        </w:rPr>
        <w:t xml:space="preserve"> или </w:t>
      </w:r>
      <w:r w:rsidR="00EB2D22" w:rsidRPr="002F19B5">
        <w:rPr>
          <w:rFonts w:ascii="Times New Roman" w:hAnsi="Times New Roman" w:cs="Times New Roman"/>
          <w:sz w:val="27"/>
          <w:szCs w:val="27"/>
        </w:rPr>
        <w:t>21,3</w:t>
      </w:r>
      <w:r w:rsidRPr="002F19B5">
        <w:rPr>
          <w:rFonts w:ascii="Times New Roman" w:hAnsi="Times New Roman" w:cs="Times New Roman"/>
          <w:sz w:val="27"/>
          <w:szCs w:val="27"/>
        </w:rPr>
        <w:t>%</w:t>
      </w:r>
      <w:r w:rsidR="00020F66" w:rsidRPr="002F19B5">
        <w:rPr>
          <w:rFonts w:ascii="Times New Roman" w:hAnsi="Times New Roman" w:cs="Times New Roman"/>
          <w:sz w:val="27"/>
          <w:szCs w:val="27"/>
        </w:rPr>
        <w:t xml:space="preserve"> (в 2014 году 57,4%) от плана</w:t>
      </w:r>
      <w:r w:rsidRPr="002F19B5">
        <w:rPr>
          <w:rFonts w:ascii="Times New Roman" w:hAnsi="Times New Roman" w:cs="Times New Roman"/>
          <w:sz w:val="27"/>
          <w:szCs w:val="27"/>
        </w:rPr>
        <w:t>.</w:t>
      </w:r>
    </w:p>
    <w:p w:rsidR="00EC2786" w:rsidRPr="002F19B5" w:rsidRDefault="00EC2786" w:rsidP="002F19B5">
      <w:pPr>
        <w:spacing w:after="0" w:line="240" w:lineRule="auto"/>
        <w:ind w:firstLine="708"/>
        <w:jc w:val="both"/>
        <w:rPr>
          <w:rFonts w:ascii="Times New Roman" w:hAnsi="Times New Roman" w:cs="Times New Roman"/>
          <w:sz w:val="27"/>
          <w:szCs w:val="27"/>
        </w:rPr>
      </w:pPr>
      <w:r w:rsidRPr="002F19B5">
        <w:rPr>
          <w:rFonts w:ascii="Times New Roman" w:hAnsi="Times New Roman" w:cs="Times New Roman"/>
          <w:sz w:val="27"/>
          <w:szCs w:val="27"/>
        </w:rPr>
        <w:t xml:space="preserve">В ходе реализации данного этапа программы по состоянию на 1 января 2016 г. приобретено 274 помещения в 77 домах, в том числе: 181 помещение в </w:t>
      </w:r>
      <w:r w:rsidR="00020F66" w:rsidRPr="002F19B5">
        <w:rPr>
          <w:rFonts w:ascii="Times New Roman" w:hAnsi="Times New Roman" w:cs="Times New Roman"/>
          <w:sz w:val="27"/>
          <w:szCs w:val="27"/>
        </w:rPr>
        <w:br/>
      </w:r>
      <w:r w:rsidRPr="002F19B5">
        <w:rPr>
          <w:rFonts w:ascii="Times New Roman" w:hAnsi="Times New Roman" w:cs="Times New Roman"/>
          <w:sz w:val="27"/>
          <w:szCs w:val="27"/>
        </w:rPr>
        <w:t>2-3 квартирных домах коттеджного типа (75 единиц), и 93 помещения в 3 и 5 - этажных домах (2 единицы).</w:t>
      </w:r>
    </w:p>
    <w:p w:rsidR="00EC2786" w:rsidRPr="002F19B5" w:rsidRDefault="00EC2786" w:rsidP="002F19B5">
      <w:pPr>
        <w:spacing w:after="0" w:line="240" w:lineRule="auto"/>
        <w:ind w:firstLine="708"/>
        <w:jc w:val="both"/>
        <w:rPr>
          <w:rFonts w:ascii="Times New Roman" w:hAnsi="Times New Roman" w:cs="Times New Roman"/>
          <w:sz w:val="27"/>
          <w:szCs w:val="27"/>
        </w:rPr>
      </w:pPr>
      <w:proofErr w:type="gramStart"/>
      <w:r w:rsidRPr="002F19B5">
        <w:rPr>
          <w:rFonts w:ascii="Times New Roman" w:hAnsi="Times New Roman" w:cs="Times New Roman"/>
          <w:sz w:val="27"/>
          <w:szCs w:val="27"/>
        </w:rPr>
        <w:t xml:space="preserve">По состоянию на 31 декабря 2014 года завершено строительство 21 дома коттеджного типа общей площадью 2,02 тыс. кв. метров и переселение </w:t>
      </w:r>
      <w:r w:rsidR="00020F66" w:rsidRPr="002F19B5">
        <w:rPr>
          <w:rFonts w:ascii="Times New Roman" w:hAnsi="Times New Roman" w:cs="Times New Roman"/>
          <w:sz w:val="27"/>
          <w:szCs w:val="27"/>
        </w:rPr>
        <w:br/>
      </w:r>
      <w:r w:rsidRPr="002F19B5">
        <w:rPr>
          <w:rFonts w:ascii="Times New Roman" w:hAnsi="Times New Roman" w:cs="Times New Roman"/>
          <w:sz w:val="27"/>
          <w:szCs w:val="27"/>
        </w:rPr>
        <w:t xml:space="preserve">145 человек в четырех поселениях </w:t>
      </w:r>
      <w:proofErr w:type="spellStart"/>
      <w:r w:rsidRPr="002F19B5">
        <w:rPr>
          <w:rFonts w:ascii="Times New Roman" w:hAnsi="Times New Roman" w:cs="Times New Roman"/>
          <w:sz w:val="27"/>
          <w:szCs w:val="27"/>
        </w:rPr>
        <w:t>Зольского</w:t>
      </w:r>
      <w:proofErr w:type="spellEnd"/>
      <w:r w:rsidRPr="002F19B5">
        <w:rPr>
          <w:rFonts w:ascii="Times New Roman" w:hAnsi="Times New Roman" w:cs="Times New Roman"/>
          <w:sz w:val="27"/>
          <w:szCs w:val="27"/>
        </w:rPr>
        <w:t xml:space="preserve"> муниципального района (</w:t>
      </w:r>
      <w:proofErr w:type="spellStart"/>
      <w:r w:rsidRPr="002F19B5">
        <w:rPr>
          <w:rFonts w:ascii="Times New Roman" w:hAnsi="Times New Roman" w:cs="Times New Roman"/>
          <w:sz w:val="27"/>
          <w:szCs w:val="27"/>
        </w:rPr>
        <w:t>с.п</w:t>
      </w:r>
      <w:proofErr w:type="spellEnd"/>
      <w:r w:rsidRPr="002F19B5">
        <w:rPr>
          <w:rFonts w:ascii="Times New Roman" w:hAnsi="Times New Roman" w:cs="Times New Roman"/>
          <w:sz w:val="27"/>
          <w:szCs w:val="27"/>
        </w:rPr>
        <w:t>.</w:t>
      </w:r>
      <w:proofErr w:type="gramEnd"/>
      <w:r w:rsidRPr="002F19B5">
        <w:rPr>
          <w:rFonts w:ascii="Times New Roman" w:hAnsi="Times New Roman" w:cs="Times New Roman"/>
          <w:sz w:val="27"/>
          <w:szCs w:val="27"/>
        </w:rPr>
        <w:t xml:space="preserve"> </w:t>
      </w:r>
      <w:proofErr w:type="spellStart"/>
      <w:proofErr w:type="gramStart"/>
      <w:r w:rsidRPr="002F19B5">
        <w:rPr>
          <w:rFonts w:ascii="Times New Roman" w:hAnsi="Times New Roman" w:cs="Times New Roman"/>
          <w:sz w:val="27"/>
          <w:szCs w:val="27"/>
        </w:rPr>
        <w:t>Кичмалка</w:t>
      </w:r>
      <w:proofErr w:type="spell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Белокаменское</w:t>
      </w:r>
      <w:proofErr w:type="spellEnd"/>
      <w:r w:rsidRPr="002F19B5">
        <w:rPr>
          <w:rFonts w:ascii="Times New Roman" w:hAnsi="Times New Roman" w:cs="Times New Roman"/>
          <w:sz w:val="27"/>
          <w:szCs w:val="27"/>
        </w:rPr>
        <w:t xml:space="preserve">, Совхозное, </w:t>
      </w:r>
      <w:proofErr w:type="spellStart"/>
      <w:r w:rsidRPr="002F19B5">
        <w:rPr>
          <w:rFonts w:ascii="Times New Roman" w:hAnsi="Times New Roman" w:cs="Times New Roman"/>
          <w:sz w:val="27"/>
          <w:szCs w:val="27"/>
        </w:rPr>
        <w:t>Хабаз</w:t>
      </w:r>
      <w:proofErr w:type="spellEnd"/>
      <w:r w:rsidRPr="002F19B5">
        <w:rPr>
          <w:rFonts w:ascii="Times New Roman" w:hAnsi="Times New Roman" w:cs="Times New Roman"/>
          <w:sz w:val="27"/>
          <w:szCs w:val="27"/>
        </w:rPr>
        <w:t xml:space="preserve">), также переселены 9 человек в приобретенные 5 помещений в двух домах коттеджного типа общей площадью 205,7 кв. метров в </w:t>
      </w:r>
      <w:proofErr w:type="spellStart"/>
      <w:r w:rsidRPr="002F19B5">
        <w:rPr>
          <w:rFonts w:ascii="Times New Roman" w:hAnsi="Times New Roman" w:cs="Times New Roman"/>
          <w:sz w:val="27"/>
          <w:szCs w:val="27"/>
        </w:rPr>
        <w:t>г.п</w:t>
      </w:r>
      <w:proofErr w:type="spellEnd"/>
      <w:r w:rsidRPr="002F19B5">
        <w:rPr>
          <w:rFonts w:ascii="Times New Roman" w:hAnsi="Times New Roman" w:cs="Times New Roman"/>
          <w:sz w:val="27"/>
          <w:szCs w:val="27"/>
        </w:rPr>
        <w:t>.</w:t>
      </w:r>
      <w:proofErr w:type="gramEnd"/>
      <w:r w:rsidRPr="002F19B5">
        <w:rPr>
          <w:rFonts w:ascii="Times New Roman" w:hAnsi="Times New Roman" w:cs="Times New Roman"/>
          <w:sz w:val="27"/>
          <w:szCs w:val="27"/>
        </w:rPr>
        <w:t xml:space="preserve"> Майский.</w:t>
      </w:r>
    </w:p>
    <w:p w:rsidR="00EC2786" w:rsidRPr="002F19B5" w:rsidRDefault="00EC2786" w:rsidP="002F19B5">
      <w:pPr>
        <w:spacing w:after="0" w:line="240" w:lineRule="auto"/>
        <w:ind w:firstLine="708"/>
        <w:jc w:val="both"/>
        <w:rPr>
          <w:rFonts w:ascii="Times New Roman" w:hAnsi="Times New Roman" w:cs="Times New Roman"/>
          <w:sz w:val="27"/>
          <w:szCs w:val="27"/>
        </w:rPr>
      </w:pPr>
      <w:r w:rsidRPr="002F19B5">
        <w:rPr>
          <w:rFonts w:ascii="Times New Roman" w:hAnsi="Times New Roman" w:cs="Times New Roman"/>
          <w:sz w:val="27"/>
          <w:szCs w:val="27"/>
        </w:rPr>
        <w:t xml:space="preserve">В </w:t>
      </w:r>
      <w:proofErr w:type="spellStart"/>
      <w:r w:rsidRPr="002F19B5">
        <w:rPr>
          <w:rFonts w:ascii="Times New Roman" w:hAnsi="Times New Roman" w:cs="Times New Roman"/>
          <w:sz w:val="27"/>
          <w:szCs w:val="27"/>
        </w:rPr>
        <w:t>г.п</w:t>
      </w:r>
      <w:proofErr w:type="spellEnd"/>
      <w:r w:rsidRPr="002F19B5">
        <w:rPr>
          <w:rFonts w:ascii="Times New Roman" w:hAnsi="Times New Roman" w:cs="Times New Roman"/>
          <w:sz w:val="27"/>
          <w:szCs w:val="27"/>
        </w:rPr>
        <w:t xml:space="preserve">. Тырныауз построен 35-квартирный трехэтажный дом, в который </w:t>
      </w:r>
      <w:proofErr w:type="gramStart"/>
      <w:r w:rsidRPr="002F19B5">
        <w:rPr>
          <w:rFonts w:ascii="Times New Roman" w:hAnsi="Times New Roman" w:cs="Times New Roman"/>
          <w:sz w:val="27"/>
          <w:szCs w:val="27"/>
        </w:rPr>
        <w:t>переселены</w:t>
      </w:r>
      <w:proofErr w:type="gramEnd"/>
      <w:r w:rsidRPr="002F19B5">
        <w:rPr>
          <w:rFonts w:ascii="Times New Roman" w:hAnsi="Times New Roman" w:cs="Times New Roman"/>
          <w:sz w:val="27"/>
          <w:szCs w:val="27"/>
        </w:rPr>
        <w:t xml:space="preserve"> 47 человек из двух аварийных домов общей площадью 1,5712 тыс. кв. метров.</w:t>
      </w:r>
    </w:p>
    <w:p w:rsidR="00EC2786" w:rsidRPr="002F19B5" w:rsidRDefault="00EC2786" w:rsidP="002F19B5">
      <w:pPr>
        <w:spacing w:after="0" w:line="240" w:lineRule="auto"/>
        <w:ind w:firstLine="708"/>
        <w:jc w:val="both"/>
        <w:rPr>
          <w:rFonts w:ascii="Times New Roman" w:hAnsi="Times New Roman" w:cs="Times New Roman"/>
          <w:sz w:val="27"/>
          <w:szCs w:val="27"/>
        </w:rPr>
      </w:pPr>
      <w:proofErr w:type="gramStart"/>
      <w:r w:rsidRPr="002F19B5">
        <w:rPr>
          <w:rFonts w:ascii="Times New Roman" w:hAnsi="Times New Roman" w:cs="Times New Roman"/>
          <w:sz w:val="27"/>
          <w:szCs w:val="27"/>
        </w:rPr>
        <w:t xml:space="preserve">В </w:t>
      </w:r>
      <w:proofErr w:type="spellStart"/>
      <w:r w:rsidRPr="002F19B5">
        <w:rPr>
          <w:rFonts w:ascii="Times New Roman" w:hAnsi="Times New Roman" w:cs="Times New Roman"/>
          <w:sz w:val="27"/>
          <w:szCs w:val="27"/>
        </w:rPr>
        <w:t>Прохладненском</w:t>
      </w:r>
      <w:proofErr w:type="spellEnd"/>
      <w:r w:rsidRPr="002F19B5">
        <w:rPr>
          <w:rFonts w:ascii="Times New Roman" w:hAnsi="Times New Roman" w:cs="Times New Roman"/>
          <w:sz w:val="27"/>
          <w:szCs w:val="27"/>
        </w:rPr>
        <w:t xml:space="preserve"> муниципальном районе для переселения 250 человек в 10 населенных пунктах (</w:t>
      </w:r>
      <w:proofErr w:type="spellStart"/>
      <w:r w:rsidRPr="002F19B5">
        <w:rPr>
          <w:rFonts w:ascii="Times New Roman" w:hAnsi="Times New Roman" w:cs="Times New Roman"/>
          <w:sz w:val="27"/>
          <w:szCs w:val="27"/>
        </w:rPr>
        <w:t>с.п</w:t>
      </w:r>
      <w:proofErr w:type="spellEnd"/>
      <w:r w:rsidRPr="002F19B5">
        <w:rPr>
          <w:rFonts w:ascii="Times New Roman" w:hAnsi="Times New Roman" w:cs="Times New Roman"/>
          <w:sz w:val="27"/>
          <w:szCs w:val="27"/>
        </w:rPr>
        <w:t>.</w:t>
      </w:r>
      <w:proofErr w:type="gramEnd"/>
      <w:r w:rsidRPr="002F19B5">
        <w:rPr>
          <w:rFonts w:ascii="Times New Roman" w:hAnsi="Times New Roman" w:cs="Times New Roman"/>
          <w:sz w:val="27"/>
          <w:szCs w:val="27"/>
        </w:rPr>
        <w:t xml:space="preserve"> </w:t>
      </w:r>
      <w:proofErr w:type="gramStart"/>
      <w:r w:rsidRPr="002F19B5">
        <w:rPr>
          <w:rFonts w:ascii="Times New Roman" w:hAnsi="Times New Roman" w:cs="Times New Roman"/>
          <w:sz w:val="27"/>
          <w:szCs w:val="27"/>
        </w:rPr>
        <w:t xml:space="preserve">Виноградное, Гвардейское, Граничное, Красносельское, Лесное, </w:t>
      </w:r>
      <w:proofErr w:type="spellStart"/>
      <w:r w:rsidRPr="002F19B5">
        <w:rPr>
          <w:rFonts w:ascii="Times New Roman" w:hAnsi="Times New Roman" w:cs="Times New Roman"/>
          <w:sz w:val="27"/>
          <w:szCs w:val="27"/>
        </w:rPr>
        <w:t>Прималкинское</w:t>
      </w:r>
      <w:proofErr w:type="spellEnd"/>
      <w:r w:rsidRPr="002F19B5">
        <w:rPr>
          <w:rFonts w:ascii="Times New Roman" w:hAnsi="Times New Roman" w:cs="Times New Roman"/>
          <w:sz w:val="27"/>
          <w:szCs w:val="27"/>
        </w:rPr>
        <w:t xml:space="preserve">, Учебное, Солдатское, ж/д ст. Солдатское),  приобретено 127 помещений общей площадью  5,608 </w:t>
      </w:r>
      <w:r w:rsidRPr="002F19B5">
        <w:rPr>
          <w:rFonts w:ascii="Times New Roman" w:hAnsi="Times New Roman" w:cs="Times New Roman"/>
          <w:spacing w:val="-6"/>
          <w:sz w:val="27"/>
          <w:szCs w:val="27"/>
        </w:rPr>
        <w:t>тыс. кв. метров</w:t>
      </w:r>
      <w:r w:rsidRPr="002F19B5">
        <w:rPr>
          <w:rFonts w:ascii="Times New Roman" w:hAnsi="Times New Roman" w:cs="Times New Roman"/>
          <w:sz w:val="27"/>
          <w:szCs w:val="27"/>
        </w:rPr>
        <w:t>.</w:t>
      </w:r>
      <w:proofErr w:type="gramEnd"/>
      <w:r w:rsidRPr="002F19B5">
        <w:rPr>
          <w:rFonts w:ascii="Times New Roman" w:hAnsi="Times New Roman" w:cs="Times New Roman"/>
          <w:sz w:val="27"/>
          <w:szCs w:val="27"/>
        </w:rPr>
        <w:t xml:space="preserve"> По состоянию на 1 января 2016 г. завершена регистрация права собственности за местной администрацией </w:t>
      </w:r>
      <w:proofErr w:type="spellStart"/>
      <w:r w:rsidRPr="002F19B5">
        <w:rPr>
          <w:rFonts w:ascii="Times New Roman" w:hAnsi="Times New Roman" w:cs="Times New Roman"/>
          <w:sz w:val="27"/>
          <w:szCs w:val="27"/>
        </w:rPr>
        <w:t>Прохладненского</w:t>
      </w:r>
      <w:proofErr w:type="spellEnd"/>
      <w:r w:rsidRPr="002F19B5">
        <w:rPr>
          <w:rFonts w:ascii="Times New Roman" w:hAnsi="Times New Roman" w:cs="Times New Roman"/>
          <w:sz w:val="27"/>
          <w:szCs w:val="27"/>
        </w:rPr>
        <w:t xml:space="preserve"> муниципального района и переданы собственникам и нанимателям 127 помещений общей площадью 5,608 </w:t>
      </w:r>
      <w:r w:rsidRPr="002F19B5">
        <w:rPr>
          <w:rFonts w:ascii="Times New Roman" w:hAnsi="Times New Roman" w:cs="Times New Roman"/>
          <w:spacing w:val="-6"/>
          <w:sz w:val="27"/>
          <w:szCs w:val="27"/>
        </w:rPr>
        <w:t>тыс. кв. метров</w:t>
      </w:r>
      <w:r w:rsidRPr="002F19B5">
        <w:rPr>
          <w:rFonts w:ascii="Times New Roman" w:hAnsi="Times New Roman" w:cs="Times New Roman"/>
          <w:sz w:val="27"/>
          <w:szCs w:val="27"/>
        </w:rPr>
        <w:t xml:space="preserve">. Данным этапом в </w:t>
      </w:r>
      <w:proofErr w:type="spellStart"/>
      <w:r w:rsidRPr="002F19B5">
        <w:rPr>
          <w:rFonts w:ascii="Times New Roman" w:hAnsi="Times New Roman" w:cs="Times New Roman"/>
          <w:sz w:val="27"/>
          <w:szCs w:val="27"/>
        </w:rPr>
        <w:t>Прохладненском</w:t>
      </w:r>
      <w:proofErr w:type="spellEnd"/>
      <w:r w:rsidRPr="002F19B5">
        <w:rPr>
          <w:rFonts w:ascii="Times New Roman" w:hAnsi="Times New Roman" w:cs="Times New Roman"/>
          <w:sz w:val="27"/>
          <w:szCs w:val="27"/>
        </w:rPr>
        <w:t xml:space="preserve"> районе построено 10 трехквартирных и  42 двухквартирных домов коттеджного типа, приобретены 10 помещений в уже построенных домах в </w:t>
      </w:r>
      <w:proofErr w:type="spellStart"/>
      <w:r w:rsidRPr="002F19B5">
        <w:rPr>
          <w:rFonts w:ascii="Times New Roman" w:hAnsi="Times New Roman" w:cs="Times New Roman"/>
          <w:sz w:val="27"/>
          <w:szCs w:val="27"/>
        </w:rPr>
        <w:t>г.о</w:t>
      </w:r>
      <w:proofErr w:type="spellEnd"/>
      <w:r w:rsidRPr="002F19B5">
        <w:rPr>
          <w:rFonts w:ascii="Times New Roman" w:hAnsi="Times New Roman" w:cs="Times New Roman"/>
          <w:sz w:val="27"/>
          <w:szCs w:val="27"/>
        </w:rPr>
        <w:t xml:space="preserve">. </w:t>
      </w:r>
      <w:proofErr w:type="gramStart"/>
      <w:r w:rsidRPr="002F19B5">
        <w:rPr>
          <w:rFonts w:ascii="Times New Roman" w:hAnsi="Times New Roman" w:cs="Times New Roman"/>
          <w:sz w:val="27"/>
          <w:szCs w:val="27"/>
        </w:rPr>
        <w:t>Прохладный</w:t>
      </w:r>
      <w:proofErr w:type="gramEnd"/>
      <w:r w:rsidRPr="002F19B5">
        <w:rPr>
          <w:rFonts w:ascii="Times New Roman" w:hAnsi="Times New Roman" w:cs="Times New Roman"/>
          <w:sz w:val="27"/>
          <w:szCs w:val="27"/>
        </w:rPr>
        <w:t xml:space="preserve"> и </w:t>
      </w:r>
      <w:r w:rsidR="00020F66" w:rsidRPr="002F19B5">
        <w:rPr>
          <w:rFonts w:ascii="Times New Roman" w:hAnsi="Times New Roman" w:cs="Times New Roman"/>
          <w:sz w:val="27"/>
          <w:szCs w:val="27"/>
        </w:rPr>
        <w:br/>
      </w:r>
      <w:r w:rsidRPr="002F19B5">
        <w:rPr>
          <w:rFonts w:ascii="Times New Roman" w:hAnsi="Times New Roman" w:cs="Times New Roman"/>
          <w:sz w:val="27"/>
          <w:szCs w:val="27"/>
        </w:rPr>
        <w:t xml:space="preserve">3 помещения в </w:t>
      </w:r>
      <w:proofErr w:type="spellStart"/>
      <w:r w:rsidRPr="002F19B5">
        <w:rPr>
          <w:rFonts w:ascii="Times New Roman" w:hAnsi="Times New Roman" w:cs="Times New Roman"/>
          <w:sz w:val="27"/>
          <w:szCs w:val="27"/>
        </w:rPr>
        <w:t>с.п</w:t>
      </w:r>
      <w:proofErr w:type="spell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Прималкинское</w:t>
      </w:r>
      <w:proofErr w:type="spellEnd"/>
      <w:r w:rsidRPr="002F19B5">
        <w:rPr>
          <w:rFonts w:ascii="Times New Roman" w:hAnsi="Times New Roman" w:cs="Times New Roman"/>
          <w:sz w:val="27"/>
          <w:szCs w:val="27"/>
        </w:rPr>
        <w:t xml:space="preserve">. Вместе с тем, несмотря на заявку о финансировании, средства в сумме 51,0 млн. рублей за счет республиканского бюджета в </w:t>
      </w:r>
      <w:proofErr w:type="spellStart"/>
      <w:r w:rsidRPr="002F19B5">
        <w:rPr>
          <w:rFonts w:ascii="Times New Roman" w:hAnsi="Times New Roman" w:cs="Times New Roman"/>
          <w:sz w:val="27"/>
          <w:szCs w:val="27"/>
        </w:rPr>
        <w:t>Прохладненский</w:t>
      </w:r>
      <w:proofErr w:type="spellEnd"/>
      <w:r w:rsidRPr="002F19B5">
        <w:rPr>
          <w:rFonts w:ascii="Times New Roman" w:hAnsi="Times New Roman" w:cs="Times New Roman"/>
          <w:sz w:val="27"/>
          <w:szCs w:val="27"/>
        </w:rPr>
        <w:t xml:space="preserve"> муниципальный район до настоящего времени не перечислены.</w:t>
      </w:r>
    </w:p>
    <w:p w:rsidR="00EC2786" w:rsidRPr="002F19B5" w:rsidRDefault="00EC2786" w:rsidP="002F19B5">
      <w:pPr>
        <w:spacing w:after="0" w:line="240" w:lineRule="auto"/>
        <w:ind w:firstLine="708"/>
        <w:jc w:val="both"/>
        <w:rPr>
          <w:rFonts w:ascii="Times New Roman" w:hAnsi="Times New Roman" w:cs="Times New Roman"/>
          <w:sz w:val="27"/>
          <w:szCs w:val="27"/>
        </w:rPr>
      </w:pPr>
      <w:r w:rsidRPr="002F19B5">
        <w:rPr>
          <w:rFonts w:ascii="Times New Roman" w:hAnsi="Times New Roman" w:cs="Times New Roman"/>
          <w:sz w:val="27"/>
          <w:szCs w:val="27"/>
        </w:rPr>
        <w:t xml:space="preserve">В </w:t>
      </w:r>
      <w:proofErr w:type="spellStart"/>
      <w:r w:rsidRPr="002F19B5">
        <w:rPr>
          <w:rFonts w:ascii="Times New Roman" w:hAnsi="Times New Roman" w:cs="Times New Roman"/>
          <w:sz w:val="27"/>
          <w:szCs w:val="27"/>
        </w:rPr>
        <w:t>г.о</w:t>
      </w:r>
      <w:proofErr w:type="spellEnd"/>
      <w:r w:rsidRPr="002F19B5">
        <w:rPr>
          <w:rFonts w:ascii="Times New Roman" w:hAnsi="Times New Roman" w:cs="Times New Roman"/>
          <w:sz w:val="27"/>
          <w:szCs w:val="27"/>
        </w:rPr>
        <w:t xml:space="preserve">. Нальчик из необходимых для приобретения 153 помещений общей площадью 5,092 </w:t>
      </w:r>
      <w:r w:rsidRPr="002F19B5">
        <w:rPr>
          <w:rFonts w:ascii="Times New Roman" w:hAnsi="Times New Roman" w:cs="Times New Roman"/>
          <w:spacing w:val="-6"/>
          <w:sz w:val="27"/>
          <w:szCs w:val="27"/>
        </w:rPr>
        <w:t>тыс. кв. метров</w:t>
      </w:r>
      <w:r w:rsidRPr="002F19B5">
        <w:rPr>
          <w:rFonts w:ascii="Times New Roman" w:hAnsi="Times New Roman" w:cs="Times New Roman"/>
          <w:sz w:val="27"/>
          <w:szCs w:val="27"/>
        </w:rPr>
        <w:t xml:space="preserve"> муниципалитетом заключены все контракты. По состоянию на 31 декабря 2015 г. из 58 помещений по </w:t>
      </w:r>
      <w:proofErr w:type="spellStart"/>
      <w:r w:rsidRPr="002F19B5">
        <w:rPr>
          <w:rFonts w:ascii="Times New Roman" w:hAnsi="Times New Roman" w:cs="Times New Roman"/>
          <w:sz w:val="27"/>
          <w:szCs w:val="27"/>
        </w:rPr>
        <w:t>ул</w:t>
      </w:r>
      <w:proofErr w:type="gramStart"/>
      <w:r w:rsidRPr="002F19B5">
        <w:rPr>
          <w:rFonts w:ascii="Times New Roman" w:hAnsi="Times New Roman" w:cs="Times New Roman"/>
          <w:sz w:val="27"/>
          <w:szCs w:val="27"/>
        </w:rPr>
        <w:t>.К</w:t>
      </w:r>
      <w:proofErr w:type="gramEnd"/>
      <w:r w:rsidRPr="002F19B5">
        <w:rPr>
          <w:rFonts w:ascii="Times New Roman" w:hAnsi="Times New Roman" w:cs="Times New Roman"/>
          <w:sz w:val="27"/>
          <w:szCs w:val="27"/>
        </w:rPr>
        <w:t>адырова</w:t>
      </w:r>
      <w:proofErr w:type="spellEnd"/>
      <w:r w:rsidRPr="002F19B5">
        <w:rPr>
          <w:rFonts w:ascii="Times New Roman" w:hAnsi="Times New Roman" w:cs="Times New Roman"/>
          <w:sz w:val="27"/>
          <w:szCs w:val="27"/>
        </w:rPr>
        <w:t xml:space="preserve">, 24, введенных в эксплуатацию и переданных в муниципальную собственность, оформлены 54 помещения. 68-квартирный жилой дом, где приобретены 47 помещений по ул. </w:t>
      </w:r>
      <w:proofErr w:type="spellStart"/>
      <w:r w:rsidRPr="002F19B5">
        <w:rPr>
          <w:rFonts w:ascii="Times New Roman" w:hAnsi="Times New Roman" w:cs="Times New Roman"/>
          <w:sz w:val="27"/>
          <w:szCs w:val="27"/>
        </w:rPr>
        <w:t>Хужокова</w:t>
      </w:r>
      <w:proofErr w:type="spellEnd"/>
      <w:r w:rsidRPr="002F19B5">
        <w:rPr>
          <w:rFonts w:ascii="Times New Roman" w:hAnsi="Times New Roman" w:cs="Times New Roman"/>
          <w:sz w:val="27"/>
          <w:szCs w:val="27"/>
        </w:rPr>
        <w:t xml:space="preserve">, 145, введен в эксплуатацию 25 декабря 2015г. и оформлено право собственности за застройщиком. Дом по ул. </w:t>
      </w:r>
      <w:proofErr w:type="gramStart"/>
      <w:r w:rsidRPr="002F19B5">
        <w:rPr>
          <w:rFonts w:ascii="Times New Roman" w:hAnsi="Times New Roman" w:cs="Times New Roman"/>
          <w:sz w:val="27"/>
          <w:szCs w:val="27"/>
        </w:rPr>
        <w:t>Профсоюзная</w:t>
      </w:r>
      <w:proofErr w:type="gramEnd"/>
      <w:r w:rsidRPr="002F19B5">
        <w:rPr>
          <w:rFonts w:ascii="Times New Roman" w:hAnsi="Times New Roman" w:cs="Times New Roman"/>
          <w:sz w:val="27"/>
          <w:szCs w:val="27"/>
        </w:rPr>
        <w:t>,210д, где приобретены 50 помещений – в стадии строительства.</w:t>
      </w:r>
    </w:p>
    <w:p w:rsidR="00EC2786" w:rsidRPr="002F19B5" w:rsidRDefault="00EC2786" w:rsidP="002F19B5">
      <w:pPr>
        <w:spacing w:after="0" w:line="240" w:lineRule="auto"/>
        <w:ind w:firstLine="708"/>
        <w:jc w:val="both"/>
        <w:rPr>
          <w:rFonts w:ascii="Times New Roman" w:hAnsi="Times New Roman" w:cs="Times New Roman"/>
          <w:sz w:val="27"/>
          <w:szCs w:val="27"/>
        </w:rPr>
      </w:pPr>
      <w:r w:rsidRPr="002F19B5">
        <w:rPr>
          <w:rFonts w:ascii="Times New Roman" w:hAnsi="Times New Roman" w:cs="Times New Roman"/>
          <w:sz w:val="27"/>
          <w:szCs w:val="27"/>
        </w:rPr>
        <w:t xml:space="preserve">III этапом республиканской адресной программы (2015/2016 годы) предусматривается переселение 829 человек из 288 помещений общей площадью 9,8193 тыс. кв. метров в </w:t>
      </w:r>
      <w:proofErr w:type="spellStart"/>
      <w:r w:rsidRPr="002F19B5">
        <w:rPr>
          <w:rFonts w:ascii="Times New Roman" w:hAnsi="Times New Roman" w:cs="Times New Roman"/>
          <w:sz w:val="27"/>
          <w:szCs w:val="27"/>
        </w:rPr>
        <w:t>г.о</w:t>
      </w:r>
      <w:proofErr w:type="spellEnd"/>
      <w:r w:rsidRPr="002F19B5">
        <w:rPr>
          <w:rFonts w:ascii="Times New Roman" w:hAnsi="Times New Roman" w:cs="Times New Roman"/>
          <w:sz w:val="27"/>
          <w:szCs w:val="27"/>
        </w:rPr>
        <w:t xml:space="preserve">. Нальчик на общую сумму 274,351 млн. рублей, в том числе: средства фонда – 179,595 млн. рублей, республиканского бюджета – 94,755 млн. рублей. </w:t>
      </w:r>
    </w:p>
    <w:p w:rsidR="00EC2786" w:rsidRPr="002F19B5" w:rsidRDefault="00E27E71" w:rsidP="002F19B5">
      <w:pPr>
        <w:spacing w:after="0" w:line="240" w:lineRule="auto"/>
        <w:ind w:firstLine="708"/>
        <w:jc w:val="both"/>
        <w:rPr>
          <w:rFonts w:ascii="Times New Roman" w:hAnsi="Times New Roman" w:cs="Times New Roman"/>
          <w:sz w:val="27"/>
          <w:szCs w:val="27"/>
        </w:rPr>
      </w:pPr>
      <w:proofErr w:type="gramStart"/>
      <w:r w:rsidRPr="002F19B5">
        <w:rPr>
          <w:rFonts w:ascii="Times New Roman" w:hAnsi="Times New Roman" w:cs="Times New Roman"/>
          <w:sz w:val="27"/>
          <w:szCs w:val="27"/>
        </w:rPr>
        <w:t>По данным Минстроя Кабардино-Балкарской Республики п</w:t>
      </w:r>
      <w:r w:rsidR="00EC2786" w:rsidRPr="002F19B5">
        <w:rPr>
          <w:rFonts w:ascii="Times New Roman" w:hAnsi="Times New Roman" w:cs="Times New Roman"/>
          <w:sz w:val="27"/>
          <w:szCs w:val="27"/>
        </w:rPr>
        <w:t xml:space="preserve">о III этапу программы переселения граждан из аварийного жилищного фонда в 2015-2016 </w:t>
      </w:r>
      <w:proofErr w:type="spellStart"/>
      <w:r w:rsidR="00EC2786" w:rsidRPr="002F19B5">
        <w:rPr>
          <w:rFonts w:ascii="Times New Roman" w:hAnsi="Times New Roman" w:cs="Times New Roman"/>
          <w:sz w:val="27"/>
          <w:szCs w:val="27"/>
        </w:rPr>
        <w:t>г.г</w:t>
      </w:r>
      <w:proofErr w:type="spellEnd"/>
      <w:r w:rsidR="00EC2786" w:rsidRPr="002F19B5">
        <w:rPr>
          <w:rFonts w:ascii="Times New Roman" w:hAnsi="Times New Roman" w:cs="Times New Roman"/>
          <w:sz w:val="27"/>
          <w:szCs w:val="27"/>
        </w:rPr>
        <w:t xml:space="preserve">. в Законе </w:t>
      </w:r>
      <w:r w:rsidR="006C7060" w:rsidRPr="002F19B5">
        <w:rPr>
          <w:rFonts w:ascii="Times New Roman" w:hAnsi="Times New Roman" w:cs="Times New Roman"/>
          <w:sz w:val="27"/>
          <w:szCs w:val="27"/>
        </w:rPr>
        <w:t>Кабардино-Балкарской Республики</w:t>
      </w:r>
      <w:r w:rsidR="00EC2786" w:rsidRPr="002F19B5">
        <w:rPr>
          <w:rFonts w:ascii="Times New Roman" w:hAnsi="Times New Roman" w:cs="Times New Roman"/>
          <w:sz w:val="27"/>
          <w:szCs w:val="27"/>
        </w:rPr>
        <w:t xml:space="preserve"> о республиканском бюджете на 2016 г. предусмотрены средства Фонда содействия реформированию жилищно-коммунального хозяйства в сумме 157,958 млн. рублей, кроме того на дополнительный лимит в 21,6 млн. рублей 24 декабря 2015г. в республику поступило еще 6,4 млн. рублей</w:t>
      </w:r>
      <w:proofErr w:type="gramEnd"/>
      <w:r w:rsidR="00EC2786" w:rsidRPr="002F19B5">
        <w:rPr>
          <w:rFonts w:ascii="Times New Roman" w:hAnsi="Times New Roman" w:cs="Times New Roman"/>
          <w:sz w:val="27"/>
          <w:szCs w:val="27"/>
        </w:rPr>
        <w:t xml:space="preserve">, или за счет средств Фонда в республику поступило 53,787 млн. рублей. </w:t>
      </w:r>
      <w:proofErr w:type="spellStart"/>
      <w:r w:rsidR="00EC2786" w:rsidRPr="002F19B5">
        <w:rPr>
          <w:rFonts w:ascii="Times New Roman" w:hAnsi="Times New Roman" w:cs="Times New Roman"/>
          <w:sz w:val="27"/>
          <w:szCs w:val="27"/>
        </w:rPr>
        <w:t>Софинансирование</w:t>
      </w:r>
      <w:proofErr w:type="spellEnd"/>
      <w:r w:rsidR="00EC2786" w:rsidRPr="002F19B5">
        <w:rPr>
          <w:rFonts w:ascii="Times New Roman" w:hAnsi="Times New Roman" w:cs="Times New Roman"/>
          <w:sz w:val="27"/>
          <w:szCs w:val="27"/>
        </w:rPr>
        <w:t xml:space="preserve"> из республиканского бюджета составляет 94,755 млн. рублей, однако </w:t>
      </w:r>
      <w:proofErr w:type="spellStart"/>
      <w:r w:rsidR="00EC2786" w:rsidRPr="002F19B5">
        <w:rPr>
          <w:rFonts w:ascii="Times New Roman" w:hAnsi="Times New Roman" w:cs="Times New Roman"/>
          <w:sz w:val="27"/>
          <w:szCs w:val="27"/>
        </w:rPr>
        <w:t>софинансирование</w:t>
      </w:r>
      <w:proofErr w:type="spellEnd"/>
      <w:r w:rsidR="00EC2786" w:rsidRPr="002F19B5">
        <w:rPr>
          <w:rFonts w:ascii="Times New Roman" w:hAnsi="Times New Roman" w:cs="Times New Roman"/>
          <w:sz w:val="27"/>
          <w:szCs w:val="27"/>
        </w:rPr>
        <w:t xml:space="preserve"> в сумме 28,426 млн. рублей (30%) не произведено. Учитывая, что III этап программы будет реализован в 2016 году, все средства, предусмотренные на реализации мероприятий по переселению граждан из аварийного жилищного фонда в </w:t>
      </w:r>
      <w:r w:rsidR="00332897" w:rsidRPr="002F19B5">
        <w:rPr>
          <w:rFonts w:ascii="Times New Roman" w:hAnsi="Times New Roman" w:cs="Times New Roman"/>
          <w:sz w:val="27"/>
          <w:szCs w:val="27"/>
        </w:rPr>
        <w:br/>
      </w:r>
      <w:r w:rsidR="00EC2786" w:rsidRPr="002F19B5">
        <w:rPr>
          <w:rFonts w:ascii="Times New Roman" w:hAnsi="Times New Roman" w:cs="Times New Roman"/>
          <w:sz w:val="27"/>
          <w:szCs w:val="27"/>
        </w:rPr>
        <w:t>2015 году необходимо предусмотреть в 2016 году.</w:t>
      </w:r>
    </w:p>
    <w:p w:rsidR="00EC2786" w:rsidRPr="002F19B5" w:rsidRDefault="00EC2786" w:rsidP="002F19B5">
      <w:pPr>
        <w:spacing w:after="0" w:line="240" w:lineRule="auto"/>
        <w:ind w:firstLine="708"/>
        <w:jc w:val="both"/>
        <w:rPr>
          <w:rFonts w:ascii="Times New Roman" w:hAnsi="Times New Roman" w:cs="Times New Roman"/>
          <w:sz w:val="27"/>
          <w:szCs w:val="27"/>
        </w:rPr>
      </w:pPr>
      <w:r w:rsidRPr="002F19B5">
        <w:rPr>
          <w:rFonts w:ascii="Times New Roman" w:hAnsi="Times New Roman" w:cs="Times New Roman"/>
          <w:sz w:val="27"/>
          <w:szCs w:val="27"/>
        </w:rPr>
        <w:t>По подпрограмме «Проведение капитального ремонта многоквартирных домов в Кабардино-Балкарской Республике»</w:t>
      </w:r>
      <w:r w:rsidR="003711C5" w:rsidRPr="002F19B5">
        <w:rPr>
          <w:rFonts w:ascii="Times New Roman" w:hAnsi="Times New Roman" w:cs="Times New Roman"/>
          <w:sz w:val="27"/>
          <w:szCs w:val="27"/>
        </w:rPr>
        <w:t xml:space="preserve"> в </w:t>
      </w:r>
      <w:r w:rsidRPr="002F19B5">
        <w:rPr>
          <w:rFonts w:ascii="Times New Roman" w:hAnsi="Times New Roman" w:cs="Times New Roman"/>
          <w:sz w:val="27"/>
          <w:szCs w:val="27"/>
        </w:rPr>
        <w:t>рамках краткосрочного плана по проведению капитального ремонта многоквартирных домов в 2015 г</w:t>
      </w:r>
      <w:r w:rsidR="003711C5" w:rsidRPr="002F19B5">
        <w:rPr>
          <w:rFonts w:ascii="Times New Roman" w:hAnsi="Times New Roman" w:cs="Times New Roman"/>
          <w:sz w:val="27"/>
          <w:szCs w:val="27"/>
        </w:rPr>
        <w:t>оду</w:t>
      </w:r>
      <w:r w:rsidRPr="002F19B5">
        <w:rPr>
          <w:rFonts w:ascii="Times New Roman" w:hAnsi="Times New Roman" w:cs="Times New Roman"/>
          <w:sz w:val="27"/>
          <w:szCs w:val="27"/>
        </w:rPr>
        <w:t xml:space="preserve">, утвержденного постановлением Правительства КБР от 19 ноября 2015 г. </w:t>
      </w:r>
      <w:r w:rsidR="00020F66" w:rsidRPr="002F19B5">
        <w:rPr>
          <w:rFonts w:ascii="Times New Roman" w:hAnsi="Times New Roman" w:cs="Times New Roman"/>
          <w:sz w:val="27"/>
          <w:szCs w:val="27"/>
        </w:rPr>
        <w:br/>
      </w:r>
      <w:r w:rsidRPr="002F19B5">
        <w:rPr>
          <w:rFonts w:ascii="Times New Roman" w:hAnsi="Times New Roman" w:cs="Times New Roman"/>
          <w:sz w:val="27"/>
          <w:szCs w:val="27"/>
        </w:rPr>
        <w:t xml:space="preserve">№267-ПП, </w:t>
      </w:r>
      <w:r w:rsidRPr="002F19B5">
        <w:rPr>
          <w:rFonts w:ascii="Times New Roman" w:eastAsia="Calibri" w:hAnsi="Times New Roman" w:cs="Times New Roman"/>
          <w:sz w:val="27"/>
          <w:szCs w:val="27"/>
        </w:rPr>
        <w:t xml:space="preserve">предусматривалась замена 16 лифтов и модернизация 4 лифтов в </w:t>
      </w:r>
      <w:r w:rsidR="00020F66" w:rsidRPr="002F19B5">
        <w:rPr>
          <w:rFonts w:ascii="Times New Roman" w:eastAsia="Calibri" w:hAnsi="Times New Roman" w:cs="Times New Roman"/>
          <w:sz w:val="27"/>
          <w:szCs w:val="27"/>
        </w:rPr>
        <w:br/>
      </w:r>
      <w:r w:rsidRPr="002F19B5">
        <w:rPr>
          <w:rFonts w:ascii="Times New Roman" w:eastAsia="Calibri" w:hAnsi="Times New Roman" w:cs="Times New Roman"/>
          <w:sz w:val="27"/>
          <w:szCs w:val="27"/>
        </w:rPr>
        <w:t xml:space="preserve">8 домах общей площадью 127,01 тыс. </w:t>
      </w:r>
      <w:proofErr w:type="spellStart"/>
      <w:r w:rsidRPr="002F19B5">
        <w:rPr>
          <w:rFonts w:ascii="Times New Roman" w:eastAsia="Calibri" w:hAnsi="Times New Roman" w:cs="Times New Roman"/>
          <w:sz w:val="27"/>
          <w:szCs w:val="27"/>
        </w:rPr>
        <w:t>кв</w:t>
      </w:r>
      <w:proofErr w:type="gramStart"/>
      <w:r w:rsidRPr="002F19B5">
        <w:rPr>
          <w:rFonts w:ascii="Times New Roman" w:eastAsia="Calibri" w:hAnsi="Times New Roman" w:cs="Times New Roman"/>
          <w:sz w:val="27"/>
          <w:szCs w:val="27"/>
        </w:rPr>
        <w:t>.м</w:t>
      </w:r>
      <w:proofErr w:type="spellEnd"/>
      <w:proofErr w:type="gramEnd"/>
      <w:r w:rsidRPr="002F19B5">
        <w:rPr>
          <w:rFonts w:ascii="Times New Roman" w:eastAsia="Calibri" w:hAnsi="Times New Roman" w:cs="Times New Roman"/>
          <w:sz w:val="27"/>
          <w:szCs w:val="27"/>
        </w:rPr>
        <w:t xml:space="preserve"> в: </w:t>
      </w:r>
      <w:proofErr w:type="spellStart"/>
      <w:r w:rsidRPr="002F19B5">
        <w:rPr>
          <w:rFonts w:ascii="Times New Roman" w:eastAsia="Calibri" w:hAnsi="Times New Roman" w:cs="Times New Roman"/>
          <w:sz w:val="27"/>
          <w:szCs w:val="27"/>
        </w:rPr>
        <w:t>г.о</w:t>
      </w:r>
      <w:proofErr w:type="spellEnd"/>
      <w:r w:rsidRPr="002F19B5">
        <w:rPr>
          <w:rFonts w:ascii="Times New Roman" w:eastAsia="Calibri" w:hAnsi="Times New Roman" w:cs="Times New Roman"/>
          <w:sz w:val="27"/>
          <w:szCs w:val="27"/>
        </w:rPr>
        <w:t xml:space="preserve">. Нальчик и </w:t>
      </w:r>
      <w:proofErr w:type="spellStart"/>
      <w:r w:rsidRPr="002F19B5">
        <w:rPr>
          <w:rFonts w:ascii="Times New Roman" w:eastAsia="Calibri" w:hAnsi="Times New Roman" w:cs="Times New Roman"/>
          <w:sz w:val="27"/>
          <w:szCs w:val="27"/>
        </w:rPr>
        <w:t>г.п</w:t>
      </w:r>
      <w:proofErr w:type="spellEnd"/>
      <w:r w:rsidRPr="002F19B5">
        <w:rPr>
          <w:rFonts w:ascii="Times New Roman" w:eastAsia="Calibri" w:hAnsi="Times New Roman" w:cs="Times New Roman"/>
          <w:sz w:val="27"/>
          <w:szCs w:val="27"/>
        </w:rPr>
        <w:t xml:space="preserve">. </w:t>
      </w:r>
      <w:proofErr w:type="gramStart"/>
      <w:r w:rsidRPr="002F19B5">
        <w:rPr>
          <w:rFonts w:ascii="Times New Roman" w:eastAsia="Calibri" w:hAnsi="Times New Roman" w:cs="Times New Roman"/>
          <w:sz w:val="27"/>
          <w:szCs w:val="27"/>
        </w:rPr>
        <w:t>Тырныаузе</w:t>
      </w:r>
      <w:proofErr w:type="gramEnd"/>
      <w:r w:rsidR="00E27E71" w:rsidRPr="002F19B5">
        <w:rPr>
          <w:rFonts w:ascii="Times New Roman" w:eastAsia="Calibri" w:hAnsi="Times New Roman" w:cs="Times New Roman"/>
          <w:sz w:val="27"/>
          <w:szCs w:val="27"/>
        </w:rPr>
        <w:t>.</w:t>
      </w:r>
      <w:r w:rsidRPr="002F19B5">
        <w:rPr>
          <w:rFonts w:ascii="Times New Roman" w:eastAsia="Calibri" w:hAnsi="Times New Roman" w:cs="Times New Roman"/>
          <w:sz w:val="27"/>
          <w:szCs w:val="27"/>
        </w:rPr>
        <w:t xml:space="preserve"> </w:t>
      </w:r>
      <w:r w:rsidR="00020F66" w:rsidRPr="002F19B5">
        <w:rPr>
          <w:rFonts w:ascii="Times New Roman" w:eastAsia="Calibri" w:hAnsi="Times New Roman" w:cs="Times New Roman"/>
          <w:sz w:val="27"/>
          <w:szCs w:val="27"/>
        </w:rPr>
        <w:br/>
      </w:r>
      <w:r w:rsidRPr="002F19B5">
        <w:rPr>
          <w:rFonts w:ascii="Times New Roman" w:eastAsia="Calibri" w:hAnsi="Times New Roman" w:cs="Times New Roman"/>
          <w:sz w:val="27"/>
          <w:szCs w:val="27"/>
        </w:rPr>
        <w:t>29 декабря заключен контракт на выполнение работ с завершением до 30 марта 2016 г.</w:t>
      </w:r>
    </w:p>
    <w:p w:rsidR="00EC2786" w:rsidRPr="002F19B5" w:rsidRDefault="00EC2786" w:rsidP="002F19B5">
      <w:pPr>
        <w:spacing w:after="0" w:line="240" w:lineRule="auto"/>
        <w:ind w:firstLine="708"/>
        <w:jc w:val="both"/>
        <w:rPr>
          <w:rFonts w:ascii="Times New Roman" w:hAnsi="Times New Roman" w:cs="Times New Roman"/>
          <w:sz w:val="27"/>
          <w:szCs w:val="27"/>
        </w:rPr>
      </w:pPr>
      <w:proofErr w:type="gramStart"/>
      <w:r w:rsidRPr="002F19B5">
        <w:rPr>
          <w:rFonts w:ascii="Times New Roman" w:hAnsi="Times New Roman" w:cs="Times New Roman"/>
          <w:sz w:val="27"/>
          <w:szCs w:val="27"/>
        </w:rPr>
        <w:t xml:space="preserve">По подпрограмме «Реформирование и модернизация жилищно-коммунального комплекса Кабардино-Балкарской Республики на </w:t>
      </w:r>
      <w:r w:rsidR="00020F66" w:rsidRPr="002F19B5">
        <w:rPr>
          <w:rFonts w:ascii="Times New Roman" w:hAnsi="Times New Roman" w:cs="Times New Roman"/>
          <w:sz w:val="27"/>
          <w:szCs w:val="27"/>
        </w:rPr>
        <w:br/>
      </w:r>
      <w:r w:rsidRPr="002F19B5">
        <w:rPr>
          <w:rFonts w:ascii="Times New Roman" w:hAnsi="Times New Roman" w:cs="Times New Roman"/>
          <w:sz w:val="27"/>
          <w:szCs w:val="27"/>
        </w:rPr>
        <w:t>2013-2020 годы»</w:t>
      </w:r>
      <w:r w:rsidR="003711C5" w:rsidRPr="002F19B5">
        <w:rPr>
          <w:rFonts w:ascii="Times New Roman" w:hAnsi="Times New Roman" w:cs="Times New Roman"/>
          <w:b/>
          <w:sz w:val="27"/>
          <w:szCs w:val="27"/>
        </w:rPr>
        <w:t xml:space="preserve"> </w:t>
      </w:r>
      <w:r w:rsidRPr="002F19B5">
        <w:rPr>
          <w:rFonts w:ascii="Times New Roman" w:hAnsi="Times New Roman" w:cs="Times New Roman"/>
          <w:sz w:val="27"/>
          <w:szCs w:val="27"/>
        </w:rPr>
        <w:t xml:space="preserve">на 2015 год на хранение и пополнение аварийного запаса для оперативного устранения неисправностей и аварий на объектах жилищно-коммунального хозяйства республики </w:t>
      </w:r>
      <w:r w:rsidR="0084480D" w:rsidRPr="002F19B5">
        <w:rPr>
          <w:rFonts w:ascii="Times New Roman" w:hAnsi="Times New Roman" w:cs="Times New Roman"/>
          <w:sz w:val="27"/>
          <w:szCs w:val="27"/>
        </w:rPr>
        <w:t xml:space="preserve">были предусмотрены финансовые средства в размере 6,0 млн. рублей, </w:t>
      </w:r>
      <w:r w:rsidR="006C7060" w:rsidRPr="002F19B5">
        <w:rPr>
          <w:rFonts w:ascii="Times New Roman" w:hAnsi="Times New Roman" w:cs="Times New Roman"/>
          <w:sz w:val="27"/>
          <w:szCs w:val="27"/>
        </w:rPr>
        <w:t xml:space="preserve">Министерством </w:t>
      </w:r>
      <w:r w:rsidRPr="002F19B5">
        <w:rPr>
          <w:rFonts w:ascii="Times New Roman" w:hAnsi="Times New Roman" w:cs="Times New Roman"/>
          <w:sz w:val="27"/>
          <w:szCs w:val="27"/>
        </w:rPr>
        <w:t xml:space="preserve">строительства и жилищно-коммунального хозяйства </w:t>
      </w:r>
      <w:r w:rsidR="006C7060" w:rsidRPr="002F19B5">
        <w:rPr>
          <w:rFonts w:ascii="Times New Roman" w:hAnsi="Times New Roman" w:cs="Times New Roman"/>
          <w:sz w:val="27"/>
          <w:szCs w:val="27"/>
        </w:rPr>
        <w:t>Кабардино-Балкарской Республики</w:t>
      </w:r>
      <w:r w:rsidRPr="002F19B5">
        <w:rPr>
          <w:rFonts w:ascii="Times New Roman" w:hAnsi="Times New Roman" w:cs="Times New Roman"/>
          <w:sz w:val="27"/>
          <w:szCs w:val="27"/>
        </w:rPr>
        <w:t xml:space="preserve"> приобретены материалы и оборудование на общую сумму 4,7 млн. рублей.</w:t>
      </w:r>
      <w:proofErr w:type="gramEnd"/>
    </w:p>
    <w:p w:rsidR="002936DE" w:rsidRPr="002F19B5" w:rsidRDefault="002936DE" w:rsidP="002F19B5">
      <w:pPr>
        <w:spacing w:after="0" w:line="240" w:lineRule="auto"/>
        <w:ind w:firstLine="708"/>
        <w:jc w:val="both"/>
        <w:rPr>
          <w:rFonts w:ascii="Times New Roman" w:hAnsi="Times New Roman" w:cs="Times New Roman"/>
          <w:sz w:val="27"/>
          <w:szCs w:val="27"/>
        </w:rPr>
      </w:pPr>
    </w:p>
    <w:p w:rsidR="002936DE" w:rsidRPr="002F19B5" w:rsidRDefault="002936DE" w:rsidP="002F19B5">
      <w:pPr>
        <w:pStyle w:val="ConsPlusNonformat"/>
        <w:jc w:val="center"/>
        <w:rPr>
          <w:rFonts w:ascii="Times New Roman" w:hAnsi="Times New Roman" w:cs="Times New Roman"/>
          <w:sz w:val="24"/>
          <w:szCs w:val="24"/>
        </w:rPr>
      </w:pPr>
      <w:r w:rsidRPr="002F19B5">
        <w:rPr>
          <w:rFonts w:ascii="Times New Roman" w:hAnsi="Times New Roman" w:cs="Times New Roman"/>
          <w:sz w:val="24"/>
          <w:szCs w:val="24"/>
        </w:rPr>
        <w:t>Отчет</w:t>
      </w:r>
      <w:r w:rsidR="00332897" w:rsidRPr="002F19B5">
        <w:rPr>
          <w:rFonts w:ascii="Times New Roman" w:hAnsi="Times New Roman" w:cs="Times New Roman"/>
          <w:sz w:val="24"/>
          <w:szCs w:val="24"/>
        </w:rPr>
        <w:t xml:space="preserve"> </w:t>
      </w:r>
      <w:r w:rsidRPr="002F19B5">
        <w:rPr>
          <w:rFonts w:ascii="Times New Roman" w:hAnsi="Times New Roman" w:cs="Times New Roman"/>
          <w:sz w:val="24"/>
          <w:szCs w:val="24"/>
        </w:rPr>
        <w:t>о достигнутых значениях целевых показателей (индикаторов)</w:t>
      </w:r>
    </w:p>
    <w:p w:rsidR="002936DE" w:rsidRPr="002F19B5" w:rsidRDefault="002936DE" w:rsidP="002F19B5">
      <w:pPr>
        <w:pStyle w:val="ConsPlusNonformat"/>
        <w:jc w:val="center"/>
        <w:rPr>
          <w:rFonts w:ascii="Times New Roman" w:hAnsi="Times New Roman" w:cs="Times New Roman"/>
          <w:sz w:val="24"/>
          <w:szCs w:val="24"/>
        </w:rPr>
      </w:pPr>
      <w:r w:rsidRPr="002F19B5">
        <w:rPr>
          <w:rFonts w:ascii="Times New Roman" w:hAnsi="Times New Roman" w:cs="Times New Roman"/>
          <w:sz w:val="24"/>
          <w:szCs w:val="24"/>
        </w:rPr>
        <w:t xml:space="preserve">государственной программы </w:t>
      </w:r>
      <w:r w:rsidR="00332897" w:rsidRPr="002F19B5">
        <w:rPr>
          <w:rFonts w:ascii="Times New Roman" w:hAnsi="Times New Roman" w:cs="Times New Roman"/>
          <w:sz w:val="24"/>
          <w:szCs w:val="24"/>
        </w:rPr>
        <w:t xml:space="preserve">«Обеспечение населения Кабардино-Балкарской Республики услугами жилищно-коммунального хозяйства» на 2013-2020 годы </w:t>
      </w:r>
      <w:r w:rsidRPr="002F19B5">
        <w:rPr>
          <w:rFonts w:ascii="Times New Roman" w:hAnsi="Times New Roman" w:cs="Times New Roman"/>
          <w:sz w:val="24"/>
          <w:szCs w:val="24"/>
        </w:rPr>
        <w:t>по состоянию на 01.01.2016 года</w:t>
      </w:r>
    </w:p>
    <w:tbl>
      <w:tblPr>
        <w:tblW w:w="5147" w:type="pct"/>
        <w:tblInd w:w="62" w:type="dxa"/>
        <w:tblLayout w:type="fixed"/>
        <w:tblCellMar>
          <w:top w:w="75" w:type="dxa"/>
          <w:left w:w="0" w:type="dxa"/>
          <w:bottom w:w="75" w:type="dxa"/>
          <w:right w:w="0" w:type="dxa"/>
        </w:tblCellMar>
        <w:tblLook w:val="0000" w:firstRow="0" w:lastRow="0" w:firstColumn="0" w:lastColumn="0" w:noHBand="0" w:noVBand="0"/>
      </w:tblPr>
      <w:tblGrid>
        <w:gridCol w:w="414"/>
        <w:gridCol w:w="3698"/>
        <w:gridCol w:w="1091"/>
        <w:gridCol w:w="1034"/>
        <w:gridCol w:w="6"/>
        <w:gridCol w:w="822"/>
        <w:gridCol w:w="2838"/>
      </w:tblGrid>
      <w:tr w:rsidR="002936DE" w:rsidRPr="002F19B5" w:rsidTr="00181079">
        <w:trPr>
          <w:trHeight w:val="20"/>
          <w:tblHeader/>
        </w:trPr>
        <w:tc>
          <w:tcPr>
            <w:tcW w:w="209"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 xml:space="preserve">N </w:t>
            </w:r>
            <w:proofErr w:type="gramStart"/>
            <w:r w:rsidRPr="002F19B5">
              <w:rPr>
                <w:rFonts w:ascii="Times New Roman" w:hAnsi="Times New Roman" w:cs="Times New Roman"/>
              </w:rPr>
              <w:t>п</w:t>
            </w:r>
            <w:proofErr w:type="gramEnd"/>
            <w:r w:rsidRPr="002F19B5">
              <w:rPr>
                <w:rFonts w:ascii="Times New Roman" w:hAnsi="Times New Roman" w:cs="Times New Roman"/>
              </w:rPr>
              <w:t>/п</w:t>
            </w:r>
          </w:p>
        </w:tc>
        <w:tc>
          <w:tcPr>
            <w:tcW w:w="1867"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Наименование целевого показателя (индикатора)</w:t>
            </w:r>
          </w:p>
        </w:tc>
        <w:tc>
          <w:tcPr>
            <w:tcW w:w="551"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Единица измерения</w:t>
            </w:r>
          </w:p>
        </w:tc>
        <w:tc>
          <w:tcPr>
            <w:tcW w:w="94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Значения целевых показателей (индикаторов)</w:t>
            </w:r>
          </w:p>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2015 год</w:t>
            </w:r>
          </w:p>
        </w:tc>
        <w:tc>
          <w:tcPr>
            <w:tcW w:w="1433"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Обоснование отклонений значений целевого показателя (индикатора) на конец отчетного периода</w:t>
            </w:r>
          </w:p>
        </w:tc>
      </w:tr>
      <w:tr w:rsidR="002936DE" w:rsidRPr="002F19B5" w:rsidTr="00181079">
        <w:trPr>
          <w:trHeight w:val="20"/>
          <w:tblHeader/>
        </w:trPr>
        <w:tc>
          <w:tcPr>
            <w:tcW w:w="209" w:type="pct"/>
            <w:vMerge/>
            <w:tcBorders>
              <w:top w:val="single" w:sz="4" w:space="0" w:color="auto"/>
              <w:left w:val="single" w:sz="4" w:space="0" w:color="auto"/>
              <w:bottom w:val="nil"/>
              <w:right w:val="single" w:sz="4" w:space="0" w:color="auto"/>
            </w:tcBorders>
            <w:tcMar>
              <w:top w:w="102" w:type="dxa"/>
              <w:left w:w="62" w:type="dxa"/>
              <w:bottom w:w="102" w:type="dxa"/>
              <w:right w:w="62" w:type="dxa"/>
            </w:tcMar>
          </w:tcPr>
          <w:p w:rsidR="002936DE" w:rsidRPr="002F19B5" w:rsidRDefault="002936DE" w:rsidP="002F19B5">
            <w:pPr>
              <w:pStyle w:val="ConsPlusNormal"/>
              <w:jc w:val="center"/>
              <w:rPr>
                <w:rFonts w:ascii="Times New Roman" w:hAnsi="Times New Roman" w:cs="Times New Roman"/>
              </w:rPr>
            </w:pPr>
          </w:p>
        </w:tc>
        <w:tc>
          <w:tcPr>
            <w:tcW w:w="1867" w:type="pct"/>
            <w:vMerge/>
            <w:tcBorders>
              <w:top w:val="single" w:sz="4" w:space="0" w:color="auto"/>
              <w:left w:val="single" w:sz="4" w:space="0" w:color="auto"/>
              <w:bottom w:val="nil"/>
              <w:right w:val="single" w:sz="4" w:space="0" w:color="auto"/>
            </w:tcBorders>
            <w:tcMar>
              <w:top w:w="102" w:type="dxa"/>
              <w:left w:w="62" w:type="dxa"/>
              <w:bottom w:w="102" w:type="dxa"/>
              <w:right w:w="62" w:type="dxa"/>
            </w:tcMar>
          </w:tcPr>
          <w:p w:rsidR="002936DE" w:rsidRPr="002F19B5" w:rsidRDefault="002936DE" w:rsidP="002F19B5">
            <w:pPr>
              <w:pStyle w:val="ConsPlusNormal"/>
              <w:jc w:val="center"/>
              <w:rPr>
                <w:rFonts w:ascii="Times New Roman" w:hAnsi="Times New Roman" w:cs="Times New Roman"/>
              </w:rPr>
            </w:pPr>
          </w:p>
        </w:tc>
        <w:tc>
          <w:tcPr>
            <w:tcW w:w="551" w:type="pct"/>
            <w:vMerge/>
            <w:tcBorders>
              <w:top w:val="single" w:sz="4" w:space="0" w:color="auto"/>
              <w:left w:val="single" w:sz="4" w:space="0" w:color="auto"/>
              <w:bottom w:val="nil"/>
              <w:right w:val="single" w:sz="4" w:space="0" w:color="auto"/>
            </w:tcBorders>
            <w:tcMar>
              <w:top w:w="102" w:type="dxa"/>
              <w:left w:w="62" w:type="dxa"/>
              <w:bottom w:w="102" w:type="dxa"/>
              <w:right w:w="62" w:type="dxa"/>
            </w:tcMar>
          </w:tcPr>
          <w:p w:rsidR="002936DE" w:rsidRPr="002F19B5" w:rsidRDefault="002936DE" w:rsidP="002F19B5">
            <w:pPr>
              <w:pStyle w:val="ConsPlusNormal"/>
              <w:jc w:val="center"/>
              <w:rPr>
                <w:rFonts w:ascii="Times New Roman" w:hAnsi="Times New Roman" w:cs="Times New Roman"/>
              </w:rPr>
            </w:pPr>
          </w:p>
        </w:tc>
        <w:tc>
          <w:tcPr>
            <w:tcW w:w="525"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план</w:t>
            </w:r>
          </w:p>
        </w:tc>
        <w:tc>
          <w:tcPr>
            <w:tcW w:w="415" w:type="pct"/>
            <w:tcBorders>
              <w:top w:val="single" w:sz="4" w:space="0" w:color="auto"/>
              <w:left w:val="single" w:sz="4" w:space="0" w:color="auto"/>
              <w:right w:val="single" w:sz="4" w:space="0" w:color="auto"/>
            </w:tcBorders>
          </w:tcPr>
          <w:p w:rsidR="002936DE" w:rsidRPr="002F19B5" w:rsidRDefault="00332897" w:rsidP="002F19B5">
            <w:pPr>
              <w:pStyle w:val="ConsPlusNormal"/>
              <w:jc w:val="center"/>
              <w:rPr>
                <w:rFonts w:ascii="Times New Roman" w:hAnsi="Times New Roman" w:cs="Times New Roman"/>
              </w:rPr>
            </w:pPr>
            <w:r w:rsidRPr="002F19B5">
              <w:rPr>
                <w:rFonts w:ascii="Times New Roman" w:hAnsi="Times New Roman" w:cs="Times New Roman"/>
              </w:rPr>
              <w:t>факт</w:t>
            </w:r>
          </w:p>
        </w:tc>
        <w:tc>
          <w:tcPr>
            <w:tcW w:w="1433" w:type="pct"/>
            <w:vMerge/>
            <w:tcBorders>
              <w:top w:val="single" w:sz="4" w:space="0" w:color="auto"/>
              <w:left w:val="single" w:sz="4" w:space="0" w:color="auto"/>
              <w:bottom w:val="nil"/>
              <w:right w:val="single" w:sz="4" w:space="0" w:color="auto"/>
            </w:tcBorders>
            <w:tcMar>
              <w:top w:w="102" w:type="dxa"/>
              <w:left w:w="62" w:type="dxa"/>
              <w:bottom w:w="102" w:type="dxa"/>
              <w:right w:w="62" w:type="dxa"/>
            </w:tcMar>
          </w:tcPr>
          <w:p w:rsidR="002936DE" w:rsidRPr="002F19B5" w:rsidRDefault="002936DE" w:rsidP="002F19B5">
            <w:pPr>
              <w:pStyle w:val="ConsPlusNormal"/>
              <w:jc w:val="center"/>
              <w:rPr>
                <w:rFonts w:ascii="Times New Roman" w:hAnsi="Times New Roman" w:cs="Times New Roman"/>
              </w:rPr>
            </w:pPr>
          </w:p>
        </w:tc>
      </w:tr>
      <w:tr w:rsidR="002936DE" w:rsidRPr="002F19B5" w:rsidTr="00B24E36">
        <w:trPr>
          <w:trHeight w:val="391"/>
        </w:trPr>
        <w:tc>
          <w:tcPr>
            <w:tcW w:w="5000" w:type="pct"/>
            <w:gridSpan w:val="7"/>
            <w:tcBorders>
              <w:top w:val="single" w:sz="4" w:space="0" w:color="auto"/>
              <w:left w:val="single" w:sz="4" w:space="0" w:color="auto"/>
              <w:bottom w:val="nil"/>
              <w:right w:val="single" w:sz="4" w:space="0" w:color="auto"/>
            </w:tcBorders>
            <w:tcMar>
              <w:top w:w="102" w:type="dxa"/>
              <w:left w:w="62" w:type="dxa"/>
              <w:bottom w:w="102" w:type="dxa"/>
              <w:right w:w="62" w:type="dxa"/>
            </w:tcMa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 xml:space="preserve">Подпрограмма 1 </w:t>
            </w:r>
            <w:r w:rsidR="00181079" w:rsidRPr="002F19B5">
              <w:rPr>
                <w:rFonts w:ascii="Times New Roman" w:hAnsi="Times New Roman" w:cs="Times New Roman"/>
              </w:rPr>
              <w:t>«</w:t>
            </w:r>
            <w:r w:rsidRPr="002F19B5">
              <w:rPr>
                <w:rFonts w:ascii="Times New Roman" w:hAnsi="Times New Roman" w:cs="Times New Roman"/>
              </w:rPr>
              <w:t>Переселение граждан из аварийного жилищного фонда в Кабардино-Балкарской Республике в 2013 - 2017 годах</w:t>
            </w:r>
            <w:r w:rsidR="00181079" w:rsidRPr="002F19B5">
              <w:rPr>
                <w:rFonts w:ascii="Times New Roman" w:hAnsi="Times New Roman" w:cs="Times New Roman"/>
              </w:rPr>
              <w:t>»</w:t>
            </w: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pStyle w:val="ConsPlusNormal"/>
              <w:jc w:val="both"/>
              <w:rPr>
                <w:rFonts w:ascii="Times New Roman" w:hAnsi="Times New Roman" w:cs="Times New Roman"/>
              </w:rPr>
            </w:pPr>
            <w:r w:rsidRPr="002F19B5">
              <w:rPr>
                <w:rFonts w:ascii="Times New Roman" w:hAnsi="Times New Roman" w:cs="Times New Roman"/>
              </w:rPr>
              <w:t>1.1</w:t>
            </w: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переселение из аварийного и ветхого жилищного фонда</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человек</w:t>
            </w:r>
          </w:p>
        </w:tc>
        <w:tc>
          <w:tcPr>
            <w:tcW w:w="5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782</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433</w:t>
            </w: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pStyle w:val="ConsPlusNormal"/>
              <w:rPr>
                <w:rFonts w:ascii="Times New Roman" w:hAnsi="Times New Roman" w:cs="Times New Roman"/>
              </w:rPr>
            </w:pPr>
            <w:r w:rsidRPr="002F19B5">
              <w:rPr>
                <w:rFonts w:ascii="Times New Roman" w:hAnsi="Times New Roman" w:cs="Times New Roman"/>
                <w:lang w:val="en-US"/>
              </w:rPr>
              <w:t>II</w:t>
            </w:r>
            <w:r w:rsidRPr="002F19B5">
              <w:rPr>
                <w:rFonts w:ascii="Times New Roman" w:hAnsi="Times New Roman" w:cs="Times New Roman"/>
              </w:rPr>
              <w:t xml:space="preserve"> этап республиканской программы охватывает период с 31.07.2014 г. по 31.12.2015 г.</w:t>
            </w: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pStyle w:val="ConsPlusNormal"/>
              <w:jc w:val="both"/>
              <w:rPr>
                <w:rFonts w:ascii="Times New Roman" w:hAnsi="Times New Roman" w:cs="Times New Roman"/>
              </w:rPr>
            </w:pPr>
            <w:r w:rsidRPr="002F19B5">
              <w:rPr>
                <w:rFonts w:ascii="Times New Roman" w:hAnsi="Times New Roman" w:cs="Times New Roman"/>
              </w:rPr>
              <w:t>1.2</w:t>
            </w: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ликвидация аварийного жилищного фонда</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кв. метр</w:t>
            </w:r>
          </w:p>
        </w:tc>
        <w:tc>
          <w:tcPr>
            <w:tcW w:w="5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9356,2</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9154,3</w:t>
            </w: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pStyle w:val="ConsPlusNormal"/>
              <w:rPr>
                <w:rFonts w:ascii="Times New Roman" w:hAnsi="Times New Roman" w:cs="Times New Roman"/>
              </w:rPr>
            </w:pPr>
            <w:r w:rsidRPr="002F19B5">
              <w:rPr>
                <w:rFonts w:ascii="Times New Roman" w:hAnsi="Times New Roman" w:cs="Times New Roman"/>
                <w:lang w:val="en-US"/>
              </w:rPr>
              <w:t>II</w:t>
            </w:r>
            <w:r w:rsidRPr="002F19B5">
              <w:rPr>
                <w:rFonts w:ascii="Times New Roman" w:hAnsi="Times New Roman" w:cs="Times New Roman"/>
              </w:rPr>
              <w:t xml:space="preserve"> этап республиканской программы охватывает период с 31.07.2014 г. по 31.12.2015 г.</w:t>
            </w:r>
          </w:p>
        </w:tc>
      </w:tr>
      <w:tr w:rsidR="002936DE" w:rsidRPr="002F19B5" w:rsidTr="00B24E36">
        <w:trPr>
          <w:trHeight w:val="20"/>
        </w:trPr>
        <w:tc>
          <w:tcPr>
            <w:tcW w:w="5000"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 xml:space="preserve">Подпрограмма 2 </w:t>
            </w:r>
            <w:r w:rsidR="00181079" w:rsidRPr="002F19B5">
              <w:rPr>
                <w:rFonts w:ascii="Times New Roman" w:hAnsi="Times New Roman" w:cs="Times New Roman"/>
              </w:rPr>
              <w:t>«</w:t>
            </w:r>
            <w:r w:rsidRPr="002F19B5">
              <w:rPr>
                <w:rFonts w:ascii="Times New Roman" w:hAnsi="Times New Roman" w:cs="Times New Roman"/>
              </w:rPr>
              <w:t>Проведение капитального ремонта многоквартирных домов в Кабардино-Балкарской Республике</w:t>
            </w:r>
            <w:r w:rsidR="00181079" w:rsidRPr="002F19B5">
              <w:rPr>
                <w:rFonts w:ascii="Times New Roman" w:hAnsi="Times New Roman" w:cs="Times New Roman"/>
              </w:rPr>
              <w:t>»</w:t>
            </w: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2.1</w:t>
            </w: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проведение капитального ремонта в многоквартирных домах</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кв. метр</w:t>
            </w:r>
          </w:p>
        </w:tc>
        <w:tc>
          <w:tcPr>
            <w:tcW w:w="5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127088</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pStyle w:val="ConsPlusNormal"/>
              <w:rPr>
                <w:rFonts w:ascii="Times New Roman" w:hAnsi="Times New Roman" w:cs="Times New Roman"/>
              </w:rPr>
            </w:pP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2.2</w:t>
            </w: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 xml:space="preserve">формирование базы данных собственников помещений в многоквартирных домах, формирующих фонды капитального ремонта на счете Регионального оператора </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ед.</w:t>
            </w:r>
          </w:p>
        </w:tc>
        <w:tc>
          <w:tcPr>
            <w:tcW w:w="5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2.3</w:t>
            </w: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 xml:space="preserve">заключение договоров с банками на открытие счета (счетов) </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ед.</w:t>
            </w:r>
          </w:p>
        </w:tc>
        <w:tc>
          <w:tcPr>
            <w:tcW w:w="5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2.4</w:t>
            </w: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ремонт крыш</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кв. метр</w:t>
            </w:r>
          </w:p>
        </w:tc>
        <w:tc>
          <w:tcPr>
            <w:tcW w:w="5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21608,5</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2.5</w:t>
            </w: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ремонт (замена) лифтового оборудования</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ед.</w:t>
            </w:r>
          </w:p>
        </w:tc>
        <w:tc>
          <w:tcPr>
            <w:tcW w:w="5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4</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2.6</w:t>
            </w: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ремонт подвальных помещений</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кв. метр</w:t>
            </w:r>
          </w:p>
        </w:tc>
        <w:tc>
          <w:tcPr>
            <w:tcW w:w="5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2.7</w:t>
            </w: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утепление и ремонт фасадов</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кв. метр</w:t>
            </w:r>
          </w:p>
        </w:tc>
        <w:tc>
          <w:tcPr>
            <w:tcW w:w="5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46286,3</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2.8</w:t>
            </w: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ремонт фундаментов</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кв. метр</w:t>
            </w:r>
          </w:p>
        </w:tc>
        <w:tc>
          <w:tcPr>
            <w:tcW w:w="5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p>
        </w:tc>
      </w:tr>
      <w:tr w:rsidR="002936DE" w:rsidRPr="002F19B5" w:rsidTr="00B24E36">
        <w:trPr>
          <w:trHeight w:val="20"/>
        </w:trPr>
        <w:tc>
          <w:tcPr>
            <w:tcW w:w="5000"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 xml:space="preserve">Подпрограмма 3 </w:t>
            </w:r>
            <w:r w:rsidR="00181079" w:rsidRPr="002F19B5">
              <w:rPr>
                <w:rFonts w:ascii="Times New Roman" w:hAnsi="Times New Roman" w:cs="Times New Roman"/>
              </w:rPr>
              <w:t>«</w:t>
            </w:r>
            <w:r w:rsidRPr="002F19B5">
              <w:rPr>
                <w:rFonts w:ascii="Times New Roman" w:hAnsi="Times New Roman" w:cs="Times New Roman"/>
              </w:rPr>
              <w:t>Реформирование и модернизация жилищно-коммунального комплекса Кабардино-Балкарской Республики на 2013 - 2020 годы</w:t>
            </w:r>
            <w:r w:rsidR="00181079" w:rsidRPr="002F19B5">
              <w:rPr>
                <w:rFonts w:ascii="Times New Roman" w:hAnsi="Times New Roman" w:cs="Times New Roman"/>
              </w:rPr>
              <w:t>»</w:t>
            </w: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rPr>
                <w:rFonts w:ascii="Times New Roman" w:hAnsi="Times New Roman" w:cs="Times New Roman"/>
                <w:sz w:val="20"/>
                <w:szCs w:val="20"/>
              </w:rPr>
            </w:pP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Износ сетей коммунальной инфраструктуры</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pStyle w:val="ConsPlusNormal"/>
              <w:jc w:val="center"/>
              <w:rPr>
                <w:rFonts w:ascii="Times New Roman" w:hAnsi="Times New Roman" w:cs="Times New Roman"/>
              </w:rPr>
            </w:pPr>
          </w:p>
        </w:tc>
        <w:tc>
          <w:tcPr>
            <w:tcW w:w="5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3.1</w:t>
            </w: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холодного водоснабжения</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5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55</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56</w:t>
            </w: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3.2</w:t>
            </w: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горячего водоснабжения</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5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55</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56</w:t>
            </w: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3.3</w:t>
            </w: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теплоснабжения</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5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55</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56</w:t>
            </w: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3.4</w:t>
            </w: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водоотведения</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5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39</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40</w:t>
            </w: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rPr>
                <w:rFonts w:ascii="Times New Roman" w:hAnsi="Times New Roman" w:cs="Times New Roman"/>
                <w:sz w:val="20"/>
                <w:szCs w:val="20"/>
              </w:rPr>
            </w:pP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Удельный вес площади, оборудованной</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spacing w:after="0" w:line="240" w:lineRule="auto"/>
              <w:jc w:val="center"/>
              <w:rPr>
                <w:rFonts w:ascii="Times New Roman" w:hAnsi="Times New Roman" w:cs="Times New Roman"/>
                <w:sz w:val="20"/>
                <w:szCs w:val="20"/>
              </w:rPr>
            </w:pPr>
          </w:p>
        </w:tc>
        <w:tc>
          <w:tcPr>
            <w:tcW w:w="5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3.5</w:t>
            </w: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водопроводом</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5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99,9</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99,8</w:t>
            </w: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3.6</w:t>
            </w: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канализацией</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5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71</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70</w:t>
            </w: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pStyle w:val="ConsPlusNormal"/>
              <w:rPr>
                <w:rFonts w:ascii="Times New Roman" w:hAnsi="Times New Roman" w:cs="Times New Roman"/>
              </w:rPr>
            </w:pP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rPr>
                <w:rFonts w:ascii="Times New Roman" w:hAnsi="Times New Roman" w:cs="Times New Roman"/>
                <w:sz w:val="20"/>
                <w:szCs w:val="20"/>
              </w:rPr>
            </w:pP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Потери в сетях:</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spacing w:after="0" w:line="240" w:lineRule="auto"/>
              <w:jc w:val="center"/>
              <w:rPr>
                <w:rFonts w:ascii="Times New Roman" w:hAnsi="Times New Roman" w:cs="Times New Roman"/>
                <w:sz w:val="20"/>
                <w:szCs w:val="20"/>
              </w:rPr>
            </w:pPr>
          </w:p>
        </w:tc>
        <w:tc>
          <w:tcPr>
            <w:tcW w:w="5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pStyle w:val="ConsPlusNormal"/>
              <w:rPr>
                <w:rFonts w:ascii="Times New Roman" w:hAnsi="Times New Roman" w:cs="Times New Roman"/>
              </w:rPr>
            </w:pP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3.7</w:t>
            </w: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водопроводных</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5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25</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26</w:t>
            </w: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pStyle w:val="ConsPlusNormal"/>
              <w:rPr>
                <w:rFonts w:ascii="Times New Roman" w:hAnsi="Times New Roman" w:cs="Times New Roman"/>
              </w:rPr>
            </w:pP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3.8</w:t>
            </w: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тепловых</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5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27</w:t>
            </w:r>
          </w:p>
        </w:tc>
        <w:tc>
          <w:tcPr>
            <w:tcW w:w="4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28</w:t>
            </w: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pStyle w:val="ConsPlusNormal"/>
              <w:rPr>
                <w:rFonts w:ascii="Times New Roman" w:hAnsi="Times New Roman" w:cs="Times New Roman"/>
              </w:rPr>
            </w:pPr>
          </w:p>
        </w:tc>
      </w:tr>
      <w:tr w:rsidR="002936DE" w:rsidRPr="002F19B5" w:rsidTr="00B24E36">
        <w:trPr>
          <w:trHeight w:val="20"/>
        </w:trPr>
        <w:tc>
          <w:tcPr>
            <w:tcW w:w="5000"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 xml:space="preserve">4. Подпрограмма </w:t>
            </w:r>
            <w:r w:rsidR="00181079" w:rsidRPr="002F19B5">
              <w:rPr>
                <w:rFonts w:ascii="Times New Roman" w:hAnsi="Times New Roman" w:cs="Times New Roman"/>
              </w:rPr>
              <w:t>«</w:t>
            </w:r>
            <w:r w:rsidRPr="002F19B5">
              <w:rPr>
                <w:rFonts w:ascii="Times New Roman" w:hAnsi="Times New Roman" w:cs="Times New Roman"/>
              </w:rPr>
              <w:t>Энергосбережение и повышение энергетической эффективности в жилищно-коммунальном хозяйстве Кабардино-Балкарской Республики на 2015 - 2020 годы</w:t>
            </w:r>
            <w:r w:rsidR="00181079" w:rsidRPr="002F19B5">
              <w:rPr>
                <w:rFonts w:ascii="Times New Roman" w:hAnsi="Times New Roman" w:cs="Times New Roman"/>
              </w:rPr>
              <w:t>»</w:t>
            </w: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4.1</w:t>
            </w: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rPr>
                <w:rFonts w:ascii="Times New Roman" w:hAnsi="Times New Roman" w:cs="Times New Roman"/>
                <w:sz w:val="20"/>
                <w:szCs w:val="20"/>
              </w:rPr>
            </w:pPr>
            <w:proofErr w:type="gramStart"/>
            <w:r w:rsidRPr="002F19B5">
              <w:rPr>
                <w:rFonts w:ascii="Times New Roman" w:hAnsi="Times New Roman" w:cs="Times New Roman"/>
                <w:sz w:val="20"/>
                <w:szCs w:val="20"/>
              </w:rPr>
              <w:t>Доля объемов электрической энергии,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электрической энергии, потребляемой (используемой) в жилых домах (за исключением многоквартирных домов) на территории Кабардино-Балкарской Республики</w:t>
            </w:r>
            <w:proofErr w:type="gramEnd"/>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5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100</w:t>
            </w:r>
          </w:p>
        </w:tc>
        <w:tc>
          <w:tcPr>
            <w:tcW w:w="4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99,9</w:t>
            </w: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pStyle w:val="ConsPlusNormal"/>
              <w:rPr>
                <w:rFonts w:ascii="Times New Roman" w:hAnsi="Times New Roman" w:cs="Times New Roman"/>
              </w:rPr>
            </w:pP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4.2</w:t>
            </w: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Доля объемов электрической энергии,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электрической энергии, потребляемой (используемой) в многоквартирных домах на территории Кабардино-Балкарской Республики</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5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100</w:t>
            </w:r>
          </w:p>
        </w:tc>
        <w:tc>
          <w:tcPr>
            <w:tcW w:w="4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71,1</w:t>
            </w: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pStyle w:val="ConsPlusNormal"/>
              <w:rPr>
                <w:rFonts w:ascii="Times New Roman" w:hAnsi="Times New Roman" w:cs="Times New Roman"/>
              </w:rPr>
            </w:pP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4.3</w:t>
            </w: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Доля объемов электрической энергии, потребляемой (используемой) в многоквартирных домах, оплата которой осуществляется с использованием индивидуальных и общих (для коммунальной квартиры) приборов учета, в общем объеме электрической энергии, потребляемой (используемой) в многоквартирных домах на территории Кабардино-Балкарской Республики</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5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100</w:t>
            </w:r>
          </w:p>
        </w:tc>
        <w:tc>
          <w:tcPr>
            <w:tcW w:w="4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99,8</w:t>
            </w: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pStyle w:val="ConsPlusNormal"/>
              <w:rPr>
                <w:rFonts w:ascii="Times New Roman" w:hAnsi="Times New Roman" w:cs="Times New Roman"/>
              </w:rPr>
            </w:pP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4.4</w:t>
            </w: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Доля объемов тепловой энергии, потребляемой (используемой) в многоквартирных домах, оплата которой осуществляется с использованием коллективных (общедомовых) приборов учета, в общем объеме тепловой энергии, потребляемой (используемой) в многоквартирных домах на территории Кабардино-Балкарской Республики</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5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100</w:t>
            </w:r>
          </w:p>
        </w:tc>
        <w:tc>
          <w:tcPr>
            <w:tcW w:w="4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3,7</w:t>
            </w: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pStyle w:val="ConsPlusNormal"/>
              <w:rPr>
                <w:rFonts w:ascii="Times New Roman" w:hAnsi="Times New Roman" w:cs="Times New Roman"/>
              </w:rPr>
            </w:pP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4.5</w:t>
            </w: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Доля объемов воды, потребляемой (используемой) в жилых домах (за исключением многоквартирных домов), расчеты за </w:t>
            </w:r>
            <w:proofErr w:type="gramStart"/>
            <w:r w:rsidRPr="002F19B5">
              <w:rPr>
                <w:rFonts w:ascii="Times New Roman" w:hAnsi="Times New Roman" w:cs="Times New Roman"/>
                <w:sz w:val="20"/>
                <w:szCs w:val="20"/>
              </w:rPr>
              <w:t>которую</w:t>
            </w:r>
            <w:proofErr w:type="gramEnd"/>
            <w:r w:rsidRPr="002F19B5">
              <w:rPr>
                <w:rFonts w:ascii="Times New Roman" w:hAnsi="Times New Roman" w:cs="Times New Roman"/>
                <w:sz w:val="20"/>
                <w:szCs w:val="20"/>
              </w:rPr>
              <w:t xml:space="preserve"> осуществляются с использованием приборов учета, в общем объеме воды, потребляемой (используемой) в жилых домах (за исключением многоквартирных домов) на территории Кабардино-Балкарской Республики</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5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100</w:t>
            </w:r>
          </w:p>
        </w:tc>
        <w:tc>
          <w:tcPr>
            <w:tcW w:w="4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12,6</w:t>
            </w: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pStyle w:val="ConsPlusNormal"/>
              <w:rPr>
                <w:rFonts w:ascii="Times New Roman" w:hAnsi="Times New Roman" w:cs="Times New Roman"/>
              </w:rPr>
            </w:pP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4.6</w:t>
            </w: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Доля объемов воды,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в многоквартирных домах на территории Кабардино-Балкарской Республики</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5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100</w:t>
            </w:r>
          </w:p>
        </w:tc>
        <w:tc>
          <w:tcPr>
            <w:tcW w:w="4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pStyle w:val="ConsPlusNormal"/>
              <w:rPr>
                <w:rFonts w:ascii="Times New Roman" w:hAnsi="Times New Roman" w:cs="Times New Roman"/>
              </w:rPr>
            </w:pPr>
          </w:p>
        </w:tc>
      </w:tr>
      <w:tr w:rsidR="002936DE" w:rsidRPr="002F19B5" w:rsidTr="00181079">
        <w:trPr>
          <w:trHeight w:val="20"/>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4.7</w:t>
            </w:r>
          </w:p>
        </w:tc>
        <w:tc>
          <w:tcPr>
            <w:tcW w:w="1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Доля объемов воды, потребляемой (используемой) в многоквартирных домах,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многоквартирных домах на территории Кабардино-Балкарской Республики</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5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100</w:t>
            </w:r>
          </w:p>
        </w:tc>
        <w:tc>
          <w:tcPr>
            <w:tcW w:w="4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36DE" w:rsidRPr="002F19B5" w:rsidRDefault="002936DE" w:rsidP="002F19B5">
            <w:pPr>
              <w:pStyle w:val="ConsPlusNormal"/>
              <w:jc w:val="center"/>
              <w:rPr>
                <w:rFonts w:ascii="Times New Roman" w:hAnsi="Times New Roman" w:cs="Times New Roman"/>
              </w:rPr>
            </w:pPr>
            <w:r w:rsidRPr="002F19B5">
              <w:rPr>
                <w:rFonts w:ascii="Times New Roman" w:hAnsi="Times New Roman" w:cs="Times New Roman"/>
              </w:rPr>
              <w:t>22,2</w:t>
            </w:r>
          </w:p>
        </w:tc>
        <w:tc>
          <w:tcPr>
            <w:tcW w:w="1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6DE" w:rsidRPr="002F19B5" w:rsidRDefault="002936DE" w:rsidP="002F19B5">
            <w:pPr>
              <w:pStyle w:val="ConsPlusNormal"/>
              <w:rPr>
                <w:rFonts w:ascii="Times New Roman" w:hAnsi="Times New Roman" w:cs="Times New Roman"/>
              </w:rPr>
            </w:pPr>
          </w:p>
        </w:tc>
      </w:tr>
    </w:tbl>
    <w:p w:rsidR="00F32F48" w:rsidRPr="002F19B5" w:rsidRDefault="00332897" w:rsidP="002F19B5">
      <w:pPr>
        <w:spacing w:after="0" w:line="240" w:lineRule="auto"/>
        <w:ind w:right="-1" w:firstLine="709"/>
        <w:rPr>
          <w:rFonts w:ascii="Times New Roman" w:hAnsi="Times New Roman" w:cs="Times New Roman"/>
          <w:sz w:val="28"/>
          <w:szCs w:val="28"/>
        </w:rPr>
      </w:pPr>
      <w:r w:rsidRPr="002F19B5">
        <w:rPr>
          <w:rFonts w:ascii="Times New Roman" w:hAnsi="Times New Roman" w:cs="Times New Roman"/>
          <w:bCs/>
          <w:sz w:val="24"/>
          <w:szCs w:val="24"/>
        </w:rPr>
        <w:t xml:space="preserve">По данным Министерства строительства и жилищно-коммунального хозяйства кабардино-Балкарской Республики   </w:t>
      </w:r>
      <w:r w:rsidR="00B24E36" w:rsidRPr="002F19B5">
        <w:rPr>
          <w:rFonts w:ascii="Times New Roman" w:hAnsi="Times New Roman" w:cs="Times New Roman"/>
          <w:bCs/>
          <w:sz w:val="24"/>
          <w:szCs w:val="24"/>
        </w:rPr>
        <w:t xml:space="preserve">   </w:t>
      </w:r>
      <w:r w:rsidR="00F32F48" w:rsidRPr="002F19B5">
        <w:rPr>
          <w:rFonts w:ascii="Times New Roman" w:hAnsi="Times New Roman" w:cs="Times New Roman"/>
          <w:sz w:val="28"/>
          <w:szCs w:val="28"/>
        </w:rPr>
        <w:br w:type="page"/>
      </w:r>
    </w:p>
    <w:p w:rsidR="00F32F48" w:rsidRPr="002F19B5" w:rsidRDefault="00B24E36" w:rsidP="002F19B5">
      <w:pPr>
        <w:spacing w:after="0" w:line="240" w:lineRule="auto"/>
        <w:ind w:right="-1" w:firstLine="709"/>
        <w:jc w:val="center"/>
        <w:rPr>
          <w:rFonts w:ascii="Times New Roman" w:hAnsi="Times New Roman" w:cs="Times New Roman"/>
          <w:b/>
          <w:sz w:val="27"/>
          <w:szCs w:val="27"/>
        </w:rPr>
      </w:pPr>
      <w:r w:rsidRPr="002F19B5">
        <w:rPr>
          <w:rFonts w:ascii="Times New Roman" w:hAnsi="Times New Roman" w:cs="Times New Roman"/>
          <w:b/>
          <w:sz w:val="27"/>
          <w:szCs w:val="27"/>
        </w:rPr>
        <w:t xml:space="preserve">Информация о реализации государственной программы </w:t>
      </w:r>
      <w:r w:rsidR="00F32F48" w:rsidRPr="002F19B5">
        <w:rPr>
          <w:rFonts w:ascii="Times New Roman" w:hAnsi="Times New Roman" w:cs="Times New Roman"/>
          <w:b/>
          <w:sz w:val="27"/>
          <w:szCs w:val="27"/>
        </w:rPr>
        <w:t>Кабардино-Балкарской Республики «Содействие занятости населения Кабардино-Балкарской Республики» на 2013-2020 годы</w:t>
      </w:r>
      <w:r w:rsidRPr="002F19B5">
        <w:rPr>
          <w:rFonts w:ascii="Times New Roman" w:hAnsi="Times New Roman" w:cs="Times New Roman"/>
          <w:b/>
          <w:sz w:val="27"/>
          <w:szCs w:val="27"/>
        </w:rPr>
        <w:t xml:space="preserve"> в 2015 году</w:t>
      </w:r>
    </w:p>
    <w:p w:rsidR="00B24E36" w:rsidRPr="002F19B5" w:rsidRDefault="00B24E36" w:rsidP="002F19B5">
      <w:pPr>
        <w:spacing w:after="0" w:line="240" w:lineRule="auto"/>
        <w:ind w:right="-1" w:firstLine="709"/>
        <w:jc w:val="center"/>
        <w:rPr>
          <w:rFonts w:ascii="Times New Roman" w:hAnsi="Times New Roman" w:cs="Times New Roman"/>
          <w:b/>
          <w:sz w:val="27"/>
          <w:szCs w:val="27"/>
        </w:rPr>
      </w:pPr>
      <w:r w:rsidRPr="002F19B5">
        <w:rPr>
          <w:rFonts w:ascii="Times New Roman" w:hAnsi="Times New Roman" w:cs="Times New Roman"/>
          <w:sz w:val="27"/>
          <w:szCs w:val="27"/>
        </w:rPr>
        <w:t>(по данным</w:t>
      </w:r>
      <w:r w:rsidRPr="002F19B5">
        <w:rPr>
          <w:rFonts w:ascii="Times New Roman" w:hAnsi="Times New Roman" w:cs="Times New Roman"/>
          <w:b/>
          <w:sz w:val="27"/>
          <w:szCs w:val="27"/>
        </w:rPr>
        <w:t xml:space="preserve"> </w:t>
      </w:r>
      <w:r w:rsidRPr="002F19B5">
        <w:rPr>
          <w:rFonts w:ascii="Times New Roman" w:hAnsi="Times New Roman" w:cs="Times New Roman"/>
          <w:sz w:val="27"/>
          <w:szCs w:val="27"/>
        </w:rPr>
        <w:t>Министерства труда, занятости и социальной защиты Кабардино-Балкарской Республики)</w:t>
      </w:r>
    </w:p>
    <w:p w:rsidR="00F32F48" w:rsidRPr="002F19B5" w:rsidRDefault="00F32F48" w:rsidP="002F19B5">
      <w:pPr>
        <w:spacing w:after="0" w:line="240" w:lineRule="auto"/>
        <w:rPr>
          <w:rFonts w:ascii="Times New Roman" w:hAnsi="Times New Roman" w:cs="Times New Roman"/>
          <w:sz w:val="27"/>
          <w:szCs w:val="27"/>
        </w:rPr>
      </w:pPr>
    </w:p>
    <w:p w:rsidR="00F32F48" w:rsidRPr="002F19B5" w:rsidRDefault="00F32F48" w:rsidP="002F19B5">
      <w:pPr>
        <w:tabs>
          <w:tab w:val="left" w:pos="709"/>
          <w:tab w:val="left" w:pos="993"/>
        </w:tabs>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Постановлением Правительства Кабардино-Балкарской Республики от                           2 июля 2013 года № 191-ПП утверждена государственная программа «Содействие занятости населения Кабардино-Балкарской Республики» на</w:t>
      </w:r>
      <w:r w:rsidR="0006160D" w:rsidRPr="002F19B5">
        <w:rPr>
          <w:rFonts w:ascii="Times New Roman" w:hAnsi="Times New Roman" w:cs="Times New Roman"/>
          <w:sz w:val="27"/>
          <w:szCs w:val="27"/>
        </w:rPr>
        <w:br/>
      </w:r>
      <w:r w:rsidRPr="002F19B5">
        <w:rPr>
          <w:rFonts w:ascii="Times New Roman" w:hAnsi="Times New Roman" w:cs="Times New Roman"/>
          <w:sz w:val="27"/>
          <w:szCs w:val="27"/>
        </w:rPr>
        <w:t xml:space="preserve"> 2013-2020 годы</w:t>
      </w:r>
      <w:r w:rsidR="00B24E36" w:rsidRPr="002F19B5">
        <w:rPr>
          <w:rFonts w:ascii="Times New Roman" w:hAnsi="Times New Roman" w:cs="Times New Roman"/>
          <w:sz w:val="27"/>
          <w:szCs w:val="27"/>
        </w:rPr>
        <w:t>, ответственным исполнителем которой является Министерство труда, занятости и социальной защиты</w:t>
      </w:r>
      <w:r w:rsidR="0006160D" w:rsidRPr="002F19B5">
        <w:rPr>
          <w:rFonts w:ascii="Times New Roman" w:hAnsi="Times New Roman" w:cs="Times New Roman"/>
          <w:sz w:val="27"/>
          <w:szCs w:val="27"/>
        </w:rPr>
        <w:t xml:space="preserve"> Кабардино-Балкарской Республики</w:t>
      </w:r>
      <w:r w:rsidRPr="002F19B5">
        <w:rPr>
          <w:rFonts w:ascii="Times New Roman" w:hAnsi="Times New Roman" w:cs="Times New Roman"/>
          <w:sz w:val="27"/>
          <w:szCs w:val="27"/>
        </w:rPr>
        <w:t xml:space="preserve">. </w:t>
      </w:r>
    </w:p>
    <w:p w:rsidR="00F32F48" w:rsidRPr="002F19B5" w:rsidRDefault="00F32F48"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Целью реализации программы является содействие занятости населения республики, предотвращение роста уровня безработицы, снижение напряженности на рынке труда в республике.</w:t>
      </w:r>
    </w:p>
    <w:p w:rsidR="00FE3FDE" w:rsidRPr="002F19B5" w:rsidRDefault="00FE3FDE"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Эффективность реализации госпрограммы характеризуется степенью  достижения запланированных индикаторов  и уровнем финансирования.</w:t>
      </w:r>
    </w:p>
    <w:p w:rsidR="00707D2D" w:rsidRPr="002F19B5" w:rsidRDefault="00707D2D" w:rsidP="002F19B5">
      <w:pPr>
        <w:autoSpaceDE w:val="0"/>
        <w:autoSpaceDN w:val="0"/>
        <w:adjustRightInd w:val="0"/>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По данным министерства финансов Кабардино-Балкарской Республики по государственной программе было предусмотрено 375,9 млн. рублей (в 2014 году 345,6 мн. рублей), профинансировано 349,3 млн. рублей (в 2014 году 323,6 млн. рублей) или 92,7% (в 2014 году </w:t>
      </w:r>
      <w:r w:rsidR="0006160D" w:rsidRPr="002F19B5">
        <w:rPr>
          <w:rFonts w:ascii="Times New Roman" w:hAnsi="Times New Roman" w:cs="Times New Roman"/>
          <w:sz w:val="27"/>
          <w:szCs w:val="27"/>
        </w:rPr>
        <w:t>93,6</w:t>
      </w:r>
      <w:r w:rsidRPr="002F19B5">
        <w:rPr>
          <w:rFonts w:ascii="Times New Roman" w:hAnsi="Times New Roman" w:cs="Times New Roman"/>
          <w:sz w:val="27"/>
          <w:szCs w:val="27"/>
        </w:rPr>
        <w:t>%) от плана. В общем объеме средств, предусмотренных на реализацию республиканских государственных программ в 2015 году, на долю государственной программы приходится менее 2% общих бюджетных расходов.</w:t>
      </w:r>
    </w:p>
    <w:p w:rsidR="00FE3FDE" w:rsidRPr="002F19B5" w:rsidRDefault="0006160D" w:rsidP="002F19B5">
      <w:pPr>
        <w:tabs>
          <w:tab w:val="left" w:pos="426"/>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По данным ответственного исполнителя госпрограммы в </w:t>
      </w:r>
      <w:r w:rsidR="00FE3FDE" w:rsidRPr="002F19B5">
        <w:rPr>
          <w:rFonts w:ascii="Times New Roman" w:hAnsi="Times New Roman" w:cs="Times New Roman"/>
          <w:sz w:val="27"/>
          <w:szCs w:val="27"/>
        </w:rPr>
        <w:t xml:space="preserve">государственные казенные учреждения «Центр труда, занятости и социальной защиты»  городов  и  районов  республики  в 2015 году за предоставлением государственных услуг от граждан поступило 56,7 тыс. заявлений, обратились за предоставлением государственных услуг 37,8 тыс. человек (в 2014 году за предоставлением </w:t>
      </w:r>
      <w:proofErr w:type="spellStart"/>
      <w:r w:rsidR="00FE3FDE" w:rsidRPr="002F19B5">
        <w:rPr>
          <w:rFonts w:ascii="Times New Roman" w:hAnsi="Times New Roman" w:cs="Times New Roman"/>
          <w:sz w:val="27"/>
          <w:szCs w:val="27"/>
        </w:rPr>
        <w:t>госуслуг</w:t>
      </w:r>
      <w:proofErr w:type="spellEnd"/>
      <w:r w:rsidR="00FE3FDE" w:rsidRPr="002F19B5">
        <w:rPr>
          <w:rFonts w:ascii="Times New Roman" w:hAnsi="Times New Roman" w:cs="Times New Roman"/>
          <w:sz w:val="27"/>
          <w:szCs w:val="27"/>
        </w:rPr>
        <w:t xml:space="preserve"> обратились 26,1 тыс. человек).</w:t>
      </w:r>
    </w:p>
    <w:p w:rsidR="00FE3FDE" w:rsidRPr="002F19B5" w:rsidRDefault="00FE3FDE"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За содействием в поиске подходящей работы обратились 23,8 тыс. граждан (за прошлый год – 20,7 тыс. человек).</w:t>
      </w:r>
    </w:p>
    <w:p w:rsidR="00FE3FDE" w:rsidRPr="002F19B5" w:rsidRDefault="00FE3FDE" w:rsidP="002F19B5">
      <w:pPr>
        <w:tabs>
          <w:tab w:val="left" w:pos="567"/>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По состоянию на 1 января 2016 года в службе занятости населения было зарегистрировано 9182 человека, ищущих работу, из них граждане, незанятые трудовой деятельностью, составили 9135 человек.</w:t>
      </w:r>
    </w:p>
    <w:p w:rsidR="00FE3FDE" w:rsidRPr="002F19B5" w:rsidRDefault="00FE3FDE" w:rsidP="002F19B5">
      <w:pPr>
        <w:tabs>
          <w:tab w:val="left" w:pos="567"/>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За отчетный период статус безработного получили 16,7 тыс. жителей республики, что на 15,4 процента больше, чем в 2014г. (14,5 тыс. человек).</w:t>
      </w:r>
    </w:p>
    <w:p w:rsidR="00FE3FDE" w:rsidRPr="002F19B5" w:rsidRDefault="00FE3FDE" w:rsidP="002F19B5">
      <w:pPr>
        <w:tabs>
          <w:tab w:val="left" w:pos="284"/>
          <w:tab w:val="left" w:pos="567"/>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Численность безработных граждан, зарегистрированных в органах службы занятости населения, на 1 января 2016 года составила 8854 человека, что на </w:t>
      </w:r>
      <w:r w:rsidR="0006160D" w:rsidRPr="002F19B5">
        <w:rPr>
          <w:rFonts w:ascii="Times New Roman" w:hAnsi="Times New Roman" w:cs="Times New Roman"/>
          <w:sz w:val="27"/>
          <w:szCs w:val="27"/>
        </w:rPr>
        <w:br/>
      </w:r>
      <w:r w:rsidRPr="002F19B5">
        <w:rPr>
          <w:rFonts w:ascii="Times New Roman" w:hAnsi="Times New Roman" w:cs="Times New Roman"/>
          <w:sz w:val="27"/>
          <w:szCs w:val="27"/>
        </w:rPr>
        <w:t>445 человек (5,3 процента) больше, чем на 1 января прошлого года.</w:t>
      </w:r>
    </w:p>
    <w:p w:rsidR="00FE3FDE" w:rsidRPr="002F19B5" w:rsidRDefault="00FE3FDE" w:rsidP="002F19B5">
      <w:pPr>
        <w:tabs>
          <w:tab w:val="left" w:pos="284"/>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Уровень регистрируемой безработицы на 1 января 2016 года по сравнению с прошлым годом не изменился и составил 2,0 процента.</w:t>
      </w:r>
    </w:p>
    <w:p w:rsidR="00FE3FDE" w:rsidRPr="002F19B5" w:rsidRDefault="00FE3FDE" w:rsidP="002F19B5">
      <w:pPr>
        <w:pStyle w:val="afa"/>
        <w:spacing w:after="0"/>
        <w:ind w:firstLine="709"/>
        <w:rPr>
          <w:rFonts w:ascii="Times New Roman" w:hAnsi="Times New Roman" w:cs="Times New Roman"/>
          <w:sz w:val="27"/>
          <w:szCs w:val="27"/>
        </w:rPr>
      </w:pPr>
      <w:r w:rsidRPr="002F19B5">
        <w:rPr>
          <w:rFonts w:ascii="Times New Roman" w:hAnsi="Times New Roman" w:cs="Times New Roman"/>
          <w:sz w:val="27"/>
          <w:szCs w:val="27"/>
        </w:rPr>
        <w:t xml:space="preserve">В истекшем году высокий уровень регистрируемой безработицы (выше среднего по республике) сохранялся в муниципальных районах, преимущественно с сельским населением: в </w:t>
      </w:r>
      <w:proofErr w:type="spellStart"/>
      <w:r w:rsidRPr="002F19B5">
        <w:rPr>
          <w:rFonts w:ascii="Times New Roman" w:hAnsi="Times New Roman" w:cs="Times New Roman"/>
          <w:sz w:val="27"/>
          <w:szCs w:val="27"/>
        </w:rPr>
        <w:t>Черекском</w:t>
      </w:r>
      <w:proofErr w:type="spellEnd"/>
      <w:r w:rsidRPr="002F19B5">
        <w:rPr>
          <w:rFonts w:ascii="Times New Roman" w:hAnsi="Times New Roman" w:cs="Times New Roman"/>
          <w:sz w:val="27"/>
          <w:szCs w:val="27"/>
        </w:rPr>
        <w:t xml:space="preserve"> – 6,9%, </w:t>
      </w:r>
      <w:proofErr w:type="spellStart"/>
      <w:r w:rsidRPr="002F19B5">
        <w:rPr>
          <w:rFonts w:ascii="Times New Roman" w:hAnsi="Times New Roman" w:cs="Times New Roman"/>
          <w:sz w:val="27"/>
          <w:szCs w:val="27"/>
        </w:rPr>
        <w:t>Лескенском</w:t>
      </w:r>
      <w:proofErr w:type="spellEnd"/>
      <w:r w:rsidRPr="002F19B5">
        <w:rPr>
          <w:rFonts w:ascii="Times New Roman" w:hAnsi="Times New Roman" w:cs="Times New Roman"/>
          <w:sz w:val="27"/>
          <w:szCs w:val="27"/>
        </w:rPr>
        <w:t xml:space="preserve"> – 5,7%,  Чегемском – 4,7%,  Эльбрусском – 4,0%, </w:t>
      </w:r>
      <w:proofErr w:type="spellStart"/>
      <w:r w:rsidRPr="002F19B5">
        <w:rPr>
          <w:rFonts w:ascii="Times New Roman" w:hAnsi="Times New Roman" w:cs="Times New Roman"/>
          <w:sz w:val="27"/>
          <w:szCs w:val="27"/>
        </w:rPr>
        <w:t>Урванском</w:t>
      </w:r>
      <w:proofErr w:type="spellEnd"/>
      <w:r w:rsidRPr="002F19B5">
        <w:rPr>
          <w:rFonts w:ascii="Times New Roman" w:hAnsi="Times New Roman" w:cs="Times New Roman"/>
          <w:sz w:val="27"/>
          <w:szCs w:val="27"/>
        </w:rPr>
        <w:t xml:space="preserve"> – </w:t>
      </w:r>
      <w:r w:rsidRPr="002F19B5">
        <w:rPr>
          <w:rFonts w:ascii="Times New Roman" w:hAnsi="Times New Roman" w:cs="Times New Roman"/>
          <w:sz w:val="27"/>
          <w:szCs w:val="27"/>
          <w:lang w:val="ru-RU"/>
        </w:rPr>
        <w:t xml:space="preserve"> </w:t>
      </w:r>
      <w:r w:rsidRPr="002F19B5">
        <w:rPr>
          <w:rFonts w:ascii="Times New Roman" w:hAnsi="Times New Roman" w:cs="Times New Roman"/>
          <w:sz w:val="27"/>
          <w:szCs w:val="27"/>
        </w:rPr>
        <w:t xml:space="preserve">3,6%, </w:t>
      </w:r>
      <w:proofErr w:type="spellStart"/>
      <w:r w:rsidRPr="002F19B5">
        <w:rPr>
          <w:rFonts w:ascii="Times New Roman" w:hAnsi="Times New Roman" w:cs="Times New Roman"/>
          <w:sz w:val="27"/>
          <w:szCs w:val="27"/>
        </w:rPr>
        <w:t>Баксанском</w:t>
      </w:r>
      <w:proofErr w:type="spellEnd"/>
      <w:r w:rsidRPr="002F19B5">
        <w:rPr>
          <w:rFonts w:ascii="Times New Roman" w:hAnsi="Times New Roman" w:cs="Times New Roman"/>
          <w:sz w:val="27"/>
          <w:szCs w:val="27"/>
        </w:rPr>
        <w:t xml:space="preserve"> – 3,2%, </w:t>
      </w:r>
      <w:proofErr w:type="spellStart"/>
      <w:r w:rsidRPr="002F19B5">
        <w:rPr>
          <w:rFonts w:ascii="Times New Roman" w:hAnsi="Times New Roman" w:cs="Times New Roman"/>
          <w:sz w:val="27"/>
          <w:szCs w:val="27"/>
        </w:rPr>
        <w:t>Зольском</w:t>
      </w:r>
      <w:proofErr w:type="spellEnd"/>
      <w:r w:rsidRPr="002F19B5">
        <w:rPr>
          <w:rFonts w:ascii="Times New Roman" w:hAnsi="Times New Roman" w:cs="Times New Roman"/>
          <w:sz w:val="27"/>
          <w:szCs w:val="27"/>
        </w:rPr>
        <w:t xml:space="preserve"> – 3,2%, Терском – 3,0 процента.</w:t>
      </w:r>
    </w:p>
    <w:p w:rsidR="00FE3FDE" w:rsidRPr="002F19B5" w:rsidRDefault="00FE3FDE" w:rsidP="002F19B5">
      <w:pPr>
        <w:pStyle w:val="afa"/>
        <w:spacing w:after="0"/>
        <w:ind w:firstLine="709"/>
        <w:rPr>
          <w:rFonts w:ascii="Times New Roman" w:hAnsi="Times New Roman" w:cs="Times New Roman"/>
          <w:sz w:val="27"/>
          <w:szCs w:val="27"/>
        </w:rPr>
      </w:pPr>
      <w:r w:rsidRPr="002F19B5">
        <w:rPr>
          <w:rFonts w:ascii="Times New Roman" w:hAnsi="Times New Roman" w:cs="Times New Roman"/>
          <w:sz w:val="27"/>
          <w:szCs w:val="27"/>
        </w:rPr>
        <w:t>Низкий уровень регистрируемой безработицы, как и в предыдущие годы, наблюдался в 4 муниципальных районах и городских округах республики, среди которых: г. Прохладный - 0,6%, г. Нальчик –</w:t>
      </w:r>
      <w:r w:rsidRPr="002F19B5">
        <w:rPr>
          <w:rFonts w:ascii="Times New Roman" w:hAnsi="Times New Roman" w:cs="Times New Roman"/>
          <w:sz w:val="27"/>
          <w:szCs w:val="27"/>
          <w:lang w:val="ru-RU"/>
        </w:rPr>
        <w:t xml:space="preserve"> </w:t>
      </w:r>
      <w:r w:rsidRPr="002F19B5">
        <w:rPr>
          <w:rFonts w:ascii="Times New Roman" w:hAnsi="Times New Roman" w:cs="Times New Roman"/>
          <w:sz w:val="27"/>
          <w:szCs w:val="27"/>
        </w:rPr>
        <w:t xml:space="preserve">0,7%, Майский район – 0,9% и </w:t>
      </w:r>
      <w:proofErr w:type="spellStart"/>
      <w:r w:rsidRPr="002F19B5">
        <w:rPr>
          <w:rFonts w:ascii="Times New Roman" w:hAnsi="Times New Roman" w:cs="Times New Roman"/>
          <w:sz w:val="27"/>
          <w:szCs w:val="27"/>
        </w:rPr>
        <w:t>Прохладненский</w:t>
      </w:r>
      <w:proofErr w:type="spellEnd"/>
      <w:r w:rsidRPr="002F19B5">
        <w:rPr>
          <w:rFonts w:ascii="Times New Roman" w:hAnsi="Times New Roman" w:cs="Times New Roman"/>
          <w:sz w:val="27"/>
          <w:szCs w:val="27"/>
        </w:rPr>
        <w:t xml:space="preserve"> район – 1,4 процента.</w:t>
      </w:r>
    </w:p>
    <w:p w:rsidR="00FE3FDE" w:rsidRPr="002F19B5" w:rsidRDefault="00FE3FDE" w:rsidP="002F19B5">
      <w:pPr>
        <w:tabs>
          <w:tab w:val="left" w:pos="142"/>
          <w:tab w:val="left" w:pos="284"/>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За  отчетный период  работодателями  была  заявлена  потребность в </w:t>
      </w:r>
      <w:r w:rsidR="0006160D" w:rsidRPr="002F19B5">
        <w:rPr>
          <w:rFonts w:ascii="Times New Roman" w:hAnsi="Times New Roman" w:cs="Times New Roman"/>
          <w:sz w:val="27"/>
          <w:szCs w:val="27"/>
        </w:rPr>
        <w:br/>
      </w:r>
      <w:r w:rsidRPr="002F19B5">
        <w:rPr>
          <w:rFonts w:ascii="Times New Roman" w:hAnsi="Times New Roman" w:cs="Times New Roman"/>
          <w:sz w:val="27"/>
          <w:szCs w:val="27"/>
        </w:rPr>
        <w:t xml:space="preserve">15,3 тыс. работниках. На 1 января 2016 г. в республиканском банке вакансий находилось 3345 вакантных позиций (на 1 января 2015г. – 3379 ед.). В процентном отношении преобладали свободные места для рабочих </w:t>
      </w:r>
      <w:r w:rsidR="0006160D" w:rsidRPr="002F19B5">
        <w:rPr>
          <w:rFonts w:ascii="Times New Roman" w:hAnsi="Times New Roman" w:cs="Times New Roman"/>
          <w:sz w:val="27"/>
          <w:szCs w:val="27"/>
        </w:rPr>
        <w:br/>
      </w:r>
      <w:r w:rsidRPr="002F19B5">
        <w:rPr>
          <w:rFonts w:ascii="Times New Roman" w:hAnsi="Times New Roman" w:cs="Times New Roman"/>
          <w:sz w:val="27"/>
          <w:szCs w:val="27"/>
        </w:rPr>
        <w:t>(75,0 процента).</w:t>
      </w:r>
    </w:p>
    <w:p w:rsidR="00FE3FDE" w:rsidRPr="002F19B5" w:rsidRDefault="00FE3FDE" w:rsidP="002F19B5">
      <w:pPr>
        <w:tabs>
          <w:tab w:val="left" w:pos="284"/>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Доля вакансий с оплатой труда выше прожиточного минимума составила 96,0 процента (на начало января прошлого года – 92,0 процента).</w:t>
      </w:r>
    </w:p>
    <w:p w:rsidR="00FE3FDE" w:rsidRPr="002F19B5" w:rsidRDefault="00FE3FDE" w:rsidP="002F19B5">
      <w:pPr>
        <w:tabs>
          <w:tab w:val="left" w:pos="284"/>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bCs/>
          <w:sz w:val="27"/>
          <w:szCs w:val="27"/>
        </w:rPr>
        <w:t xml:space="preserve">Наиболее </w:t>
      </w:r>
      <w:proofErr w:type="gramStart"/>
      <w:r w:rsidRPr="002F19B5">
        <w:rPr>
          <w:rFonts w:ascii="Times New Roman" w:hAnsi="Times New Roman" w:cs="Times New Roman"/>
          <w:bCs/>
          <w:sz w:val="27"/>
          <w:szCs w:val="27"/>
        </w:rPr>
        <w:t>востребованы</w:t>
      </w:r>
      <w:proofErr w:type="gramEnd"/>
      <w:r w:rsidRPr="002F19B5">
        <w:rPr>
          <w:rFonts w:ascii="Times New Roman" w:hAnsi="Times New Roman" w:cs="Times New Roman"/>
          <w:bCs/>
          <w:sz w:val="27"/>
          <w:szCs w:val="27"/>
        </w:rPr>
        <w:t xml:space="preserve"> на рынке труда</w:t>
      </w:r>
      <w:r w:rsidRPr="002F19B5">
        <w:rPr>
          <w:rFonts w:ascii="Times New Roman" w:hAnsi="Times New Roman" w:cs="Times New Roman"/>
          <w:sz w:val="27"/>
          <w:szCs w:val="27"/>
        </w:rPr>
        <w:t>:</w:t>
      </w:r>
    </w:p>
    <w:p w:rsidR="00FE3FDE" w:rsidRPr="002F19B5" w:rsidRDefault="00FE3FDE" w:rsidP="002F19B5">
      <w:pPr>
        <w:tabs>
          <w:tab w:val="left" w:pos="284"/>
        </w:tabs>
        <w:spacing w:after="0" w:line="240" w:lineRule="auto"/>
        <w:ind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 xml:space="preserve">рабочие профессии: бетонщик, каменщик, облицовщик плиток, столяр – плотник, сварщик, слесари различных профилей, токарь, </w:t>
      </w:r>
      <w:proofErr w:type="spellStart"/>
      <w:r w:rsidRPr="002F19B5">
        <w:rPr>
          <w:rFonts w:ascii="Times New Roman" w:hAnsi="Times New Roman" w:cs="Times New Roman"/>
          <w:sz w:val="27"/>
          <w:szCs w:val="27"/>
        </w:rPr>
        <w:t>газонокосильщик</w:t>
      </w:r>
      <w:proofErr w:type="spellEnd"/>
      <w:r w:rsidRPr="002F19B5">
        <w:rPr>
          <w:rFonts w:ascii="Times New Roman" w:hAnsi="Times New Roman" w:cs="Times New Roman"/>
          <w:sz w:val="27"/>
          <w:szCs w:val="27"/>
        </w:rPr>
        <w:t xml:space="preserve">, водитель, повар, продавец, швея, штукатур, </w:t>
      </w:r>
      <w:proofErr w:type="spellStart"/>
      <w:r w:rsidRPr="002F19B5">
        <w:rPr>
          <w:rFonts w:ascii="Times New Roman" w:hAnsi="Times New Roman" w:cs="Times New Roman"/>
          <w:sz w:val="27"/>
          <w:szCs w:val="27"/>
        </w:rPr>
        <w:t>электрогазосварщик</w:t>
      </w:r>
      <w:proofErr w:type="spellEnd"/>
      <w:r w:rsidRPr="002F19B5">
        <w:rPr>
          <w:rFonts w:ascii="Times New Roman" w:hAnsi="Times New Roman" w:cs="Times New Roman"/>
          <w:sz w:val="27"/>
          <w:szCs w:val="27"/>
        </w:rPr>
        <w:t>, электромонтер и т.д.;</w:t>
      </w:r>
      <w:proofErr w:type="gramEnd"/>
    </w:p>
    <w:p w:rsidR="00FE3FDE" w:rsidRPr="002F19B5" w:rsidRDefault="00FE3FDE" w:rsidP="002F19B5">
      <w:pPr>
        <w:tabs>
          <w:tab w:val="left" w:pos="284"/>
        </w:tabs>
        <w:spacing w:after="0" w:line="240" w:lineRule="auto"/>
        <w:ind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должности служащих: врач, инженер, эпидемиолог,  менеджер, учитель, медицинская сестра и т.д.</w:t>
      </w:r>
      <w:proofErr w:type="gramEnd"/>
    </w:p>
    <w:p w:rsidR="00FE3FDE" w:rsidRPr="002F19B5" w:rsidRDefault="00FE3FDE" w:rsidP="002F19B5">
      <w:pPr>
        <w:tabs>
          <w:tab w:val="left" w:pos="142"/>
          <w:tab w:val="left" w:pos="284"/>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Коэффициент напряженности на рынке труда составил 2,7 единиц на начало января 2016 года.</w:t>
      </w:r>
    </w:p>
    <w:p w:rsidR="00FE3FDE" w:rsidRPr="002F19B5" w:rsidRDefault="00FE3FDE"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За 2015 год </w:t>
      </w:r>
      <w:proofErr w:type="gramStart"/>
      <w:r w:rsidRPr="002F19B5">
        <w:rPr>
          <w:rFonts w:ascii="Times New Roman" w:hAnsi="Times New Roman" w:cs="Times New Roman"/>
          <w:sz w:val="27"/>
          <w:szCs w:val="27"/>
        </w:rPr>
        <w:t>трудоустроены</w:t>
      </w:r>
      <w:proofErr w:type="gramEnd"/>
      <w:r w:rsidRPr="002F19B5">
        <w:rPr>
          <w:rFonts w:ascii="Times New Roman" w:hAnsi="Times New Roman" w:cs="Times New Roman"/>
          <w:sz w:val="27"/>
          <w:szCs w:val="27"/>
        </w:rPr>
        <w:t xml:space="preserve"> 8352 безработных граждан. Удельный вес трудоустроенных граждан, в общей численности граждан, обратившихся за содействием в поиске подходящей работы, составил  35,2% (соответствующий показатель за 2014 год составил 32,3%).  </w:t>
      </w:r>
    </w:p>
    <w:p w:rsidR="00FE3FDE" w:rsidRPr="002F19B5" w:rsidRDefault="00FE3FDE" w:rsidP="002F19B5">
      <w:pPr>
        <w:tabs>
          <w:tab w:val="left" w:pos="284"/>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 В течение 2015 года социальную поддержку в виде пособий по безработице, материальной помощи, стипендий, досрочных пенсий получили более 18,6 тыс. безработных граждан.</w:t>
      </w:r>
    </w:p>
    <w:p w:rsidR="00FE3FDE" w:rsidRPr="002F19B5" w:rsidRDefault="00FE3FDE" w:rsidP="002F19B5">
      <w:pPr>
        <w:tabs>
          <w:tab w:val="left" w:pos="284"/>
          <w:tab w:val="left" w:pos="426"/>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По данным еженедельного мониторинга увольнения работников в связи с ликвидацией организаций, либо сокращением численности или штата работников, а также применения неполной занятости работников, за 2015 год </w:t>
      </w:r>
      <w:r w:rsidR="0006160D" w:rsidRPr="002F19B5">
        <w:rPr>
          <w:rFonts w:ascii="Times New Roman" w:hAnsi="Times New Roman" w:cs="Times New Roman"/>
          <w:sz w:val="27"/>
          <w:szCs w:val="27"/>
        </w:rPr>
        <w:br/>
      </w:r>
      <w:r w:rsidRPr="002F19B5">
        <w:rPr>
          <w:rFonts w:ascii="Times New Roman" w:hAnsi="Times New Roman" w:cs="Times New Roman"/>
          <w:sz w:val="27"/>
          <w:szCs w:val="27"/>
        </w:rPr>
        <w:t>190 организаций уведомили органы службы занятости населения о предстоящем увольнении работников.</w:t>
      </w:r>
    </w:p>
    <w:p w:rsidR="00FE3FDE" w:rsidRPr="002F19B5" w:rsidRDefault="00FE3FDE" w:rsidP="002F19B5">
      <w:pPr>
        <w:tabs>
          <w:tab w:val="left" w:pos="284"/>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Фактически уволено 2255 работников, из них трудоустроено  642 человека. Обратились в центры занятости 350 человек, из которых признано безработными 196 человек.</w:t>
      </w:r>
    </w:p>
    <w:p w:rsidR="00FE3FDE" w:rsidRPr="002F19B5" w:rsidRDefault="00FE3FDE" w:rsidP="002F19B5">
      <w:pPr>
        <w:tabs>
          <w:tab w:val="left" w:pos="284"/>
        </w:tabs>
        <w:spacing w:after="0" w:line="240" w:lineRule="auto"/>
        <w:ind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На конец</w:t>
      </w:r>
      <w:proofErr w:type="gramEnd"/>
      <w:r w:rsidRPr="002F19B5">
        <w:rPr>
          <w:rFonts w:ascii="Times New Roman" w:hAnsi="Times New Roman" w:cs="Times New Roman"/>
          <w:sz w:val="27"/>
          <w:szCs w:val="27"/>
        </w:rPr>
        <w:t xml:space="preserve"> 2015 года предполагается к увольнению 1035 человек; в режиме неполного рабочего времени работают 234 человека; в простое находятся </w:t>
      </w:r>
      <w:r w:rsidR="0036778B" w:rsidRPr="002F19B5">
        <w:rPr>
          <w:rFonts w:ascii="Times New Roman" w:hAnsi="Times New Roman" w:cs="Times New Roman"/>
          <w:sz w:val="27"/>
          <w:szCs w:val="27"/>
        </w:rPr>
        <w:br/>
      </w:r>
      <w:r w:rsidRPr="002F19B5">
        <w:rPr>
          <w:rFonts w:ascii="Times New Roman" w:hAnsi="Times New Roman" w:cs="Times New Roman"/>
          <w:sz w:val="27"/>
          <w:szCs w:val="27"/>
        </w:rPr>
        <w:t>142 человека; в вынужденных отпусках без сохранения заработной платы находятся     3 человека.</w:t>
      </w:r>
    </w:p>
    <w:p w:rsidR="00FE3FDE" w:rsidRPr="002F19B5" w:rsidRDefault="00FE3FDE" w:rsidP="002F19B5">
      <w:pPr>
        <w:tabs>
          <w:tab w:val="left" w:pos="284"/>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рамках государственной программы Кабардино-Балкарской Республики «Содействие занятости населения Кабардино-Балкарской Республики» на </w:t>
      </w:r>
      <w:r w:rsidR="0006160D" w:rsidRPr="002F19B5">
        <w:rPr>
          <w:rFonts w:ascii="Times New Roman" w:hAnsi="Times New Roman" w:cs="Times New Roman"/>
          <w:sz w:val="27"/>
          <w:szCs w:val="27"/>
        </w:rPr>
        <w:br/>
      </w:r>
      <w:r w:rsidRPr="002F19B5">
        <w:rPr>
          <w:rFonts w:ascii="Times New Roman" w:hAnsi="Times New Roman" w:cs="Times New Roman"/>
          <w:sz w:val="27"/>
          <w:szCs w:val="27"/>
        </w:rPr>
        <w:t>2013-2020 годы органами службы занятости республики в 2015 году реализован комплекс мер по содействию трудоустройству населения.</w:t>
      </w:r>
    </w:p>
    <w:p w:rsidR="00FE3FDE" w:rsidRPr="002F19B5" w:rsidRDefault="00FE3FDE" w:rsidP="002F19B5">
      <w:pPr>
        <w:pStyle w:val="ac"/>
        <w:ind w:firstLine="709"/>
        <w:contextualSpacing/>
        <w:rPr>
          <w:iCs/>
          <w:sz w:val="27"/>
          <w:szCs w:val="27"/>
        </w:rPr>
      </w:pPr>
      <w:r w:rsidRPr="002F19B5">
        <w:rPr>
          <w:iCs/>
          <w:sz w:val="27"/>
          <w:szCs w:val="27"/>
        </w:rPr>
        <w:t>Одной из наиболее эффективных форм взаимодействия службы занятости с населением и работодателями являются ярмарки вакансий.</w:t>
      </w:r>
    </w:p>
    <w:p w:rsidR="00FE3FDE" w:rsidRPr="002F19B5" w:rsidRDefault="00FE3FDE" w:rsidP="002F19B5">
      <w:pPr>
        <w:tabs>
          <w:tab w:val="left" w:pos="142"/>
          <w:tab w:val="left" w:pos="284"/>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С начала текущего года органами службы занятости организовано и проведено 36 ярмарок вакансий и учебных рабочих мест, участниками которых стали 9,0 тыс. безработных и ищущих работу граждан и 168 работодателей.</w:t>
      </w:r>
    </w:p>
    <w:p w:rsidR="00FE3FDE" w:rsidRPr="002F19B5" w:rsidRDefault="00FE3FDE" w:rsidP="002F19B5">
      <w:pPr>
        <w:tabs>
          <w:tab w:val="left" w:pos="142"/>
          <w:tab w:val="left" w:pos="284"/>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На ярмарках осуществлялись прямые контакты между заинтересованными гражданами и работодателями, информирование населения о наличии вакантных рабочих мест на постоянную и временную работу, молодежи предоставлялась информация о возможностях обучения, переподготовки, повышения квалификации по профессиям, востребованным на рынке труда, оказывались консультационные услуги по организационно-правовым вопросам в сфере занятости.</w:t>
      </w:r>
    </w:p>
    <w:p w:rsidR="00FE3FDE" w:rsidRPr="002F19B5" w:rsidRDefault="00FE3FDE" w:rsidP="002F19B5">
      <w:pPr>
        <w:tabs>
          <w:tab w:val="left" w:pos="284"/>
          <w:tab w:val="left" w:pos="567"/>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За январь – декабрь  2015 года на основании 123 договоров, заключенных с предприятиями и организациями различных форм собственности, по направлению службы занятости в общественных работах приняли участие </w:t>
      </w:r>
      <w:r w:rsidR="0006160D" w:rsidRPr="002F19B5">
        <w:rPr>
          <w:rFonts w:ascii="Times New Roman" w:hAnsi="Times New Roman" w:cs="Times New Roman"/>
          <w:sz w:val="27"/>
          <w:szCs w:val="27"/>
        </w:rPr>
        <w:br/>
      </w:r>
      <w:r w:rsidRPr="002F19B5">
        <w:rPr>
          <w:rFonts w:ascii="Times New Roman" w:hAnsi="Times New Roman" w:cs="Times New Roman"/>
          <w:sz w:val="27"/>
          <w:szCs w:val="27"/>
        </w:rPr>
        <w:t>3023 человека.</w:t>
      </w:r>
    </w:p>
    <w:p w:rsidR="00FE3FDE" w:rsidRPr="002F19B5" w:rsidRDefault="00FE3FDE" w:rsidP="002F19B5">
      <w:pPr>
        <w:tabs>
          <w:tab w:val="left" w:pos="142"/>
          <w:tab w:val="left" w:pos="284"/>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Для организации и проведения общественных работ органами службы занятости анализировалось состояние рынка труда, количество и состав незанятого населения и безработных граждан, выявлялись спрос  и предложение на участие в общественных работах, осуществлялся сбор информации о возможности проведения общественных работ на предприятиях и в организациях.</w:t>
      </w:r>
    </w:p>
    <w:p w:rsidR="00FE3FDE" w:rsidRPr="002F19B5" w:rsidRDefault="00FE3FDE" w:rsidP="002F19B5">
      <w:pPr>
        <w:pStyle w:val="ac"/>
        <w:ind w:firstLine="709"/>
        <w:contextualSpacing/>
        <w:rPr>
          <w:iCs/>
          <w:sz w:val="27"/>
          <w:szCs w:val="27"/>
        </w:rPr>
      </w:pPr>
      <w:r w:rsidRPr="002F19B5">
        <w:rPr>
          <w:sz w:val="27"/>
          <w:szCs w:val="27"/>
        </w:rPr>
        <w:t>Основными видами общественных работ были благоустройство, очистка и озеленение территорий городов и районов.</w:t>
      </w:r>
    </w:p>
    <w:p w:rsidR="00FE3FDE" w:rsidRPr="002F19B5" w:rsidRDefault="00FE3FDE" w:rsidP="002F19B5">
      <w:pPr>
        <w:widowControl w:val="0"/>
        <w:tabs>
          <w:tab w:val="left" w:pos="284"/>
        </w:tabs>
        <w:autoSpaceDE w:val="0"/>
        <w:autoSpaceDN w:val="0"/>
        <w:adjustRightInd w:val="0"/>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Преимущественное право на участие в общественных работах предоставлялось безработным гражданам, не получающим пособия по безработице; состоящим на учете в государственных учреждениях службы занятости населения свыше шести месяцев.</w:t>
      </w:r>
    </w:p>
    <w:p w:rsidR="00FE3FDE" w:rsidRPr="002F19B5" w:rsidRDefault="00FE3FDE" w:rsidP="002F19B5">
      <w:pPr>
        <w:pStyle w:val="ac"/>
        <w:tabs>
          <w:tab w:val="left" w:pos="284"/>
        </w:tabs>
        <w:ind w:firstLine="709"/>
        <w:contextualSpacing/>
        <w:rPr>
          <w:sz w:val="27"/>
          <w:szCs w:val="27"/>
        </w:rPr>
      </w:pPr>
      <w:r w:rsidRPr="002F19B5">
        <w:rPr>
          <w:sz w:val="27"/>
          <w:szCs w:val="27"/>
        </w:rPr>
        <w:t>В отчетном периоде органами службы занятости совместно с заинтересованными структурами была проведена значительная работа по информированию работодателей, администраций школ и учащихся о планируемых мероприятиях по обеспечению временной занятости несовершеннолетних граждан.</w:t>
      </w:r>
    </w:p>
    <w:p w:rsidR="00FE3FDE" w:rsidRPr="002F19B5" w:rsidRDefault="00FE3FDE" w:rsidP="002F19B5">
      <w:pPr>
        <w:tabs>
          <w:tab w:val="left" w:pos="284"/>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Анализировался количественный и качественный состав учащихся, желающих получить данную государственную услугу в свободное от учебы время и во время каникул.</w:t>
      </w:r>
    </w:p>
    <w:p w:rsidR="00FE3FDE" w:rsidRPr="002F19B5" w:rsidRDefault="00FE3FDE"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Параллельно выявлялись возможности организаций и предприятий по созданию временных рабочих мест для несовершеннолетних граждан.</w:t>
      </w:r>
    </w:p>
    <w:p w:rsidR="00FE3FDE" w:rsidRPr="002F19B5" w:rsidRDefault="00FE3FDE" w:rsidP="002F19B5">
      <w:pPr>
        <w:spacing w:after="0" w:line="240" w:lineRule="auto"/>
        <w:ind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В целях сокращения уровня подростковой преступности, создания дополнительных социальных гарантий для несовершеннолетних граждан, адаптации их к трудовой деятельности, за 12 месяцев 2015 года было заключено 176 договоров  и организовано временное трудоустройство в свободное от учебы время 4145  подростков в возрасте от 14 до 18 лет, из них 26 детей – воспитанники ГКОУ «Школа-интернат для детей-сирот и детей, оставшихся без попечения родителей</w:t>
      </w:r>
      <w:proofErr w:type="gramEnd"/>
      <w:r w:rsidRPr="002F19B5">
        <w:rPr>
          <w:rFonts w:ascii="Times New Roman" w:hAnsi="Times New Roman" w:cs="Times New Roman"/>
          <w:sz w:val="27"/>
          <w:szCs w:val="27"/>
        </w:rPr>
        <w:t xml:space="preserve"> №5» МОН КБР.</w:t>
      </w:r>
    </w:p>
    <w:p w:rsidR="00FE3FDE" w:rsidRPr="002F19B5" w:rsidRDefault="00FE3FDE"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Подростки принимали участие в благоустройстве и озеленении населенных пунктов, в ремонтных работах в школах, выполняли подсобные работы, приводили в порядок мемориалы, памятники воинской славы.</w:t>
      </w:r>
    </w:p>
    <w:p w:rsidR="00FE3FDE" w:rsidRPr="002F19B5" w:rsidRDefault="00FE3FDE"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В 2015 году органами службы занятости заключены 33 договора и организовано временное трудоустройство 50 безработных граждан в возрасте от 18 до 20 лет, имеющих среднее профессиональное образование и ищущих работу впервые.</w:t>
      </w:r>
    </w:p>
    <w:p w:rsidR="00FE3FDE" w:rsidRPr="002F19B5" w:rsidRDefault="00FE3FDE"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Проблема трудоустройства граждан, относящихся к категориям испытывающих трудности в поиске работы, остается сложной. Большая часть граждан, ищущих работу через службу занятости, представлена именно этими категориями.</w:t>
      </w:r>
    </w:p>
    <w:p w:rsidR="00FE3FDE" w:rsidRPr="002F19B5" w:rsidRDefault="00FE3FDE" w:rsidP="002F19B5">
      <w:pPr>
        <w:pStyle w:val="ac"/>
        <w:tabs>
          <w:tab w:val="left" w:pos="284"/>
        </w:tabs>
        <w:ind w:firstLine="709"/>
        <w:rPr>
          <w:sz w:val="27"/>
          <w:szCs w:val="27"/>
        </w:rPr>
      </w:pPr>
      <w:proofErr w:type="gramStart"/>
      <w:r w:rsidRPr="002F19B5">
        <w:rPr>
          <w:sz w:val="27"/>
          <w:szCs w:val="27"/>
        </w:rPr>
        <w:t>Содействуя занятости безработных граждан, испытывающих трудности в поиске работы, органы службы занятости осуществляли формирование банка данных рабочих мест, предназначенных для организации временного трудоустройства; информирование граждан, испытывающих трудности в поиске работы о видах, объемах временных работ, условиях их проведения; заключение договоров с предприятиями по организации временного трудоустройства безработных, контроль за их исполнением и др.</w:t>
      </w:r>
      <w:proofErr w:type="gramEnd"/>
    </w:p>
    <w:p w:rsidR="00FE3FDE" w:rsidRPr="002F19B5" w:rsidRDefault="00FE3FDE" w:rsidP="002F19B5">
      <w:pPr>
        <w:pStyle w:val="ac"/>
        <w:ind w:firstLine="709"/>
        <w:rPr>
          <w:sz w:val="27"/>
          <w:szCs w:val="27"/>
        </w:rPr>
      </w:pPr>
      <w:r w:rsidRPr="002F19B5">
        <w:rPr>
          <w:sz w:val="27"/>
          <w:szCs w:val="27"/>
        </w:rPr>
        <w:t xml:space="preserve">Указанные меры позволили заключить 87 договоров, по которым государственные услуги по временному трудоустройству получили </w:t>
      </w:r>
      <w:r w:rsidR="0006160D" w:rsidRPr="002F19B5">
        <w:rPr>
          <w:sz w:val="27"/>
          <w:szCs w:val="27"/>
        </w:rPr>
        <w:br/>
      </w:r>
      <w:r w:rsidRPr="002F19B5">
        <w:rPr>
          <w:sz w:val="27"/>
          <w:szCs w:val="27"/>
        </w:rPr>
        <w:t>469  безработных граждан, испытывающих трудности в поиске работы.</w:t>
      </w:r>
    </w:p>
    <w:p w:rsidR="00FE3FDE" w:rsidRPr="002F19B5" w:rsidRDefault="00FE3FDE" w:rsidP="002F19B5">
      <w:pPr>
        <w:pStyle w:val="ac"/>
        <w:ind w:firstLine="709"/>
        <w:rPr>
          <w:sz w:val="27"/>
          <w:szCs w:val="27"/>
        </w:rPr>
      </w:pPr>
      <w:r w:rsidRPr="002F19B5">
        <w:rPr>
          <w:sz w:val="27"/>
          <w:szCs w:val="27"/>
        </w:rPr>
        <w:t xml:space="preserve">Основными участниками мероприятий по организации временного трудоустройства безработных граждан, испытывающих трудности в поиске работы в отчетный период были инвалиды, многодетные родители, воспитывающие несовершеннолетних детей, детей-инвалидов, граждане </w:t>
      </w:r>
      <w:proofErr w:type="spellStart"/>
      <w:r w:rsidRPr="002F19B5">
        <w:rPr>
          <w:sz w:val="27"/>
          <w:szCs w:val="27"/>
        </w:rPr>
        <w:t>предпенсионного</w:t>
      </w:r>
      <w:proofErr w:type="spellEnd"/>
      <w:r w:rsidRPr="002F19B5">
        <w:rPr>
          <w:sz w:val="27"/>
          <w:szCs w:val="27"/>
        </w:rPr>
        <w:t xml:space="preserve"> возраста, граждане в возрасте от 16 до 18 лет.</w:t>
      </w:r>
    </w:p>
    <w:p w:rsidR="00FE3FDE" w:rsidRPr="002F19B5" w:rsidRDefault="00FE3FDE" w:rsidP="002F19B5">
      <w:pPr>
        <w:pStyle w:val="a5"/>
        <w:tabs>
          <w:tab w:val="left" w:pos="709"/>
        </w:tabs>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Государственная услуга по содействию </w:t>
      </w:r>
      <w:proofErr w:type="spellStart"/>
      <w:r w:rsidRPr="002F19B5">
        <w:rPr>
          <w:rFonts w:ascii="Times New Roman" w:hAnsi="Times New Roman" w:cs="Times New Roman"/>
          <w:sz w:val="27"/>
          <w:szCs w:val="27"/>
        </w:rPr>
        <w:t>самозанятости</w:t>
      </w:r>
      <w:proofErr w:type="spellEnd"/>
      <w:r w:rsidRPr="002F19B5">
        <w:rPr>
          <w:rFonts w:ascii="Times New Roman" w:hAnsi="Times New Roman" w:cs="Times New Roman"/>
          <w:sz w:val="27"/>
          <w:szCs w:val="27"/>
        </w:rPr>
        <w:t xml:space="preserve"> оказана </w:t>
      </w:r>
      <w:r w:rsidR="0006160D" w:rsidRPr="002F19B5">
        <w:rPr>
          <w:rFonts w:ascii="Times New Roman" w:hAnsi="Times New Roman" w:cs="Times New Roman"/>
          <w:sz w:val="27"/>
          <w:szCs w:val="27"/>
        </w:rPr>
        <w:br/>
      </w:r>
      <w:r w:rsidRPr="002F19B5">
        <w:rPr>
          <w:rFonts w:ascii="Times New Roman" w:hAnsi="Times New Roman" w:cs="Times New Roman"/>
          <w:sz w:val="27"/>
          <w:szCs w:val="27"/>
        </w:rPr>
        <w:t>315 безработным гражданам.</w:t>
      </w:r>
    </w:p>
    <w:p w:rsidR="00FE3FDE" w:rsidRPr="002F19B5" w:rsidRDefault="00FE3FDE" w:rsidP="002F19B5">
      <w:pPr>
        <w:widowControl w:val="0"/>
        <w:tabs>
          <w:tab w:val="left" w:pos="142"/>
          <w:tab w:val="left" w:pos="284"/>
          <w:tab w:val="left" w:pos="426"/>
        </w:tabs>
        <w:autoSpaceDE w:val="0"/>
        <w:autoSpaceDN w:val="0"/>
        <w:adjustRightInd w:val="0"/>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Государственными казенными учреждениями центрами труда, занятости и социальной защиты КБР в 2015 году на профессиональное обучение и дополнительное профессиональное образование направлены </w:t>
      </w:r>
      <w:r w:rsidRPr="002F19B5">
        <w:rPr>
          <w:rFonts w:ascii="Times New Roman" w:hAnsi="Times New Roman" w:cs="Times New Roman"/>
          <w:sz w:val="27"/>
          <w:szCs w:val="27"/>
        </w:rPr>
        <w:br/>
        <w:t>1271 безработных граждан, из них: женщин – 946  человек, молодежи в возрасте 16-29 лет – 764 человек, инвалидов – 31 человек, жителей сельской местности – 693 человека.</w:t>
      </w:r>
    </w:p>
    <w:p w:rsidR="00FE3FDE" w:rsidRPr="002F19B5" w:rsidRDefault="00FE3FDE" w:rsidP="002F19B5">
      <w:pPr>
        <w:widowControl w:val="0"/>
        <w:tabs>
          <w:tab w:val="left" w:pos="284"/>
        </w:tabs>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Обучение безработных граждан осуществляется по профессиям (специальностям), пользующимся спросом на рынке труда: оператор котельной, электромонтер, маникюрша, парикмахер, официант-бармен, также популярны специальности с изучением компьютерных программных продуктов (бухгалтер 1С:</w:t>
      </w:r>
      <w:proofErr w:type="gramEnd"/>
      <w:r w:rsidRPr="002F19B5">
        <w:rPr>
          <w:rFonts w:ascii="Times New Roman" w:hAnsi="Times New Roman" w:cs="Times New Roman"/>
          <w:sz w:val="27"/>
          <w:szCs w:val="27"/>
        </w:rPr>
        <w:t xml:space="preserve"> </w:t>
      </w:r>
      <w:proofErr w:type="gramStart"/>
      <w:r w:rsidRPr="002F19B5">
        <w:rPr>
          <w:rFonts w:ascii="Times New Roman" w:hAnsi="Times New Roman" w:cs="Times New Roman"/>
          <w:sz w:val="27"/>
          <w:szCs w:val="27"/>
        </w:rPr>
        <w:t>Предприятие, секретарь-референт, оператор ЭВМ, пользователь ПК).</w:t>
      </w:r>
      <w:proofErr w:type="gramEnd"/>
    </w:p>
    <w:p w:rsidR="00FE3FDE" w:rsidRPr="002F19B5" w:rsidRDefault="00FE3FDE" w:rsidP="002F19B5">
      <w:pPr>
        <w:tabs>
          <w:tab w:val="left" w:pos="142"/>
          <w:tab w:val="left" w:pos="284"/>
        </w:tabs>
        <w:spacing w:after="0" w:line="240" w:lineRule="auto"/>
        <w:ind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За отчетный период государственную услугу по организации профессиональной ориентации граждан, в целях выбора сферы деятельности, трудоустройства, прохождения профессионального обучения и получения дополнительного профессионального образования получили 10980 граждан, в том числе граждан в возрасте от 14 до 29 лет – 5,5 тыс. человек, граждан от 14 до 17 лет (подростки) – 2,6 тыс. человек, женщин – 6,6 тыс. человек, инвалидов – 441 человек, граждан, стремящихся</w:t>
      </w:r>
      <w:proofErr w:type="gramEnd"/>
      <w:r w:rsidRPr="002F19B5">
        <w:rPr>
          <w:rFonts w:ascii="Times New Roman" w:hAnsi="Times New Roman" w:cs="Times New Roman"/>
          <w:sz w:val="27"/>
          <w:szCs w:val="27"/>
        </w:rPr>
        <w:t xml:space="preserve"> возобновить трудовую деятельность после длительного перерыва – 2511 человек.</w:t>
      </w:r>
    </w:p>
    <w:p w:rsidR="00FE3FDE" w:rsidRPr="002F19B5" w:rsidRDefault="00FE3FDE" w:rsidP="002F19B5">
      <w:pPr>
        <w:tabs>
          <w:tab w:val="left" w:pos="284"/>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Особое внимание уделяется оказанию </w:t>
      </w:r>
      <w:proofErr w:type="spellStart"/>
      <w:r w:rsidRPr="002F19B5">
        <w:rPr>
          <w:rFonts w:ascii="Times New Roman" w:hAnsi="Times New Roman" w:cs="Times New Roman"/>
          <w:sz w:val="27"/>
          <w:szCs w:val="27"/>
        </w:rPr>
        <w:t>профориентационных</w:t>
      </w:r>
      <w:proofErr w:type="spellEnd"/>
      <w:r w:rsidRPr="002F19B5">
        <w:rPr>
          <w:rFonts w:ascii="Times New Roman" w:hAnsi="Times New Roman" w:cs="Times New Roman"/>
          <w:sz w:val="27"/>
          <w:szCs w:val="27"/>
        </w:rPr>
        <w:t xml:space="preserve"> услуг молодежи в их профессиональном самоопределении.</w:t>
      </w:r>
    </w:p>
    <w:p w:rsidR="00FE3FDE" w:rsidRPr="002F19B5" w:rsidRDefault="00FE3FDE" w:rsidP="002F19B5">
      <w:pPr>
        <w:pStyle w:val="11"/>
        <w:shd w:val="clear" w:color="auto" w:fill="auto"/>
        <w:tabs>
          <w:tab w:val="left" w:pos="284"/>
        </w:tabs>
        <w:spacing w:before="0" w:after="0" w:line="240" w:lineRule="auto"/>
        <w:ind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 xml:space="preserve">Органы </w:t>
      </w:r>
      <w:proofErr w:type="spellStart"/>
      <w:r w:rsidRPr="002F19B5">
        <w:rPr>
          <w:rFonts w:ascii="Times New Roman" w:hAnsi="Times New Roman" w:cs="Times New Roman"/>
          <w:sz w:val="27"/>
          <w:szCs w:val="27"/>
        </w:rPr>
        <w:t>Минтрудсоцзащиты</w:t>
      </w:r>
      <w:proofErr w:type="spellEnd"/>
      <w:r w:rsidRPr="002F19B5">
        <w:rPr>
          <w:rFonts w:ascii="Times New Roman" w:hAnsi="Times New Roman" w:cs="Times New Roman"/>
          <w:sz w:val="27"/>
          <w:szCs w:val="27"/>
        </w:rPr>
        <w:t xml:space="preserve"> КБР совместно со структурными подразделениями Министерства образования, науки и по делам молодежи Кабардино-Балкарской Республики ежегодно реализуют для учащейся молодежи комплекс </w:t>
      </w:r>
      <w:proofErr w:type="spellStart"/>
      <w:r w:rsidRPr="002F19B5">
        <w:rPr>
          <w:rFonts w:ascii="Times New Roman" w:hAnsi="Times New Roman" w:cs="Times New Roman"/>
          <w:sz w:val="27"/>
          <w:szCs w:val="27"/>
        </w:rPr>
        <w:t>профориентационных</w:t>
      </w:r>
      <w:proofErr w:type="spellEnd"/>
      <w:r w:rsidRPr="002F19B5">
        <w:rPr>
          <w:rFonts w:ascii="Times New Roman" w:hAnsi="Times New Roman" w:cs="Times New Roman"/>
          <w:sz w:val="27"/>
          <w:szCs w:val="27"/>
        </w:rPr>
        <w:t xml:space="preserve"> мероприятий (</w:t>
      </w:r>
      <w:proofErr w:type="spellStart"/>
      <w:r w:rsidRPr="002F19B5">
        <w:rPr>
          <w:rFonts w:ascii="Times New Roman" w:hAnsi="Times New Roman" w:cs="Times New Roman"/>
          <w:sz w:val="27"/>
          <w:szCs w:val="27"/>
        </w:rPr>
        <w:t>профориентационные</w:t>
      </w:r>
      <w:proofErr w:type="spellEnd"/>
      <w:r w:rsidRPr="002F19B5">
        <w:rPr>
          <w:rFonts w:ascii="Times New Roman" w:hAnsi="Times New Roman" w:cs="Times New Roman"/>
          <w:sz w:val="27"/>
          <w:szCs w:val="27"/>
        </w:rPr>
        <w:t xml:space="preserve"> уроки, мини-ярмарки образовательных услуг, Дни открытых дверей, тестирование на базе Мобильных центров и др.), направленный на оказание содействия в планировании профессиональной карьеры и формирования у них реального представления о востребованности специалистов на рынке труда.</w:t>
      </w:r>
      <w:proofErr w:type="gramEnd"/>
    </w:p>
    <w:p w:rsidR="00FE3FDE" w:rsidRPr="002F19B5" w:rsidRDefault="00FE3FDE" w:rsidP="002F19B5">
      <w:pPr>
        <w:pStyle w:val="11"/>
        <w:shd w:val="clear" w:color="auto" w:fill="auto"/>
        <w:tabs>
          <w:tab w:val="left" w:pos="284"/>
        </w:tabs>
        <w:spacing w:before="0"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С начала 2015 года органами службы занятости реализованы следующие мероприятия по профессиональной ориентации учащейся молодежи, в которых приняли участие более 9,0 тыс. учащихся общеобразовательных учреждений республики:</w:t>
      </w:r>
    </w:p>
    <w:p w:rsidR="00FE3FDE" w:rsidRPr="002F19B5" w:rsidRDefault="00FE3FDE" w:rsidP="002F19B5">
      <w:pPr>
        <w:pStyle w:val="11"/>
        <w:shd w:val="clear" w:color="auto" w:fill="auto"/>
        <w:spacing w:before="0"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проведена Ярмарка образовательных услуг с участием высших учебных заведений Южного федерального округа и Северо-Кавказского федерального округа в Кабардино-Балкарском государственном университете </w:t>
      </w:r>
      <w:r w:rsidR="0006160D" w:rsidRPr="002F19B5">
        <w:rPr>
          <w:rFonts w:ascii="Times New Roman" w:hAnsi="Times New Roman" w:cs="Times New Roman"/>
          <w:sz w:val="27"/>
          <w:szCs w:val="27"/>
        </w:rPr>
        <w:br/>
      </w:r>
      <w:r w:rsidRPr="002F19B5">
        <w:rPr>
          <w:rFonts w:ascii="Times New Roman" w:hAnsi="Times New Roman" w:cs="Times New Roman"/>
          <w:sz w:val="27"/>
          <w:szCs w:val="27"/>
        </w:rPr>
        <w:t xml:space="preserve">им. Х.М. </w:t>
      </w:r>
      <w:proofErr w:type="spellStart"/>
      <w:r w:rsidRPr="002F19B5">
        <w:rPr>
          <w:rFonts w:ascii="Times New Roman" w:hAnsi="Times New Roman" w:cs="Times New Roman"/>
          <w:sz w:val="27"/>
          <w:szCs w:val="27"/>
        </w:rPr>
        <w:t>Бербекова</w:t>
      </w:r>
      <w:proofErr w:type="spellEnd"/>
      <w:r w:rsidRPr="002F19B5">
        <w:rPr>
          <w:rFonts w:ascii="Times New Roman" w:hAnsi="Times New Roman" w:cs="Times New Roman"/>
          <w:sz w:val="27"/>
          <w:szCs w:val="27"/>
        </w:rPr>
        <w:t xml:space="preserve"> для учеников 9-11-х классов общеобразовательных учреждений города Нальчика;</w:t>
      </w:r>
    </w:p>
    <w:p w:rsidR="00FE3FDE" w:rsidRPr="002F19B5" w:rsidRDefault="00FE3FDE" w:rsidP="002F19B5">
      <w:pPr>
        <w:pStyle w:val="11"/>
        <w:shd w:val="clear" w:color="auto" w:fill="auto"/>
        <w:spacing w:before="0"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осуществлен социологический опрос учащихся образовательных учреждений республики;</w:t>
      </w:r>
    </w:p>
    <w:p w:rsidR="00FE3FDE" w:rsidRPr="002F19B5" w:rsidRDefault="00FE3FDE" w:rsidP="002F19B5">
      <w:pPr>
        <w:pStyle w:val="11"/>
        <w:shd w:val="clear" w:color="auto" w:fill="auto"/>
        <w:spacing w:before="0"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на базе мобильных центров занятости республики проведены экспрес</w:t>
      </w:r>
      <w:proofErr w:type="gramStart"/>
      <w:r w:rsidRPr="002F19B5">
        <w:rPr>
          <w:rFonts w:ascii="Times New Roman" w:hAnsi="Times New Roman" w:cs="Times New Roman"/>
          <w:sz w:val="27"/>
          <w:szCs w:val="27"/>
        </w:rPr>
        <w:t>с-</w:t>
      </w:r>
      <w:proofErr w:type="gramEnd"/>
      <w:r w:rsidRPr="002F19B5">
        <w:rPr>
          <w:rFonts w:ascii="Times New Roman" w:hAnsi="Times New Roman" w:cs="Times New Roman"/>
          <w:sz w:val="27"/>
          <w:szCs w:val="27"/>
        </w:rPr>
        <w:t xml:space="preserve"> тестирование  учащихся школ республики;</w:t>
      </w:r>
    </w:p>
    <w:p w:rsidR="00FE3FDE" w:rsidRPr="002F19B5" w:rsidRDefault="00FE3FDE" w:rsidP="002F19B5">
      <w:pPr>
        <w:pStyle w:val="11"/>
        <w:shd w:val="clear" w:color="auto" w:fill="auto"/>
        <w:spacing w:before="0"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на базе Республиканского центра содействия занятости молодежи проведены  мероприятия в рамках </w:t>
      </w:r>
      <w:proofErr w:type="spellStart"/>
      <w:r w:rsidRPr="002F19B5">
        <w:rPr>
          <w:rFonts w:ascii="Times New Roman" w:hAnsi="Times New Roman" w:cs="Times New Roman"/>
          <w:sz w:val="27"/>
          <w:szCs w:val="27"/>
        </w:rPr>
        <w:t>профориентационной</w:t>
      </w:r>
      <w:proofErr w:type="spellEnd"/>
      <w:r w:rsidRPr="002F19B5">
        <w:rPr>
          <w:rFonts w:ascii="Times New Roman" w:hAnsi="Times New Roman" w:cs="Times New Roman"/>
          <w:sz w:val="27"/>
          <w:szCs w:val="27"/>
        </w:rPr>
        <w:t xml:space="preserve"> акции «Выбираем профессию вместе -2015», «Знакомство с профессией», направленные на оказание помощи учащимся выпускных классов средних общеобразовательных школ №№ 19,23,29 </w:t>
      </w:r>
      <w:proofErr w:type="spellStart"/>
      <w:r w:rsidRPr="002F19B5">
        <w:rPr>
          <w:rFonts w:ascii="Times New Roman" w:hAnsi="Times New Roman" w:cs="Times New Roman"/>
          <w:sz w:val="27"/>
          <w:szCs w:val="27"/>
        </w:rPr>
        <w:t>г.о</w:t>
      </w:r>
      <w:proofErr w:type="gramStart"/>
      <w:r w:rsidRPr="002F19B5">
        <w:rPr>
          <w:rFonts w:ascii="Times New Roman" w:hAnsi="Times New Roman" w:cs="Times New Roman"/>
          <w:sz w:val="27"/>
          <w:szCs w:val="27"/>
        </w:rPr>
        <w:t>.Н</w:t>
      </w:r>
      <w:proofErr w:type="gramEnd"/>
      <w:r w:rsidRPr="002F19B5">
        <w:rPr>
          <w:rFonts w:ascii="Times New Roman" w:hAnsi="Times New Roman" w:cs="Times New Roman"/>
          <w:sz w:val="27"/>
          <w:szCs w:val="27"/>
        </w:rPr>
        <w:t>альчик</w:t>
      </w:r>
      <w:proofErr w:type="spellEnd"/>
      <w:r w:rsidRPr="002F19B5">
        <w:rPr>
          <w:rFonts w:ascii="Times New Roman" w:hAnsi="Times New Roman" w:cs="Times New Roman"/>
          <w:sz w:val="27"/>
          <w:szCs w:val="27"/>
        </w:rPr>
        <w:t xml:space="preserve"> и школы – интерната № 5 </w:t>
      </w:r>
      <w:proofErr w:type="spellStart"/>
      <w:r w:rsidRPr="002F19B5">
        <w:rPr>
          <w:rFonts w:ascii="Times New Roman" w:hAnsi="Times New Roman" w:cs="Times New Roman"/>
          <w:sz w:val="27"/>
          <w:szCs w:val="27"/>
        </w:rPr>
        <w:t>с.п</w:t>
      </w:r>
      <w:proofErr w:type="spell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Нартан</w:t>
      </w:r>
      <w:proofErr w:type="spellEnd"/>
      <w:r w:rsidRPr="002F19B5">
        <w:rPr>
          <w:rFonts w:ascii="Times New Roman" w:hAnsi="Times New Roman" w:cs="Times New Roman"/>
          <w:sz w:val="27"/>
          <w:szCs w:val="27"/>
        </w:rPr>
        <w:t xml:space="preserve"> в правильности выбора будущей профессии с участием представителей ГКОУ среднего профессионального образования «Кабардино-Балкарский</w:t>
      </w:r>
      <w:r w:rsidR="00B24E36" w:rsidRPr="002F19B5">
        <w:rPr>
          <w:rFonts w:ascii="Times New Roman" w:hAnsi="Times New Roman" w:cs="Times New Roman"/>
          <w:sz w:val="27"/>
          <w:szCs w:val="27"/>
        </w:rPr>
        <w:t xml:space="preserve"> автомобильно-дорожный колледж»</w:t>
      </w:r>
      <w:r w:rsidRPr="002F19B5">
        <w:rPr>
          <w:rFonts w:ascii="Times New Roman" w:hAnsi="Times New Roman" w:cs="Times New Roman"/>
          <w:sz w:val="27"/>
          <w:szCs w:val="27"/>
        </w:rPr>
        <w:t>;</w:t>
      </w:r>
    </w:p>
    <w:p w:rsidR="00FE3FDE" w:rsidRPr="002F19B5" w:rsidRDefault="00FE3FDE" w:rsidP="002F19B5">
      <w:pPr>
        <w:pStyle w:val="11"/>
        <w:shd w:val="clear" w:color="auto" w:fill="auto"/>
        <w:spacing w:before="0"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на базе ГКУК «ГНБ КБР им. </w:t>
      </w:r>
      <w:proofErr w:type="spellStart"/>
      <w:r w:rsidRPr="002F19B5">
        <w:rPr>
          <w:rFonts w:ascii="Times New Roman" w:hAnsi="Times New Roman" w:cs="Times New Roman"/>
          <w:sz w:val="27"/>
          <w:szCs w:val="27"/>
        </w:rPr>
        <w:t>Т.К.Мальбахова</w:t>
      </w:r>
      <w:proofErr w:type="spellEnd"/>
      <w:r w:rsidRPr="002F19B5">
        <w:rPr>
          <w:rFonts w:ascii="Times New Roman" w:hAnsi="Times New Roman" w:cs="Times New Roman"/>
          <w:sz w:val="27"/>
          <w:szCs w:val="27"/>
        </w:rPr>
        <w:t xml:space="preserve">» организовано комплексное мероприятие по профессиональной ориентации школьников на тему: «В лабиринте профессий» для учащихся выпускных классов МКОУ «СОШ </w:t>
      </w:r>
      <w:proofErr w:type="spellStart"/>
      <w:r w:rsidRPr="002F19B5">
        <w:rPr>
          <w:rFonts w:ascii="Times New Roman" w:hAnsi="Times New Roman" w:cs="Times New Roman"/>
          <w:sz w:val="27"/>
          <w:szCs w:val="27"/>
        </w:rPr>
        <w:t>г</w:t>
      </w:r>
      <w:proofErr w:type="gramStart"/>
      <w:r w:rsidRPr="002F19B5">
        <w:rPr>
          <w:rFonts w:ascii="Times New Roman" w:hAnsi="Times New Roman" w:cs="Times New Roman"/>
          <w:sz w:val="27"/>
          <w:szCs w:val="27"/>
        </w:rPr>
        <w:t>.Н</w:t>
      </w:r>
      <w:proofErr w:type="gramEnd"/>
      <w:r w:rsidRPr="002F19B5">
        <w:rPr>
          <w:rFonts w:ascii="Times New Roman" w:hAnsi="Times New Roman" w:cs="Times New Roman"/>
          <w:sz w:val="27"/>
          <w:szCs w:val="27"/>
        </w:rPr>
        <w:t>альчик</w:t>
      </w:r>
      <w:r w:rsidR="00B24E36" w:rsidRPr="002F19B5">
        <w:rPr>
          <w:rFonts w:ascii="Times New Roman" w:hAnsi="Times New Roman" w:cs="Times New Roman"/>
          <w:sz w:val="27"/>
          <w:szCs w:val="27"/>
        </w:rPr>
        <w:t>а</w:t>
      </w:r>
      <w:proofErr w:type="spellEnd"/>
      <w:r w:rsidR="00B24E36" w:rsidRPr="002F19B5">
        <w:rPr>
          <w:rFonts w:ascii="Times New Roman" w:hAnsi="Times New Roman" w:cs="Times New Roman"/>
          <w:sz w:val="27"/>
          <w:szCs w:val="27"/>
        </w:rPr>
        <w:t xml:space="preserve"> №5»</w:t>
      </w:r>
      <w:r w:rsidRPr="002F19B5">
        <w:rPr>
          <w:rFonts w:ascii="Times New Roman" w:hAnsi="Times New Roman" w:cs="Times New Roman"/>
          <w:sz w:val="27"/>
          <w:szCs w:val="27"/>
        </w:rPr>
        <w:t>;</w:t>
      </w:r>
    </w:p>
    <w:p w:rsidR="00FE3FDE" w:rsidRPr="002F19B5" w:rsidRDefault="00FE3FDE" w:rsidP="002F19B5">
      <w:pPr>
        <w:pStyle w:val="11"/>
        <w:shd w:val="clear" w:color="auto" w:fill="auto"/>
        <w:spacing w:before="0"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w:t>
      </w:r>
      <w:proofErr w:type="spellStart"/>
      <w:r w:rsidRPr="002F19B5">
        <w:rPr>
          <w:rFonts w:ascii="Times New Roman" w:hAnsi="Times New Roman" w:cs="Times New Roman"/>
          <w:sz w:val="27"/>
          <w:szCs w:val="27"/>
        </w:rPr>
        <w:t>конференцзале</w:t>
      </w:r>
      <w:proofErr w:type="spellEnd"/>
      <w:r w:rsidRPr="002F19B5">
        <w:rPr>
          <w:rFonts w:ascii="Times New Roman" w:hAnsi="Times New Roman" w:cs="Times New Roman"/>
          <w:sz w:val="27"/>
          <w:szCs w:val="27"/>
        </w:rPr>
        <w:t xml:space="preserve"> МКОУ «Лицей №2» проведен круглый стол «Выбираем профессию вместе» для старшеклассников «Роснефть –</w:t>
      </w:r>
      <w:r w:rsidR="00B24E36" w:rsidRPr="002F19B5">
        <w:rPr>
          <w:rFonts w:ascii="Times New Roman" w:hAnsi="Times New Roman" w:cs="Times New Roman"/>
          <w:sz w:val="27"/>
          <w:szCs w:val="27"/>
        </w:rPr>
        <w:t xml:space="preserve"> инженерно-технических классов»</w:t>
      </w:r>
      <w:r w:rsidRPr="002F19B5">
        <w:rPr>
          <w:rFonts w:ascii="Times New Roman" w:hAnsi="Times New Roman" w:cs="Times New Roman"/>
          <w:sz w:val="27"/>
          <w:szCs w:val="27"/>
        </w:rPr>
        <w:t>;</w:t>
      </w:r>
    </w:p>
    <w:p w:rsidR="00FE3FDE" w:rsidRPr="002F19B5" w:rsidRDefault="00FE3FDE" w:rsidP="002F19B5">
      <w:pPr>
        <w:pStyle w:val="11"/>
        <w:shd w:val="clear" w:color="auto" w:fill="auto"/>
        <w:spacing w:before="0"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организовано выездное </w:t>
      </w:r>
      <w:proofErr w:type="spellStart"/>
      <w:r w:rsidRPr="002F19B5">
        <w:rPr>
          <w:rFonts w:ascii="Times New Roman" w:hAnsi="Times New Roman" w:cs="Times New Roman"/>
          <w:sz w:val="27"/>
          <w:szCs w:val="27"/>
        </w:rPr>
        <w:t>профориентационное</w:t>
      </w:r>
      <w:proofErr w:type="spellEnd"/>
      <w:r w:rsidRPr="002F19B5">
        <w:rPr>
          <w:rFonts w:ascii="Times New Roman" w:hAnsi="Times New Roman" w:cs="Times New Roman"/>
          <w:sz w:val="27"/>
          <w:szCs w:val="27"/>
        </w:rPr>
        <w:t xml:space="preserve"> мероприятие в школе – интернат № 5 </w:t>
      </w:r>
      <w:proofErr w:type="spellStart"/>
      <w:r w:rsidRPr="002F19B5">
        <w:rPr>
          <w:rFonts w:ascii="Times New Roman" w:hAnsi="Times New Roman" w:cs="Times New Roman"/>
          <w:sz w:val="27"/>
          <w:szCs w:val="27"/>
        </w:rPr>
        <w:t>с.п</w:t>
      </w:r>
      <w:proofErr w:type="spell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Нартан</w:t>
      </w:r>
      <w:proofErr w:type="spellEnd"/>
      <w:r w:rsidRPr="002F19B5">
        <w:rPr>
          <w:rFonts w:ascii="Times New Roman" w:hAnsi="Times New Roman" w:cs="Times New Roman"/>
          <w:sz w:val="27"/>
          <w:szCs w:val="27"/>
        </w:rPr>
        <w:t xml:space="preserve"> представителей учреждений среднего профессионального образования (колледжей КБГУ коммунально-строительного и политехнического, колледжами «Строитель», легкой промышленности, автомобильно-дор</w:t>
      </w:r>
      <w:r w:rsidR="00B24E36" w:rsidRPr="002F19B5">
        <w:rPr>
          <w:rFonts w:ascii="Times New Roman" w:hAnsi="Times New Roman" w:cs="Times New Roman"/>
          <w:sz w:val="27"/>
          <w:szCs w:val="27"/>
        </w:rPr>
        <w:t>ожным, торгово-технологическим</w:t>
      </w:r>
      <w:r w:rsidRPr="002F19B5">
        <w:rPr>
          <w:rFonts w:ascii="Times New Roman" w:hAnsi="Times New Roman" w:cs="Times New Roman"/>
          <w:sz w:val="27"/>
          <w:szCs w:val="27"/>
        </w:rPr>
        <w:t xml:space="preserve"> и гуманитарно-техническим).</w:t>
      </w:r>
    </w:p>
    <w:p w:rsidR="00FE3FDE" w:rsidRPr="002F19B5" w:rsidRDefault="00FE3FDE" w:rsidP="002F19B5">
      <w:pPr>
        <w:tabs>
          <w:tab w:val="left" w:pos="284"/>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Проводимые службой занятости мероприятия по профессиональной ориентации способствует формированию у выпускников школ осознанного отношения к выбору профессиональной деятельности, а также информированности учащихся о состоянии рынка труда, профессиях, пользующихся устойчивым спросом на рынке труда республики.</w:t>
      </w:r>
    </w:p>
    <w:p w:rsidR="00FE3FDE" w:rsidRPr="002F19B5" w:rsidRDefault="00FE3FDE" w:rsidP="002F19B5">
      <w:pPr>
        <w:tabs>
          <w:tab w:val="left" w:pos="284"/>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В целях снятия социальной напряженности, восстановления мотивации к труду, повышения коммуникативных умений и самооценки, и решения проблемы занятости, 712 безработных граждан получили государственную услугу по психологической поддержке. Основными получателями услуги стали женщины (444 чел.) и граждане в возрасте от 16 до 29 лет (167 чел).</w:t>
      </w:r>
    </w:p>
    <w:p w:rsidR="00FE3FDE" w:rsidRPr="002F19B5" w:rsidRDefault="00FE3FDE" w:rsidP="002F19B5">
      <w:pPr>
        <w:tabs>
          <w:tab w:val="left" w:pos="284"/>
          <w:tab w:val="left" w:pos="567"/>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Для привлечения к активному поиску работы менее мобильных безработных граждан, преодоления ими последствий длительной безработицы ГКУ центрами труда, занятости и социальной защиты населения республики осуществляются мероприятия, направленные на социальную адаптацию безработных граждан на рынке труда.</w:t>
      </w:r>
    </w:p>
    <w:p w:rsidR="00FE3FDE" w:rsidRPr="002F19B5" w:rsidRDefault="00FE3FDE"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За январь-декабрь 2015 года государственная услуга по социальной адаптации на рынке труда предоставлена 1835 безработным гражданам, из них молодежь в возрасте 16-29 лет – 525 человек, инвалиды – 110 человек, граждане, стремящиеся возобновить трудовую деятельность после длительного перерыва – 751 человек.</w:t>
      </w:r>
    </w:p>
    <w:p w:rsidR="00FE3FDE" w:rsidRPr="002F19B5" w:rsidRDefault="00FE3FDE" w:rsidP="002F19B5">
      <w:pPr>
        <w:tabs>
          <w:tab w:val="left" w:pos="284"/>
          <w:tab w:val="left" w:pos="567"/>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С целью оказания безработным и ищущим работу гражданам содействия в трудоустройстве за пределами региона проживания в региональных и местных СМИ Кабардино-Балкарской Республики и на официальном сайте органов службы занятости населения постоянно размещалась информация  о возможностях трудоустройства незанятых граждан в других регионах Российской Федерации.</w:t>
      </w:r>
    </w:p>
    <w:p w:rsidR="00FE3FDE" w:rsidRPr="002F19B5" w:rsidRDefault="00FE3FDE" w:rsidP="002F19B5">
      <w:pPr>
        <w:tabs>
          <w:tab w:val="left" w:pos="142"/>
          <w:tab w:val="left" w:pos="284"/>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Информация о наличии вакансий и востребованных профессиях, поступающая из других субъектов РФ, оперативно размещалась  на бумажных и электронных носителях и предлагалась соискателям рабочих мест, желающим переехать в другие регионы Российской Федерации.</w:t>
      </w:r>
    </w:p>
    <w:p w:rsidR="00FE3FDE" w:rsidRPr="002F19B5" w:rsidRDefault="00FE3FDE" w:rsidP="002F19B5">
      <w:pPr>
        <w:pStyle w:val="ac"/>
        <w:tabs>
          <w:tab w:val="left" w:pos="142"/>
          <w:tab w:val="left" w:pos="284"/>
        </w:tabs>
        <w:ind w:firstLine="709"/>
        <w:rPr>
          <w:bCs/>
          <w:iCs/>
          <w:sz w:val="27"/>
          <w:szCs w:val="27"/>
        </w:rPr>
      </w:pPr>
      <w:r w:rsidRPr="002F19B5">
        <w:rPr>
          <w:sz w:val="27"/>
          <w:szCs w:val="27"/>
        </w:rPr>
        <w:t>За отчетный период изъявили желание трудоустроиться в другой местности 124 безработных и ищущих работу граждан, которые заполнили резюме установленного образца. Выбор гражданами вариантов работы осуществлялся п</w:t>
      </w:r>
      <w:r w:rsidRPr="002F19B5">
        <w:rPr>
          <w:bCs/>
          <w:iCs/>
          <w:sz w:val="27"/>
          <w:szCs w:val="27"/>
        </w:rPr>
        <w:t xml:space="preserve">ри необходимости с использованием </w:t>
      </w:r>
      <w:proofErr w:type="spellStart"/>
      <w:r w:rsidRPr="002F19B5">
        <w:rPr>
          <w:bCs/>
          <w:iCs/>
          <w:sz w:val="27"/>
          <w:szCs w:val="27"/>
        </w:rPr>
        <w:t>скайп</w:t>
      </w:r>
      <w:proofErr w:type="spellEnd"/>
      <w:r w:rsidRPr="002F19B5">
        <w:rPr>
          <w:bCs/>
          <w:iCs/>
          <w:sz w:val="27"/>
          <w:szCs w:val="27"/>
        </w:rPr>
        <w:t xml:space="preserve"> – собеседования с работодателями и использованием новых интернет – технологий.</w:t>
      </w:r>
    </w:p>
    <w:p w:rsidR="00FE3FDE" w:rsidRPr="002F19B5" w:rsidRDefault="00FE3FDE" w:rsidP="002F19B5">
      <w:pPr>
        <w:tabs>
          <w:tab w:val="left" w:pos="142"/>
          <w:tab w:val="left" w:pos="284"/>
        </w:tabs>
        <w:spacing w:after="0" w:line="240" w:lineRule="auto"/>
        <w:ind w:firstLine="709"/>
        <w:jc w:val="both"/>
        <w:rPr>
          <w:rFonts w:ascii="Times New Roman" w:hAnsi="Times New Roman" w:cs="Times New Roman"/>
          <w:bCs/>
          <w:iCs/>
          <w:sz w:val="27"/>
          <w:szCs w:val="27"/>
        </w:rPr>
      </w:pPr>
      <w:r w:rsidRPr="002F19B5">
        <w:rPr>
          <w:rFonts w:ascii="Times New Roman" w:hAnsi="Times New Roman" w:cs="Times New Roman"/>
          <w:bCs/>
          <w:iCs/>
          <w:sz w:val="27"/>
          <w:szCs w:val="27"/>
        </w:rPr>
        <w:t>Всего за отчетный период при содействии органов службы занятости трудоустроено в другой местности 36 безработных граждан, что составило 106% к нормативу доступности государственной услуги.</w:t>
      </w:r>
    </w:p>
    <w:p w:rsidR="00FE3FDE" w:rsidRPr="002F19B5" w:rsidRDefault="00FE3FDE" w:rsidP="002F19B5">
      <w:pPr>
        <w:tabs>
          <w:tab w:val="left" w:pos="284"/>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соответствии с планом мероприятий по проведению тематических ярмарок вакансий в 2015 году </w:t>
      </w:r>
      <w:proofErr w:type="gramStart"/>
      <w:r w:rsidRPr="002F19B5">
        <w:rPr>
          <w:rFonts w:ascii="Times New Roman" w:hAnsi="Times New Roman" w:cs="Times New Roman"/>
          <w:sz w:val="27"/>
          <w:szCs w:val="27"/>
        </w:rPr>
        <w:t>проведена ярмарка вакансий для граждан желающих трудоустроится</w:t>
      </w:r>
      <w:proofErr w:type="gramEnd"/>
      <w:r w:rsidRPr="002F19B5">
        <w:rPr>
          <w:rFonts w:ascii="Times New Roman" w:hAnsi="Times New Roman" w:cs="Times New Roman"/>
          <w:sz w:val="27"/>
          <w:szCs w:val="27"/>
        </w:rPr>
        <w:t xml:space="preserve"> в другие регионы Российской Федерации. Ярмарку вакансий посетило 85 человек.</w:t>
      </w:r>
    </w:p>
    <w:p w:rsidR="00FE3FDE" w:rsidRPr="002F19B5" w:rsidRDefault="00FE3FDE" w:rsidP="002F19B5">
      <w:pPr>
        <w:tabs>
          <w:tab w:val="left" w:pos="284"/>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На ярмарке вакансий были представлены 152 вакансии из 28 регионов России. Из них, наиболее востребованные вакансии: </w:t>
      </w:r>
      <w:proofErr w:type="gramStart"/>
      <w:r w:rsidRPr="002F19B5">
        <w:rPr>
          <w:rFonts w:ascii="Times New Roman" w:hAnsi="Times New Roman" w:cs="Times New Roman"/>
          <w:sz w:val="27"/>
          <w:szCs w:val="27"/>
        </w:rPr>
        <w:t>Пензенская область – врач, медицинская сестра, швея; Московская область  г. Ногинск – водитель; республика Саха – водитель, повар, бетонщик, врач, учитель; Томская область – учитель, инженер, машинист, тракторист; Сахалинская область – овощевод, рыбак, технолог, садовод, водитель.</w:t>
      </w:r>
      <w:proofErr w:type="gramEnd"/>
    </w:p>
    <w:p w:rsidR="00FE3FDE" w:rsidRPr="002F19B5" w:rsidRDefault="00FE3FDE" w:rsidP="002F19B5">
      <w:pPr>
        <w:tabs>
          <w:tab w:val="left" w:pos="284"/>
          <w:tab w:val="left" w:pos="426"/>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В результате мероприятия выдано 15 направлений на работу, 5 граждан трудоустроено в Московскую область г. Ногинск по профессии «водитель».</w:t>
      </w:r>
    </w:p>
    <w:p w:rsidR="00FE3FDE" w:rsidRPr="002F19B5" w:rsidRDefault="00FE3FDE"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Особое внимание органами </w:t>
      </w:r>
      <w:proofErr w:type="spellStart"/>
      <w:r w:rsidRPr="002F19B5">
        <w:rPr>
          <w:rFonts w:ascii="Times New Roman" w:hAnsi="Times New Roman" w:cs="Times New Roman"/>
          <w:sz w:val="27"/>
          <w:szCs w:val="27"/>
        </w:rPr>
        <w:t>Минтрудсоцзащиты</w:t>
      </w:r>
      <w:proofErr w:type="spellEnd"/>
      <w:r w:rsidRPr="002F19B5">
        <w:rPr>
          <w:rFonts w:ascii="Times New Roman" w:hAnsi="Times New Roman" w:cs="Times New Roman"/>
          <w:sz w:val="27"/>
          <w:szCs w:val="27"/>
        </w:rPr>
        <w:t xml:space="preserve"> КБР уделялось реализации   указов  Президента Российской   Федерации   от 7 мая 2012   № 597 «О мероприятиях по реализации государственной социальной политики» и № 606 «О мерах реализации демографической политики Российской Федерации».</w:t>
      </w:r>
    </w:p>
    <w:p w:rsidR="00FE3FDE" w:rsidRPr="002F19B5" w:rsidRDefault="00FE3FDE" w:rsidP="002F19B5">
      <w:pPr>
        <w:pStyle w:val="a5"/>
        <w:ind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 xml:space="preserve">В  рамках  постановления   Правительства   Российской   Федерации   от  </w:t>
      </w:r>
      <w:r w:rsidR="0006160D" w:rsidRPr="002F19B5">
        <w:rPr>
          <w:rFonts w:ascii="Times New Roman" w:hAnsi="Times New Roman" w:cs="Times New Roman"/>
          <w:sz w:val="27"/>
          <w:szCs w:val="27"/>
        </w:rPr>
        <w:br/>
      </w:r>
      <w:r w:rsidRPr="002F19B5">
        <w:rPr>
          <w:rFonts w:ascii="Times New Roman" w:hAnsi="Times New Roman" w:cs="Times New Roman"/>
          <w:sz w:val="27"/>
          <w:szCs w:val="27"/>
        </w:rPr>
        <w:t>20 декабря 2014 года № 1432 «Об утверждении Правил предоставлении и распределения в 2015 году субсидий из федерального бюджета бюджетам субъектов Российской Федерации на реализацию дополнительных мероприятий в сфере занятости населения в рамках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и Соглашения с Федеральной</w:t>
      </w:r>
      <w:proofErr w:type="gramEnd"/>
      <w:r w:rsidRPr="002F19B5">
        <w:rPr>
          <w:rFonts w:ascii="Times New Roman" w:hAnsi="Times New Roman" w:cs="Times New Roman"/>
          <w:sz w:val="27"/>
          <w:szCs w:val="27"/>
        </w:rPr>
        <w:t xml:space="preserve"> службой по труду и занятости от </w:t>
      </w:r>
      <w:r w:rsidR="0006160D" w:rsidRPr="002F19B5">
        <w:rPr>
          <w:rFonts w:ascii="Times New Roman" w:hAnsi="Times New Roman" w:cs="Times New Roman"/>
          <w:sz w:val="27"/>
          <w:szCs w:val="27"/>
        </w:rPr>
        <w:br/>
      </w:r>
      <w:r w:rsidRPr="002F19B5">
        <w:rPr>
          <w:rFonts w:ascii="Times New Roman" w:hAnsi="Times New Roman" w:cs="Times New Roman"/>
          <w:sz w:val="27"/>
          <w:szCs w:val="27"/>
        </w:rPr>
        <w:t>16 марта 2015 года № 6/2015 в Кабардино-Балкарской Республике в 2015 году реализовано дополнительное мероприятие, включающее в себя оборудование (оснащение) 109 рабочих мест для трудоустройства незанятых инвалидов.</w:t>
      </w:r>
    </w:p>
    <w:p w:rsidR="00FE3FDE" w:rsidRPr="002F19B5" w:rsidRDefault="00FE3FDE"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На реализацию мероприятия по содействию трудоустройству незанятых инвалидов на оборудованные (оснащенные) для них рабочие места было выделено  7850,5  тыс.  рублей,  в  том  числе  из  федерального  бюджета – </w:t>
      </w:r>
      <w:r w:rsidR="0006160D" w:rsidRPr="002F19B5">
        <w:rPr>
          <w:rFonts w:ascii="Times New Roman" w:hAnsi="Times New Roman" w:cs="Times New Roman"/>
          <w:sz w:val="27"/>
          <w:szCs w:val="27"/>
        </w:rPr>
        <w:br/>
      </w:r>
      <w:r w:rsidRPr="002F19B5">
        <w:rPr>
          <w:rFonts w:ascii="Times New Roman" w:hAnsi="Times New Roman" w:cs="Times New Roman"/>
          <w:sz w:val="27"/>
          <w:szCs w:val="27"/>
        </w:rPr>
        <w:t>7458 тыс. рублей, из республиканского бюджета Кабардино-Балкарской Республики – 392,5 тыс. рублей.</w:t>
      </w:r>
    </w:p>
    <w:p w:rsidR="00FE3FDE" w:rsidRPr="002F19B5" w:rsidRDefault="00FE3FDE" w:rsidP="002F19B5">
      <w:pPr>
        <w:pStyle w:val="ac"/>
        <w:ind w:right="-114" w:firstLine="709"/>
        <w:contextualSpacing/>
        <w:rPr>
          <w:sz w:val="27"/>
          <w:szCs w:val="27"/>
        </w:rPr>
      </w:pPr>
      <w:r w:rsidRPr="002F19B5">
        <w:rPr>
          <w:sz w:val="27"/>
          <w:szCs w:val="27"/>
        </w:rPr>
        <w:t xml:space="preserve">В 2015 году центрами труда, занятости и социальной защиты заключены </w:t>
      </w:r>
      <w:r w:rsidR="0006160D" w:rsidRPr="002F19B5">
        <w:rPr>
          <w:sz w:val="27"/>
          <w:szCs w:val="27"/>
        </w:rPr>
        <w:br/>
      </w:r>
      <w:r w:rsidRPr="002F19B5">
        <w:rPr>
          <w:sz w:val="27"/>
          <w:szCs w:val="27"/>
        </w:rPr>
        <w:t xml:space="preserve">47 договоров по оборудованию (оснащению) 109 рабочих мест для трудоустройства незанятых инвалидов на сумму 7847,8 тыс. рублей. Следует отметить, что во исполнение поручений Главы КБР в текущем году создано </w:t>
      </w:r>
      <w:r w:rsidR="0006160D" w:rsidRPr="002F19B5">
        <w:rPr>
          <w:sz w:val="27"/>
          <w:szCs w:val="27"/>
        </w:rPr>
        <w:br/>
      </w:r>
      <w:r w:rsidRPr="002F19B5">
        <w:rPr>
          <w:sz w:val="27"/>
          <w:szCs w:val="27"/>
        </w:rPr>
        <w:t>23 рабочих места для трудоустройства инвалидов в государственных и муниципальных учреждениях республики.</w:t>
      </w:r>
    </w:p>
    <w:p w:rsidR="00FE3FDE" w:rsidRPr="002F19B5" w:rsidRDefault="00FE3FDE" w:rsidP="002F19B5">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Фактически на оборудованные (оснащенные) рабочие места трудоустроены 111 граждан указанной категории, из них по группе инвалидности:  28 человек – </w:t>
      </w:r>
      <w:r w:rsidRPr="002F19B5">
        <w:rPr>
          <w:rFonts w:ascii="Times New Roman" w:hAnsi="Times New Roman" w:cs="Times New Roman"/>
          <w:sz w:val="27"/>
          <w:szCs w:val="27"/>
          <w:lang w:val="en-US"/>
        </w:rPr>
        <w:t>II</w:t>
      </w:r>
      <w:r w:rsidRPr="002F19B5">
        <w:rPr>
          <w:rFonts w:ascii="Times New Roman" w:hAnsi="Times New Roman" w:cs="Times New Roman"/>
          <w:sz w:val="27"/>
          <w:szCs w:val="27"/>
        </w:rPr>
        <w:t xml:space="preserve"> группы, 83 человека – </w:t>
      </w:r>
      <w:r w:rsidRPr="002F19B5">
        <w:rPr>
          <w:rFonts w:ascii="Times New Roman" w:hAnsi="Times New Roman" w:cs="Times New Roman"/>
          <w:sz w:val="27"/>
          <w:szCs w:val="27"/>
          <w:lang w:val="en-US"/>
        </w:rPr>
        <w:t>III</w:t>
      </w:r>
      <w:r w:rsidRPr="002F19B5">
        <w:rPr>
          <w:rFonts w:ascii="Times New Roman" w:hAnsi="Times New Roman" w:cs="Times New Roman"/>
          <w:sz w:val="27"/>
          <w:szCs w:val="27"/>
        </w:rPr>
        <w:t xml:space="preserve"> группы.  По виду нарушений функций и заболевания: 4 человека – заболевания органов зрения, 15 человек – с нарушением функций опорно-двигательной системы, 7 человек – с ментальным расстройством, </w:t>
      </w:r>
      <w:r w:rsidR="0006160D" w:rsidRPr="002F19B5">
        <w:rPr>
          <w:rFonts w:ascii="Times New Roman" w:hAnsi="Times New Roman" w:cs="Times New Roman"/>
          <w:sz w:val="27"/>
          <w:szCs w:val="27"/>
        </w:rPr>
        <w:br/>
      </w:r>
      <w:r w:rsidRPr="002F19B5">
        <w:rPr>
          <w:rFonts w:ascii="Times New Roman" w:hAnsi="Times New Roman" w:cs="Times New Roman"/>
          <w:sz w:val="27"/>
          <w:szCs w:val="27"/>
        </w:rPr>
        <w:t xml:space="preserve">5 человек – с заболеваниями </w:t>
      </w:r>
      <w:proofErr w:type="gramStart"/>
      <w:r w:rsidRPr="002F19B5">
        <w:rPr>
          <w:rFonts w:ascii="Times New Roman" w:hAnsi="Times New Roman" w:cs="Times New Roman"/>
          <w:sz w:val="27"/>
          <w:szCs w:val="27"/>
        </w:rPr>
        <w:t>сердечно-сосудистой</w:t>
      </w:r>
      <w:proofErr w:type="gramEnd"/>
      <w:r w:rsidRPr="002F19B5">
        <w:rPr>
          <w:rFonts w:ascii="Times New Roman" w:hAnsi="Times New Roman" w:cs="Times New Roman"/>
          <w:sz w:val="27"/>
          <w:szCs w:val="27"/>
        </w:rPr>
        <w:t xml:space="preserve"> системы, 6 человек – с заболеваниями дыхательных путей, 74 человека – вследствие иных заболеваний.</w:t>
      </w:r>
    </w:p>
    <w:p w:rsidR="00FE3FDE" w:rsidRPr="002F19B5" w:rsidRDefault="00FE3FDE" w:rsidP="002F19B5">
      <w:pPr>
        <w:widowControl w:val="0"/>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Трудоустройство незанятых инвалидов на оборудованные (оснащенные) рабочие места осуществлялось по следующим профессиям  и специальностям: «бухгалтер», «помощник бухгалтера», «архивариус», «сторож», «вахтер», «менеджер», «администратор», «продавец», «рабочий тепличного хозяйства», «диспетчер», «швея», «парикмахер», «оператор швейного оборудования» и др. Заработная плата трудоустроенных инвалидов составила от 6 до 12 тыс. рублей.</w:t>
      </w:r>
      <w:proofErr w:type="gramEnd"/>
    </w:p>
    <w:p w:rsidR="00FE3FDE" w:rsidRPr="002F19B5" w:rsidRDefault="00FE3FDE"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республике проводилась масштабная информационно-разъяснительная работа в рамках реализации мероприятий, связанных с трудоустройством инвалидов. Сначала года общее количество информационных материалов по информированию населения и работодателей о возможностях трудоустройства инвалидов на созданные (оснащенные) рабочие места составило более </w:t>
      </w:r>
      <w:r w:rsidR="0006160D" w:rsidRPr="002F19B5">
        <w:rPr>
          <w:rFonts w:ascii="Times New Roman" w:hAnsi="Times New Roman" w:cs="Times New Roman"/>
          <w:sz w:val="27"/>
          <w:szCs w:val="27"/>
        </w:rPr>
        <w:br/>
      </w:r>
      <w:r w:rsidRPr="002F19B5">
        <w:rPr>
          <w:rFonts w:ascii="Times New Roman" w:hAnsi="Times New Roman" w:cs="Times New Roman"/>
          <w:sz w:val="27"/>
          <w:szCs w:val="27"/>
        </w:rPr>
        <w:t>400 единиц.</w:t>
      </w:r>
    </w:p>
    <w:p w:rsidR="00FE3FDE" w:rsidRPr="002F19B5" w:rsidRDefault="00FE3FDE" w:rsidP="002F19B5">
      <w:pPr>
        <w:pStyle w:val="ac"/>
        <w:tabs>
          <w:tab w:val="left" w:pos="284"/>
        </w:tabs>
        <w:ind w:firstLine="709"/>
        <w:rPr>
          <w:sz w:val="27"/>
          <w:szCs w:val="27"/>
        </w:rPr>
      </w:pPr>
      <w:r w:rsidRPr="002F19B5">
        <w:rPr>
          <w:sz w:val="27"/>
          <w:szCs w:val="27"/>
        </w:rPr>
        <w:t>В мае 2015 года организована республиканская ярмарка вакансий для инвалидов, в которой приняли участие более 150 инвалидов, 24 организации различных форм собственности, было предложено более 70 вакансий.</w:t>
      </w:r>
    </w:p>
    <w:p w:rsidR="00FE3FDE" w:rsidRPr="002F19B5" w:rsidRDefault="00FE3FDE" w:rsidP="002F19B5">
      <w:pPr>
        <w:pStyle w:val="a5"/>
        <w:tabs>
          <w:tab w:val="left" w:pos="142"/>
        </w:tabs>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работе Ярмарки принимали участие сотрудники ФГУ «Главное бюро </w:t>
      </w:r>
      <w:proofErr w:type="gramStart"/>
      <w:r w:rsidRPr="002F19B5">
        <w:rPr>
          <w:rFonts w:ascii="Times New Roman" w:hAnsi="Times New Roman" w:cs="Times New Roman"/>
          <w:sz w:val="27"/>
          <w:szCs w:val="27"/>
        </w:rPr>
        <w:t>медико-социальной</w:t>
      </w:r>
      <w:proofErr w:type="gramEnd"/>
      <w:r w:rsidRPr="002F19B5">
        <w:rPr>
          <w:rFonts w:ascii="Times New Roman" w:hAnsi="Times New Roman" w:cs="Times New Roman"/>
          <w:sz w:val="27"/>
          <w:szCs w:val="27"/>
        </w:rPr>
        <w:t xml:space="preserve"> экспертизы по КБР», представители общественных организации инвалидов и др.</w:t>
      </w:r>
    </w:p>
    <w:p w:rsidR="00FE3FDE" w:rsidRPr="002F19B5" w:rsidRDefault="00FE3FDE" w:rsidP="002F19B5">
      <w:pPr>
        <w:pStyle w:val="a5"/>
        <w:tabs>
          <w:tab w:val="left" w:pos="284"/>
        </w:tabs>
        <w:ind w:firstLine="709"/>
        <w:jc w:val="both"/>
        <w:rPr>
          <w:rFonts w:ascii="Times New Roman" w:hAnsi="Times New Roman" w:cs="Times New Roman"/>
          <w:sz w:val="27"/>
          <w:szCs w:val="27"/>
        </w:rPr>
      </w:pPr>
      <w:r w:rsidRPr="002F19B5">
        <w:rPr>
          <w:rFonts w:ascii="Times New Roman" w:hAnsi="Times New Roman" w:cs="Times New Roman"/>
          <w:spacing w:val="-2"/>
          <w:sz w:val="27"/>
          <w:szCs w:val="27"/>
        </w:rPr>
        <w:t xml:space="preserve">На портале </w:t>
      </w:r>
      <w:proofErr w:type="spellStart"/>
      <w:r w:rsidRPr="002F19B5">
        <w:rPr>
          <w:rFonts w:ascii="Times New Roman" w:hAnsi="Times New Roman" w:cs="Times New Roman"/>
          <w:spacing w:val="-2"/>
          <w:sz w:val="27"/>
          <w:szCs w:val="27"/>
        </w:rPr>
        <w:t>Минтрудсоцразвития</w:t>
      </w:r>
      <w:proofErr w:type="spellEnd"/>
      <w:r w:rsidRPr="002F19B5">
        <w:rPr>
          <w:rFonts w:ascii="Times New Roman" w:hAnsi="Times New Roman" w:cs="Times New Roman"/>
          <w:spacing w:val="-2"/>
          <w:sz w:val="27"/>
          <w:szCs w:val="27"/>
        </w:rPr>
        <w:t xml:space="preserve"> </w:t>
      </w:r>
      <w:r w:rsidRPr="002F19B5">
        <w:rPr>
          <w:rFonts w:ascii="Times New Roman" w:hAnsi="Times New Roman" w:cs="Times New Roman"/>
          <w:sz w:val="27"/>
          <w:szCs w:val="27"/>
        </w:rPr>
        <w:t>КБР размещены материалы по вопросу трудоустройства инвалидов. Всеми центрами труда, занятости и социальной защиты населения в муниципальных печатных изданиях, на стендах, в информационных залах размещены информационные материалы, распространяются информационные листовки о возможностях трудоустройства инвалидов.</w:t>
      </w:r>
    </w:p>
    <w:p w:rsidR="00FE3FDE" w:rsidRPr="002F19B5" w:rsidRDefault="00FE3FDE" w:rsidP="002F19B5">
      <w:pPr>
        <w:pStyle w:val="a5"/>
        <w:ind w:firstLine="709"/>
        <w:jc w:val="both"/>
        <w:rPr>
          <w:rFonts w:ascii="Times New Roman" w:hAnsi="Times New Roman" w:cs="Times New Roman"/>
          <w:sz w:val="27"/>
          <w:szCs w:val="27"/>
        </w:rPr>
      </w:pPr>
      <w:r w:rsidRPr="002F19B5">
        <w:rPr>
          <w:rFonts w:ascii="Times New Roman" w:hAnsi="Times New Roman" w:cs="Times New Roman"/>
          <w:sz w:val="27"/>
          <w:szCs w:val="27"/>
        </w:rPr>
        <w:t>В рамках реализации Указа Президента Российской Федерации  от 7 мая 2012 года № 606 Министерство труда, занятости и социальной защиты КБР осуществляет мероприятие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w:t>
      </w:r>
    </w:p>
    <w:p w:rsidR="00FE3FDE" w:rsidRPr="002F19B5" w:rsidRDefault="00FE3FDE" w:rsidP="002F19B5">
      <w:pPr>
        <w:tabs>
          <w:tab w:val="left" w:pos="142"/>
          <w:tab w:val="left" w:pos="284"/>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В целях изучения потребности женщин, находящихся в отпуске по уходу за ребенком до достижения ими 3-лет, в профессиональном обучении, в феврале текущего года специалистами ГКУ «Центр труда, занятости и социальной защиты» республики проведен анкетный опрос 532 женщин указанной категории.</w:t>
      </w:r>
    </w:p>
    <w:p w:rsidR="00FE3FDE" w:rsidRPr="002F19B5" w:rsidRDefault="00FE3FDE" w:rsidP="002F19B5">
      <w:pPr>
        <w:tabs>
          <w:tab w:val="left" w:pos="284"/>
        </w:tabs>
        <w:spacing w:after="0" w:line="240" w:lineRule="auto"/>
        <w:ind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Из числа опрошенных женщин готовы приступить к работе в ближайшее время готовы 179 респондентов (или 33,6 процента), перед выходом на работу желают пройти обучение 228 женщин (или 42,8 процента), из них хотят получить новую профессию 47 человек.</w:t>
      </w:r>
      <w:proofErr w:type="gramEnd"/>
      <w:r w:rsidRPr="002F19B5">
        <w:rPr>
          <w:rFonts w:ascii="Times New Roman" w:hAnsi="Times New Roman" w:cs="Times New Roman"/>
          <w:sz w:val="27"/>
          <w:szCs w:val="27"/>
        </w:rPr>
        <w:t xml:space="preserve"> Наиболее удобным графиком учебных занятий опрошенные женщины считают, обучение в неделю  по 2-3 сокращенных учебных дня.</w:t>
      </w:r>
    </w:p>
    <w:p w:rsidR="00FE3FDE" w:rsidRPr="002F19B5" w:rsidRDefault="00FE3FDE" w:rsidP="002F19B5">
      <w:pPr>
        <w:pStyle w:val="12"/>
        <w:jc w:val="both"/>
        <w:rPr>
          <w:rFonts w:ascii="Times New Roman" w:hAnsi="Times New Roman" w:cs="Times New Roman"/>
          <w:sz w:val="27"/>
          <w:szCs w:val="27"/>
        </w:rPr>
      </w:pPr>
      <w:r w:rsidRPr="002F19B5">
        <w:rPr>
          <w:rFonts w:ascii="Times New Roman" w:hAnsi="Times New Roman" w:cs="Times New Roman"/>
          <w:sz w:val="27"/>
          <w:szCs w:val="27"/>
        </w:rPr>
        <w:t xml:space="preserve">За 2015 год за получением государственной услуги по профессиональному обучению и дополнительному профессиональному образованию обратились и направлены 72 женщины, </w:t>
      </w:r>
      <w:r w:rsidRPr="002F19B5">
        <w:rPr>
          <w:rFonts w:ascii="Times New Roman" w:hAnsi="Times New Roman" w:cs="Times New Roman"/>
          <w:snapToGrid w:val="0"/>
          <w:sz w:val="27"/>
          <w:szCs w:val="27"/>
        </w:rPr>
        <w:t xml:space="preserve">находящихся в отпуске по уходу за ребенком до достижения им возраста трех лет </w:t>
      </w:r>
      <w:r w:rsidRPr="002F19B5">
        <w:rPr>
          <w:rFonts w:ascii="Times New Roman" w:hAnsi="Times New Roman" w:cs="Times New Roman"/>
          <w:sz w:val="27"/>
          <w:szCs w:val="27"/>
        </w:rPr>
        <w:t>(110,8 % к установленному целевому индикатору). Объем средств по заключенным договорам на организацию профессионального обучения женщин указанной категории составил</w:t>
      </w:r>
      <w:r w:rsidRPr="002F19B5">
        <w:rPr>
          <w:rFonts w:ascii="Times New Roman" w:hAnsi="Times New Roman" w:cs="Times New Roman"/>
          <w:b/>
          <w:sz w:val="27"/>
          <w:szCs w:val="27"/>
        </w:rPr>
        <w:t xml:space="preserve"> </w:t>
      </w:r>
      <w:r w:rsidRPr="002F19B5">
        <w:rPr>
          <w:rFonts w:ascii="Times New Roman" w:hAnsi="Times New Roman" w:cs="Times New Roman"/>
          <w:sz w:val="27"/>
          <w:szCs w:val="27"/>
        </w:rPr>
        <w:t>727,6</w:t>
      </w:r>
      <w:r w:rsidRPr="002F19B5">
        <w:rPr>
          <w:rFonts w:ascii="Times New Roman" w:hAnsi="Times New Roman" w:cs="Times New Roman"/>
          <w:b/>
          <w:sz w:val="27"/>
          <w:szCs w:val="27"/>
        </w:rPr>
        <w:t xml:space="preserve"> </w:t>
      </w:r>
      <w:r w:rsidRPr="002F19B5">
        <w:rPr>
          <w:rFonts w:ascii="Times New Roman" w:hAnsi="Times New Roman" w:cs="Times New Roman"/>
          <w:sz w:val="27"/>
          <w:szCs w:val="27"/>
        </w:rPr>
        <w:t xml:space="preserve">тыс. рублей, затраты на одного человека – 10,1 тыс. рублей. </w:t>
      </w:r>
    </w:p>
    <w:p w:rsidR="00FE3FDE" w:rsidRPr="002F19B5" w:rsidRDefault="00FE3FDE" w:rsidP="002F19B5">
      <w:pPr>
        <w:pStyle w:val="12"/>
        <w:jc w:val="both"/>
        <w:rPr>
          <w:rFonts w:ascii="Times New Roman" w:hAnsi="Times New Roman" w:cs="Times New Roman"/>
          <w:sz w:val="27"/>
          <w:szCs w:val="27"/>
        </w:rPr>
      </w:pPr>
      <w:r w:rsidRPr="002F19B5">
        <w:rPr>
          <w:rFonts w:ascii="Times New Roman" w:hAnsi="Times New Roman" w:cs="Times New Roman"/>
          <w:sz w:val="27"/>
          <w:szCs w:val="27"/>
        </w:rPr>
        <w:t xml:space="preserve">Финансирование расходов, связанных с организацией данного направления, осуществляется за счет средств республиканского бюджета Кабардино-Балкарской Республики. </w:t>
      </w:r>
    </w:p>
    <w:p w:rsidR="00FE3FDE" w:rsidRPr="002F19B5" w:rsidRDefault="00FE3FDE" w:rsidP="002F19B5">
      <w:pPr>
        <w:pStyle w:val="a5"/>
        <w:ind w:firstLine="709"/>
        <w:jc w:val="both"/>
        <w:rPr>
          <w:rFonts w:ascii="Times New Roman" w:hAnsi="Times New Roman" w:cs="Times New Roman"/>
          <w:sz w:val="27"/>
          <w:szCs w:val="27"/>
        </w:rPr>
      </w:pPr>
      <w:r w:rsidRPr="002F19B5">
        <w:rPr>
          <w:rFonts w:ascii="Times New Roman" w:hAnsi="Times New Roman" w:cs="Times New Roman"/>
          <w:sz w:val="27"/>
          <w:szCs w:val="27"/>
        </w:rPr>
        <w:t>По состоянию на 31.12.2015 года завершили профессиональное обучение 72 женщины указанной категории, и вышли на прежние рабочие места</w:t>
      </w:r>
      <w:r w:rsidRPr="002F19B5">
        <w:rPr>
          <w:rFonts w:ascii="Times New Roman" w:hAnsi="Times New Roman" w:cs="Times New Roman"/>
          <w:b/>
          <w:sz w:val="27"/>
          <w:szCs w:val="27"/>
        </w:rPr>
        <w:t xml:space="preserve"> </w:t>
      </w:r>
      <w:r w:rsidRPr="002F19B5">
        <w:rPr>
          <w:rFonts w:ascii="Times New Roman" w:hAnsi="Times New Roman" w:cs="Times New Roman"/>
          <w:sz w:val="27"/>
          <w:szCs w:val="27"/>
        </w:rPr>
        <w:t>по окончании декретного отпуска</w:t>
      </w:r>
      <w:r w:rsidRPr="002F19B5">
        <w:rPr>
          <w:rFonts w:ascii="Times New Roman" w:hAnsi="Times New Roman" w:cs="Times New Roman"/>
          <w:b/>
          <w:sz w:val="27"/>
          <w:szCs w:val="27"/>
        </w:rPr>
        <w:t xml:space="preserve"> </w:t>
      </w:r>
      <w:r w:rsidRPr="002F19B5">
        <w:rPr>
          <w:rFonts w:ascii="Times New Roman" w:hAnsi="Times New Roman" w:cs="Times New Roman"/>
          <w:sz w:val="27"/>
          <w:szCs w:val="27"/>
        </w:rPr>
        <w:t xml:space="preserve">41 женщина. </w:t>
      </w:r>
    </w:p>
    <w:p w:rsidR="00FE3FDE" w:rsidRPr="002F19B5" w:rsidRDefault="00FE3FDE"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Обучение осуществляется в учреждениях профессионального образования республики по следующим профессиям (специальностям): «бухгалтерский учет «1С: Предприятие, «оператор электронно-вычислительных машин», «пользователь компьютерной техники», «врач медицинской скорой помощи»,  «фармацевт», «пульмонолог», «сестринское дело» в разных направлениях медицины и др.</w:t>
      </w:r>
    </w:p>
    <w:p w:rsidR="00FE3FDE" w:rsidRPr="002F19B5" w:rsidRDefault="00FE3FDE" w:rsidP="002F19B5">
      <w:pPr>
        <w:pStyle w:val="12"/>
        <w:tabs>
          <w:tab w:val="left" w:pos="284"/>
        </w:tabs>
        <w:jc w:val="both"/>
        <w:rPr>
          <w:rFonts w:ascii="Times New Roman" w:hAnsi="Times New Roman" w:cs="Times New Roman"/>
          <w:sz w:val="27"/>
          <w:szCs w:val="27"/>
        </w:rPr>
      </w:pPr>
      <w:r w:rsidRPr="002F19B5">
        <w:rPr>
          <w:rFonts w:ascii="Times New Roman" w:hAnsi="Times New Roman" w:cs="Times New Roman"/>
          <w:sz w:val="27"/>
          <w:szCs w:val="27"/>
        </w:rPr>
        <w:t>Направление женщин на профессиональное обучение осуществляется   с учетом имеющихся у женщин образования, профессий (специальностей), опыта работы по замещаемым до ухода в отпуск должностям. При выборе профессии (специальности) для прохождения профессионального обучения, в центрах труда, занятости и социальной защиты женщинам оказывается государственная услуга по профессиональной ориентации.</w:t>
      </w:r>
    </w:p>
    <w:p w:rsidR="00FE3FDE" w:rsidRPr="002F19B5" w:rsidRDefault="00FE3FDE" w:rsidP="002F19B5">
      <w:pPr>
        <w:tabs>
          <w:tab w:val="left" w:pos="284"/>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целях информационной поддержки женщин, </w:t>
      </w:r>
      <w:r w:rsidRPr="002F19B5">
        <w:rPr>
          <w:rFonts w:ascii="Times New Roman" w:hAnsi="Times New Roman" w:cs="Times New Roman"/>
          <w:snapToGrid w:val="0"/>
          <w:sz w:val="27"/>
          <w:szCs w:val="27"/>
        </w:rPr>
        <w:t>находящихся в отпуске по уходу за ребенком до достижения им возраста трех лет</w:t>
      </w:r>
      <w:r w:rsidRPr="002F19B5">
        <w:rPr>
          <w:rFonts w:ascii="Times New Roman" w:hAnsi="Times New Roman" w:cs="Times New Roman"/>
          <w:sz w:val="27"/>
          <w:szCs w:val="27"/>
        </w:rPr>
        <w:t>, во всех ГКУ центрах труда, занятости и социальной защиты населения республики информационные материалы о возможностях прохождения женщинами профессионального обучения размещены на стендах в информационных залах.</w:t>
      </w:r>
    </w:p>
    <w:p w:rsidR="00FE3FDE" w:rsidRPr="002F19B5" w:rsidRDefault="00FE3FDE" w:rsidP="002F19B5">
      <w:pPr>
        <w:tabs>
          <w:tab w:val="left" w:pos="284"/>
        </w:tabs>
        <w:spacing w:after="0" w:line="240" w:lineRule="auto"/>
        <w:ind w:firstLine="709"/>
        <w:jc w:val="both"/>
        <w:rPr>
          <w:rFonts w:ascii="Times New Roman" w:hAnsi="Times New Roman" w:cs="Times New Roman"/>
          <w:sz w:val="27"/>
          <w:szCs w:val="27"/>
        </w:rPr>
      </w:pPr>
    </w:p>
    <w:p w:rsidR="00F32F48" w:rsidRPr="002F19B5" w:rsidRDefault="00F32F48" w:rsidP="002F19B5">
      <w:pPr>
        <w:tabs>
          <w:tab w:val="left" w:pos="709"/>
          <w:tab w:val="left" w:pos="993"/>
        </w:tabs>
        <w:spacing w:after="0" w:line="240" w:lineRule="auto"/>
        <w:ind w:right="-1" w:firstLine="709"/>
        <w:jc w:val="both"/>
        <w:rPr>
          <w:rFonts w:ascii="Times New Roman" w:hAnsi="Times New Roman" w:cs="Times New Roman"/>
          <w:sz w:val="28"/>
          <w:szCs w:val="28"/>
        </w:rPr>
      </w:pPr>
    </w:p>
    <w:p w:rsidR="00F32F48" w:rsidRPr="002F19B5" w:rsidRDefault="00F32F48" w:rsidP="002F19B5">
      <w:pPr>
        <w:spacing w:after="0" w:line="240" w:lineRule="auto"/>
        <w:rPr>
          <w:rFonts w:ascii="Times New Roman" w:hAnsi="Times New Roman" w:cs="Times New Roman"/>
          <w:sz w:val="28"/>
          <w:szCs w:val="28"/>
        </w:rPr>
      </w:pPr>
    </w:p>
    <w:p w:rsidR="00F32F48" w:rsidRPr="002F19B5" w:rsidRDefault="00F32F48" w:rsidP="002F19B5">
      <w:pPr>
        <w:spacing w:after="0" w:line="240" w:lineRule="auto"/>
        <w:rPr>
          <w:rFonts w:ascii="Times New Roman" w:hAnsi="Times New Roman" w:cs="Times New Roman"/>
          <w:b/>
          <w:sz w:val="28"/>
          <w:szCs w:val="28"/>
        </w:rPr>
      </w:pPr>
      <w:r w:rsidRPr="002F19B5">
        <w:rPr>
          <w:rFonts w:ascii="Times New Roman" w:hAnsi="Times New Roman" w:cs="Times New Roman"/>
          <w:b/>
          <w:sz w:val="28"/>
          <w:szCs w:val="28"/>
        </w:rPr>
        <w:br w:type="page"/>
      </w:r>
    </w:p>
    <w:p w:rsidR="00F32F48" w:rsidRPr="002F19B5" w:rsidRDefault="00B24E36" w:rsidP="002F19B5">
      <w:pPr>
        <w:spacing w:after="0" w:line="240" w:lineRule="auto"/>
        <w:ind w:right="-1" w:firstLine="709"/>
        <w:jc w:val="center"/>
        <w:rPr>
          <w:rFonts w:ascii="Times New Roman" w:hAnsi="Times New Roman" w:cs="Times New Roman"/>
          <w:b/>
          <w:sz w:val="28"/>
          <w:szCs w:val="28"/>
        </w:rPr>
      </w:pPr>
      <w:r w:rsidRPr="002F19B5">
        <w:rPr>
          <w:rFonts w:ascii="Times New Roman" w:hAnsi="Times New Roman" w:cs="Times New Roman"/>
          <w:b/>
          <w:sz w:val="27"/>
          <w:szCs w:val="27"/>
        </w:rPr>
        <w:t>Информация о реализации государственной программы Кабардино-Балкарской Республики</w:t>
      </w:r>
      <w:r w:rsidRPr="002F19B5">
        <w:rPr>
          <w:rFonts w:ascii="Times New Roman" w:hAnsi="Times New Roman" w:cs="Times New Roman"/>
          <w:b/>
          <w:sz w:val="28"/>
          <w:szCs w:val="28"/>
        </w:rPr>
        <w:t xml:space="preserve"> </w:t>
      </w:r>
      <w:r w:rsidR="00F32F48" w:rsidRPr="002F19B5">
        <w:rPr>
          <w:rFonts w:ascii="Times New Roman" w:hAnsi="Times New Roman" w:cs="Times New Roman"/>
          <w:b/>
          <w:sz w:val="28"/>
          <w:szCs w:val="28"/>
        </w:rPr>
        <w:t>«Профилактика правонарушений и укрепление общественного порядка и общественной безопасности в Кабардино-Балкарской Республике»</w:t>
      </w:r>
      <w:r w:rsidR="00020F66" w:rsidRPr="002F19B5">
        <w:rPr>
          <w:rFonts w:ascii="Times New Roman" w:hAnsi="Times New Roman" w:cs="Times New Roman"/>
          <w:b/>
          <w:sz w:val="28"/>
          <w:szCs w:val="28"/>
        </w:rPr>
        <w:t xml:space="preserve"> в 2015 году</w:t>
      </w:r>
    </w:p>
    <w:p w:rsidR="00020F66" w:rsidRPr="002F19B5" w:rsidRDefault="00020F66" w:rsidP="002F19B5">
      <w:pPr>
        <w:spacing w:after="0" w:line="240" w:lineRule="auto"/>
        <w:ind w:right="-1" w:firstLine="709"/>
        <w:jc w:val="center"/>
        <w:rPr>
          <w:rFonts w:ascii="Times New Roman" w:hAnsi="Times New Roman" w:cs="Times New Roman"/>
          <w:b/>
          <w:sz w:val="27"/>
          <w:szCs w:val="27"/>
        </w:rPr>
      </w:pPr>
      <w:r w:rsidRPr="002F19B5">
        <w:rPr>
          <w:rFonts w:ascii="Times New Roman" w:hAnsi="Times New Roman" w:cs="Times New Roman"/>
          <w:sz w:val="27"/>
          <w:szCs w:val="27"/>
        </w:rPr>
        <w:t xml:space="preserve"> (по данным</w:t>
      </w:r>
      <w:r w:rsidRPr="002F19B5">
        <w:rPr>
          <w:rFonts w:ascii="Times New Roman" w:hAnsi="Times New Roman" w:cs="Times New Roman"/>
          <w:b/>
          <w:sz w:val="27"/>
          <w:szCs w:val="27"/>
        </w:rPr>
        <w:t xml:space="preserve"> </w:t>
      </w:r>
      <w:r w:rsidRPr="002F19B5">
        <w:rPr>
          <w:rFonts w:ascii="Times New Roman" w:hAnsi="Times New Roman" w:cs="Times New Roman"/>
          <w:sz w:val="27"/>
          <w:szCs w:val="27"/>
        </w:rPr>
        <w:t xml:space="preserve">Министерства </w:t>
      </w:r>
      <w:r w:rsidRPr="002F19B5">
        <w:rPr>
          <w:rFonts w:ascii="Times New Roman" w:hAnsi="Times New Roman" w:cs="Times New Roman"/>
          <w:sz w:val="28"/>
          <w:szCs w:val="28"/>
        </w:rPr>
        <w:t>образования, науки и по делам молодежи Кабардино-Балкарской Республики</w:t>
      </w:r>
      <w:r w:rsidRPr="002F19B5">
        <w:rPr>
          <w:rFonts w:ascii="Times New Roman" w:hAnsi="Times New Roman" w:cs="Times New Roman"/>
          <w:sz w:val="27"/>
          <w:szCs w:val="27"/>
        </w:rPr>
        <w:t>)</w:t>
      </w:r>
    </w:p>
    <w:p w:rsidR="00020F66" w:rsidRPr="002F19B5" w:rsidRDefault="00020F66" w:rsidP="002F19B5">
      <w:pPr>
        <w:spacing w:after="0" w:line="240" w:lineRule="auto"/>
        <w:ind w:right="-1" w:firstLine="709"/>
        <w:jc w:val="both"/>
        <w:rPr>
          <w:rFonts w:ascii="Times New Roman" w:hAnsi="Times New Roman" w:cs="Times New Roman"/>
          <w:sz w:val="28"/>
          <w:szCs w:val="28"/>
        </w:rPr>
      </w:pPr>
    </w:p>
    <w:p w:rsidR="00020F66" w:rsidRPr="002F19B5" w:rsidRDefault="00020F66"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 xml:space="preserve">Ответственным исполнителем государственной программы Кабардино-Балкарской Республики </w:t>
      </w:r>
      <w:r w:rsidRPr="002F19B5">
        <w:rPr>
          <w:rFonts w:ascii="Times New Roman" w:hAnsi="Times New Roman" w:cs="Times New Roman"/>
          <w:sz w:val="27"/>
          <w:szCs w:val="27"/>
        </w:rPr>
        <w:t>«Профилактика правонарушений и укрепление общественного порядка и общественной безопасности в Кабардино-Балкарской Республике»</w:t>
      </w:r>
      <w:r w:rsidRPr="002F19B5">
        <w:rPr>
          <w:rFonts w:ascii="Times New Roman" w:hAnsi="Times New Roman" w:cs="Times New Roman"/>
          <w:sz w:val="28"/>
          <w:szCs w:val="28"/>
        </w:rPr>
        <w:t xml:space="preserve"> является Министерство образования, науки и по делам молодежи Кабардино-Балкарской Республики.</w:t>
      </w:r>
    </w:p>
    <w:p w:rsidR="00F32F48" w:rsidRPr="002F19B5" w:rsidRDefault="00F32F48"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 xml:space="preserve">По данным Министерства финансов Кабардино-Балкарской Республики в бюджете Кабардино-Балкарской Республики на реализацию мероприятий, заложенных в данной государственной программе </w:t>
      </w:r>
      <w:proofErr w:type="gramStart"/>
      <w:r w:rsidRPr="002F19B5">
        <w:rPr>
          <w:rFonts w:ascii="Times New Roman" w:hAnsi="Times New Roman" w:cs="Times New Roman"/>
          <w:sz w:val="28"/>
          <w:szCs w:val="28"/>
        </w:rPr>
        <w:t>на конец</w:t>
      </w:r>
      <w:proofErr w:type="gramEnd"/>
      <w:r w:rsidRPr="002F19B5">
        <w:rPr>
          <w:rFonts w:ascii="Times New Roman" w:hAnsi="Times New Roman" w:cs="Times New Roman"/>
          <w:sz w:val="28"/>
          <w:szCs w:val="28"/>
        </w:rPr>
        <w:t xml:space="preserve"> 201</w:t>
      </w:r>
      <w:r w:rsidR="002344A5" w:rsidRPr="002F19B5">
        <w:rPr>
          <w:rFonts w:ascii="Times New Roman" w:hAnsi="Times New Roman" w:cs="Times New Roman"/>
          <w:sz w:val="28"/>
          <w:szCs w:val="28"/>
        </w:rPr>
        <w:t>5</w:t>
      </w:r>
      <w:r w:rsidRPr="002F19B5">
        <w:rPr>
          <w:rFonts w:ascii="Times New Roman" w:hAnsi="Times New Roman" w:cs="Times New Roman"/>
          <w:sz w:val="28"/>
          <w:szCs w:val="28"/>
        </w:rPr>
        <w:t xml:space="preserve"> года было предусмотрено </w:t>
      </w:r>
      <w:r w:rsidR="002344A5" w:rsidRPr="002F19B5">
        <w:rPr>
          <w:rFonts w:ascii="Times New Roman" w:hAnsi="Times New Roman" w:cs="Times New Roman"/>
          <w:sz w:val="28"/>
          <w:szCs w:val="28"/>
        </w:rPr>
        <w:t xml:space="preserve">16,1 млн. рублей (в 2014 году - </w:t>
      </w:r>
      <w:r w:rsidRPr="002F19B5">
        <w:rPr>
          <w:rFonts w:ascii="Times New Roman" w:hAnsi="Times New Roman" w:cs="Times New Roman"/>
          <w:sz w:val="28"/>
          <w:szCs w:val="28"/>
        </w:rPr>
        <w:t>18 млн. рублей</w:t>
      </w:r>
      <w:r w:rsidR="002344A5" w:rsidRPr="002F19B5">
        <w:rPr>
          <w:rFonts w:ascii="Times New Roman" w:hAnsi="Times New Roman" w:cs="Times New Roman"/>
          <w:sz w:val="28"/>
          <w:szCs w:val="28"/>
        </w:rPr>
        <w:t>)</w:t>
      </w:r>
      <w:r w:rsidRPr="002F19B5">
        <w:rPr>
          <w:rFonts w:ascii="Times New Roman" w:hAnsi="Times New Roman" w:cs="Times New Roman"/>
          <w:sz w:val="28"/>
          <w:szCs w:val="28"/>
        </w:rPr>
        <w:t xml:space="preserve"> за счет средств республиканского бюджет, финансирование из федерального бюджета не предусмотрено.</w:t>
      </w:r>
    </w:p>
    <w:p w:rsidR="00F32F48" w:rsidRPr="002F19B5" w:rsidRDefault="00F32F48"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 xml:space="preserve">Фактическое финансирование программы на конец года составило </w:t>
      </w:r>
      <w:r w:rsidR="002344A5" w:rsidRPr="002F19B5">
        <w:rPr>
          <w:rFonts w:ascii="Times New Roman" w:hAnsi="Times New Roman" w:cs="Times New Roman"/>
          <w:sz w:val="28"/>
          <w:szCs w:val="28"/>
        </w:rPr>
        <w:br/>
        <w:t xml:space="preserve">15,8 млн. рублей или 98,3% от запланированного уровня финансирования (в 2014 году </w:t>
      </w:r>
      <w:r w:rsidRPr="002F19B5">
        <w:rPr>
          <w:rFonts w:ascii="Times New Roman" w:hAnsi="Times New Roman" w:cs="Times New Roman"/>
          <w:sz w:val="28"/>
          <w:szCs w:val="28"/>
        </w:rPr>
        <w:t>100% от запланированного объема</w:t>
      </w:r>
      <w:r w:rsidR="002344A5" w:rsidRPr="002F19B5">
        <w:rPr>
          <w:rFonts w:ascii="Times New Roman" w:hAnsi="Times New Roman" w:cs="Times New Roman"/>
          <w:sz w:val="28"/>
          <w:szCs w:val="28"/>
        </w:rPr>
        <w:t>)</w:t>
      </w:r>
      <w:r w:rsidRPr="002F19B5">
        <w:rPr>
          <w:rFonts w:ascii="Times New Roman" w:hAnsi="Times New Roman" w:cs="Times New Roman"/>
          <w:sz w:val="28"/>
          <w:szCs w:val="28"/>
        </w:rPr>
        <w:t>.</w:t>
      </w:r>
    </w:p>
    <w:p w:rsidR="002344A5" w:rsidRPr="002F19B5" w:rsidRDefault="00F32F48" w:rsidP="002F19B5">
      <w:pPr>
        <w:spacing w:after="0" w:line="240" w:lineRule="auto"/>
        <w:ind w:right="-1" w:firstLine="709"/>
        <w:jc w:val="both"/>
        <w:rPr>
          <w:rFonts w:ascii="Times New Roman" w:hAnsi="Times New Roman" w:cs="Times New Roman"/>
          <w:sz w:val="28"/>
          <w:szCs w:val="28"/>
        </w:rPr>
      </w:pPr>
      <w:proofErr w:type="gramStart"/>
      <w:r w:rsidRPr="002F19B5">
        <w:rPr>
          <w:rFonts w:ascii="Times New Roman" w:hAnsi="Times New Roman" w:cs="Times New Roman"/>
          <w:sz w:val="28"/>
          <w:szCs w:val="28"/>
        </w:rPr>
        <w:t xml:space="preserve">По подпрограмме «Профилактика правонарушений» в бюджете было предусмотрено </w:t>
      </w:r>
      <w:r w:rsidR="002344A5" w:rsidRPr="002F19B5">
        <w:rPr>
          <w:rFonts w:ascii="Times New Roman" w:hAnsi="Times New Roman" w:cs="Times New Roman"/>
          <w:sz w:val="28"/>
          <w:szCs w:val="28"/>
        </w:rPr>
        <w:t xml:space="preserve">356,6 тыс. рублей (в 2014 году </w:t>
      </w:r>
      <w:r w:rsidRPr="002F19B5">
        <w:rPr>
          <w:rFonts w:ascii="Times New Roman" w:hAnsi="Times New Roman" w:cs="Times New Roman"/>
          <w:sz w:val="28"/>
          <w:szCs w:val="28"/>
        </w:rPr>
        <w:t>649,9 тыс. рублей</w:t>
      </w:r>
      <w:r w:rsidR="002344A5" w:rsidRPr="002F19B5">
        <w:rPr>
          <w:rFonts w:ascii="Times New Roman" w:hAnsi="Times New Roman" w:cs="Times New Roman"/>
          <w:sz w:val="28"/>
          <w:szCs w:val="28"/>
        </w:rPr>
        <w:t>)</w:t>
      </w:r>
      <w:r w:rsidRPr="002F19B5">
        <w:rPr>
          <w:rFonts w:ascii="Times New Roman" w:hAnsi="Times New Roman" w:cs="Times New Roman"/>
          <w:sz w:val="28"/>
          <w:szCs w:val="28"/>
        </w:rPr>
        <w:t xml:space="preserve">, по подпрограмме «Профилактика терроризма и экстремизма» в бюджете было предусмотрено </w:t>
      </w:r>
      <w:r w:rsidR="002344A5" w:rsidRPr="002F19B5">
        <w:rPr>
          <w:rFonts w:ascii="Times New Roman" w:hAnsi="Times New Roman" w:cs="Times New Roman"/>
          <w:sz w:val="28"/>
          <w:szCs w:val="28"/>
        </w:rPr>
        <w:t xml:space="preserve">13,99 млн. рублей (в 2014 году предусмотрено </w:t>
      </w:r>
      <w:r w:rsidRPr="002F19B5">
        <w:rPr>
          <w:rFonts w:ascii="Times New Roman" w:hAnsi="Times New Roman" w:cs="Times New Roman"/>
          <w:sz w:val="28"/>
          <w:szCs w:val="28"/>
        </w:rPr>
        <w:t>14,9 млн. рублей</w:t>
      </w:r>
      <w:r w:rsidR="002344A5" w:rsidRPr="002F19B5">
        <w:rPr>
          <w:rFonts w:ascii="Times New Roman" w:hAnsi="Times New Roman" w:cs="Times New Roman"/>
          <w:sz w:val="28"/>
          <w:szCs w:val="28"/>
        </w:rPr>
        <w:t>)</w:t>
      </w:r>
      <w:r w:rsidRPr="002F19B5">
        <w:rPr>
          <w:rFonts w:ascii="Times New Roman" w:hAnsi="Times New Roman" w:cs="Times New Roman"/>
          <w:sz w:val="28"/>
          <w:szCs w:val="28"/>
        </w:rPr>
        <w:t xml:space="preserve">, по подпрограмме «Противодействие коррупции» предусмотрено </w:t>
      </w:r>
      <w:r w:rsidR="002344A5" w:rsidRPr="002F19B5">
        <w:rPr>
          <w:rFonts w:ascii="Times New Roman" w:hAnsi="Times New Roman" w:cs="Times New Roman"/>
          <w:sz w:val="28"/>
          <w:szCs w:val="28"/>
        </w:rPr>
        <w:br/>
        <w:t xml:space="preserve">1,7 млн. рублей (в 2014 году </w:t>
      </w:r>
      <w:r w:rsidRPr="002F19B5">
        <w:rPr>
          <w:rFonts w:ascii="Times New Roman" w:hAnsi="Times New Roman" w:cs="Times New Roman"/>
          <w:sz w:val="28"/>
          <w:szCs w:val="28"/>
        </w:rPr>
        <w:t>2,5 млн. рублей</w:t>
      </w:r>
      <w:r w:rsidR="002344A5" w:rsidRPr="002F19B5">
        <w:rPr>
          <w:rFonts w:ascii="Times New Roman" w:hAnsi="Times New Roman" w:cs="Times New Roman"/>
          <w:sz w:val="28"/>
          <w:szCs w:val="28"/>
        </w:rPr>
        <w:t>).</w:t>
      </w:r>
      <w:proofErr w:type="gramEnd"/>
    </w:p>
    <w:p w:rsidR="00F32F48" w:rsidRPr="002F19B5" w:rsidRDefault="00CF792E"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Уровень финансирования составил по подпрограмме «Профилактика правонарушений» 88%, по подпрограмме «Профилактика терроризма и экстремизма» 99,2%, по подпрограмме «Противодействие коррупции» 93,6%</w:t>
      </w:r>
      <w:r w:rsidR="00F32F48" w:rsidRPr="002F19B5">
        <w:rPr>
          <w:rFonts w:ascii="Times New Roman" w:hAnsi="Times New Roman" w:cs="Times New Roman"/>
          <w:sz w:val="28"/>
          <w:szCs w:val="28"/>
        </w:rPr>
        <w:t xml:space="preserve">. </w:t>
      </w:r>
    </w:p>
    <w:p w:rsidR="00A05282" w:rsidRPr="002F19B5" w:rsidRDefault="00A05282" w:rsidP="002F19B5">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154F96" w:rsidRPr="002F19B5" w:rsidRDefault="00154F96" w:rsidP="002F19B5">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F19B5">
        <w:rPr>
          <w:rFonts w:ascii="Times New Roman" w:eastAsia="Times New Roman" w:hAnsi="Times New Roman" w:cs="Times New Roman"/>
          <w:sz w:val="26"/>
          <w:szCs w:val="26"/>
        </w:rPr>
        <w:t>Отчет о достигнутых значениях целевых показателей</w:t>
      </w:r>
    </w:p>
    <w:p w:rsidR="00154F96" w:rsidRPr="002F19B5" w:rsidRDefault="00154F96" w:rsidP="002F19B5">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F19B5">
        <w:rPr>
          <w:rFonts w:ascii="Times New Roman" w:eastAsia="Times New Roman" w:hAnsi="Times New Roman" w:cs="Times New Roman"/>
          <w:sz w:val="26"/>
          <w:szCs w:val="26"/>
        </w:rPr>
        <w:t>(индикаторов) государственной программы «Профилактика правонарушений и укрепление общественного порядка и общественной безопасности в Кабардино-Балкарской Республике» на 2013-2020 гг. по состоянию на 1 января 2016 года</w:t>
      </w:r>
    </w:p>
    <w:tbl>
      <w:tblPr>
        <w:tblStyle w:val="af3"/>
        <w:tblW w:w="9889" w:type="dxa"/>
        <w:tblLayout w:type="fixed"/>
        <w:tblLook w:val="04A0" w:firstRow="1" w:lastRow="0" w:firstColumn="1" w:lastColumn="0" w:noHBand="0" w:noVBand="1"/>
      </w:tblPr>
      <w:tblGrid>
        <w:gridCol w:w="527"/>
        <w:gridCol w:w="2416"/>
        <w:gridCol w:w="751"/>
        <w:gridCol w:w="803"/>
        <w:gridCol w:w="749"/>
        <w:gridCol w:w="878"/>
        <w:gridCol w:w="988"/>
        <w:gridCol w:w="2777"/>
      </w:tblGrid>
      <w:tr w:rsidR="009A2088" w:rsidRPr="002F19B5" w:rsidTr="00CE62E3">
        <w:trPr>
          <w:tblHeader/>
        </w:trPr>
        <w:tc>
          <w:tcPr>
            <w:tcW w:w="527" w:type="dxa"/>
            <w:vMerge w:val="restart"/>
          </w:tcPr>
          <w:p w:rsidR="009A2088" w:rsidRPr="002F19B5" w:rsidRDefault="009A2088"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N</w:t>
            </w:r>
          </w:p>
          <w:p w:rsidR="009A2088" w:rsidRPr="002F19B5" w:rsidRDefault="009A2088" w:rsidP="002F19B5">
            <w:pPr>
              <w:widowControl w:val="0"/>
              <w:autoSpaceDE w:val="0"/>
              <w:autoSpaceDN w:val="0"/>
              <w:adjustRightInd w:val="0"/>
              <w:jc w:val="center"/>
              <w:rPr>
                <w:rFonts w:ascii="Times New Roman" w:eastAsia="Calibri" w:hAnsi="Times New Roman" w:cs="Times New Roman"/>
                <w:sz w:val="20"/>
                <w:szCs w:val="20"/>
              </w:rPr>
            </w:pPr>
            <w:proofErr w:type="gramStart"/>
            <w:r w:rsidRPr="002F19B5">
              <w:rPr>
                <w:rFonts w:ascii="Times New Roman" w:eastAsia="Calibri" w:hAnsi="Times New Roman" w:cs="Times New Roman"/>
                <w:sz w:val="20"/>
                <w:szCs w:val="20"/>
              </w:rPr>
              <w:t>п</w:t>
            </w:r>
            <w:proofErr w:type="gramEnd"/>
            <w:r w:rsidRPr="002F19B5">
              <w:rPr>
                <w:rFonts w:ascii="Times New Roman" w:eastAsia="Calibri" w:hAnsi="Times New Roman" w:cs="Times New Roman"/>
                <w:sz w:val="20"/>
                <w:szCs w:val="20"/>
              </w:rPr>
              <w:t>/п</w:t>
            </w:r>
          </w:p>
        </w:tc>
        <w:tc>
          <w:tcPr>
            <w:tcW w:w="2416" w:type="dxa"/>
            <w:vMerge w:val="restart"/>
          </w:tcPr>
          <w:p w:rsidR="009A2088" w:rsidRPr="002F19B5" w:rsidRDefault="009A2088"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Наименование</w:t>
            </w:r>
          </w:p>
          <w:p w:rsidR="009A2088" w:rsidRPr="002F19B5" w:rsidRDefault="009A2088"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целевого</w:t>
            </w:r>
          </w:p>
          <w:p w:rsidR="009A2088" w:rsidRPr="002F19B5" w:rsidRDefault="009A2088"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показателя</w:t>
            </w:r>
          </w:p>
          <w:p w:rsidR="009A2088" w:rsidRPr="002F19B5" w:rsidRDefault="009A2088"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(индикатора)</w:t>
            </w:r>
          </w:p>
        </w:tc>
        <w:tc>
          <w:tcPr>
            <w:tcW w:w="751" w:type="dxa"/>
            <w:vMerge w:val="restart"/>
          </w:tcPr>
          <w:p w:rsidR="009A2088" w:rsidRPr="002F19B5" w:rsidRDefault="009A2088"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Единица</w:t>
            </w:r>
          </w:p>
          <w:p w:rsidR="009A2088" w:rsidRPr="002F19B5" w:rsidRDefault="009A2088"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измерения</w:t>
            </w:r>
          </w:p>
        </w:tc>
        <w:tc>
          <w:tcPr>
            <w:tcW w:w="1552" w:type="dxa"/>
            <w:gridSpan w:val="2"/>
          </w:tcPr>
          <w:p w:rsidR="009A2088" w:rsidRPr="002F19B5" w:rsidRDefault="009A2088"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 xml:space="preserve">Значение </w:t>
            </w:r>
            <w:proofErr w:type="gramStart"/>
            <w:r w:rsidRPr="002F19B5">
              <w:rPr>
                <w:rFonts w:ascii="Times New Roman" w:eastAsia="Calibri" w:hAnsi="Times New Roman" w:cs="Times New Roman"/>
                <w:sz w:val="20"/>
                <w:szCs w:val="20"/>
              </w:rPr>
              <w:t>целевых</w:t>
            </w:r>
            <w:proofErr w:type="gramEnd"/>
          </w:p>
          <w:p w:rsidR="009A2088" w:rsidRPr="002F19B5" w:rsidRDefault="009A2088"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показателей</w:t>
            </w:r>
          </w:p>
          <w:p w:rsidR="009A2088" w:rsidRPr="002F19B5" w:rsidRDefault="009A2088"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(индикаторов)</w:t>
            </w:r>
            <w:r w:rsidR="0006160D" w:rsidRPr="002F19B5">
              <w:rPr>
                <w:rFonts w:ascii="Times New Roman" w:eastAsia="Calibri" w:hAnsi="Times New Roman" w:cs="Times New Roman"/>
                <w:sz w:val="20"/>
                <w:szCs w:val="20"/>
              </w:rPr>
              <w:t xml:space="preserve"> 2015 год</w:t>
            </w:r>
          </w:p>
        </w:tc>
        <w:tc>
          <w:tcPr>
            <w:tcW w:w="878" w:type="dxa"/>
            <w:vMerge w:val="restart"/>
          </w:tcPr>
          <w:p w:rsidR="009A2088" w:rsidRPr="002F19B5" w:rsidRDefault="009A2088"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Абсолютное</w:t>
            </w:r>
          </w:p>
          <w:p w:rsidR="009A2088" w:rsidRPr="002F19B5" w:rsidRDefault="009A2088"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отклонение</w:t>
            </w:r>
          </w:p>
        </w:tc>
        <w:tc>
          <w:tcPr>
            <w:tcW w:w="988" w:type="dxa"/>
            <w:vMerge w:val="restart"/>
          </w:tcPr>
          <w:p w:rsidR="009A2088" w:rsidRPr="002F19B5" w:rsidRDefault="009A2088"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Относительное</w:t>
            </w:r>
          </w:p>
          <w:p w:rsidR="009A2088" w:rsidRPr="002F19B5" w:rsidRDefault="009A2088" w:rsidP="002F19B5">
            <w:pPr>
              <w:widowControl w:val="0"/>
              <w:autoSpaceDE w:val="0"/>
              <w:autoSpaceDN w:val="0"/>
              <w:adjustRightInd w:val="0"/>
              <w:ind w:left="102"/>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отклонение</w:t>
            </w:r>
          </w:p>
        </w:tc>
        <w:tc>
          <w:tcPr>
            <w:tcW w:w="2777" w:type="dxa"/>
            <w:vMerge w:val="restart"/>
          </w:tcPr>
          <w:p w:rsidR="009A2088" w:rsidRPr="002F19B5" w:rsidRDefault="009A2088"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обоснование  отклонений   значений    целевого   показателя (индикатора)   на конец отчетного периода</w:t>
            </w:r>
          </w:p>
        </w:tc>
      </w:tr>
      <w:tr w:rsidR="009A2088" w:rsidRPr="002F19B5" w:rsidTr="00CE62E3">
        <w:trPr>
          <w:tblHeader/>
        </w:trPr>
        <w:tc>
          <w:tcPr>
            <w:tcW w:w="527" w:type="dxa"/>
            <w:vMerge/>
          </w:tcPr>
          <w:p w:rsidR="009A2088" w:rsidRPr="002F19B5" w:rsidRDefault="009A2088" w:rsidP="002F19B5">
            <w:pPr>
              <w:widowControl w:val="0"/>
              <w:autoSpaceDE w:val="0"/>
              <w:autoSpaceDN w:val="0"/>
              <w:adjustRightInd w:val="0"/>
              <w:jc w:val="center"/>
              <w:rPr>
                <w:rFonts w:ascii="Times New Roman" w:eastAsia="Times New Roman" w:hAnsi="Times New Roman" w:cs="Times New Roman"/>
                <w:sz w:val="26"/>
                <w:szCs w:val="26"/>
              </w:rPr>
            </w:pPr>
          </w:p>
        </w:tc>
        <w:tc>
          <w:tcPr>
            <w:tcW w:w="2416" w:type="dxa"/>
            <w:vMerge/>
          </w:tcPr>
          <w:p w:rsidR="009A2088" w:rsidRPr="002F19B5" w:rsidRDefault="009A2088" w:rsidP="002F19B5">
            <w:pPr>
              <w:widowControl w:val="0"/>
              <w:autoSpaceDE w:val="0"/>
              <w:autoSpaceDN w:val="0"/>
              <w:adjustRightInd w:val="0"/>
              <w:jc w:val="center"/>
              <w:rPr>
                <w:rFonts w:ascii="Times New Roman" w:eastAsia="Times New Roman" w:hAnsi="Times New Roman" w:cs="Times New Roman"/>
                <w:sz w:val="26"/>
                <w:szCs w:val="26"/>
              </w:rPr>
            </w:pPr>
          </w:p>
        </w:tc>
        <w:tc>
          <w:tcPr>
            <w:tcW w:w="751" w:type="dxa"/>
            <w:vMerge/>
          </w:tcPr>
          <w:p w:rsidR="009A2088" w:rsidRPr="002F19B5" w:rsidRDefault="009A2088" w:rsidP="002F19B5">
            <w:pPr>
              <w:widowControl w:val="0"/>
              <w:autoSpaceDE w:val="0"/>
              <w:autoSpaceDN w:val="0"/>
              <w:adjustRightInd w:val="0"/>
              <w:jc w:val="center"/>
              <w:rPr>
                <w:rFonts w:ascii="Times New Roman" w:eastAsia="Times New Roman" w:hAnsi="Times New Roman" w:cs="Times New Roman"/>
                <w:sz w:val="26"/>
                <w:szCs w:val="26"/>
              </w:rPr>
            </w:pPr>
          </w:p>
        </w:tc>
        <w:tc>
          <w:tcPr>
            <w:tcW w:w="803" w:type="dxa"/>
          </w:tcPr>
          <w:p w:rsidR="009A2088" w:rsidRPr="002F19B5" w:rsidRDefault="009A2088"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 xml:space="preserve">план </w:t>
            </w:r>
          </w:p>
        </w:tc>
        <w:tc>
          <w:tcPr>
            <w:tcW w:w="749" w:type="dxa"/>
          </w:tcPr>
          <w:p w:rsidR="009A2088" w:rsidRPr="002F19B5" w:rsidRDefault="009A2088"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 xml:space="preserve">факт </w:t>
            </w:r>
          </w:p>
        </w:tc>
        <w:tc>
          <w:tcPr>
            <w:tcW w:w="878" w:type="dxa"/>
            <w:vMerge/>
          </w:tcPr>
          <w:p w:rsidR="009A2088" w:rsidRPr="002F19B5" w:rsidRDefault="009A2088" w:rsidP="002F19B5">
            <w:pPr>
              <w:widowControl w:val="0"/>
              <w:autoSpaceDE w:val="0"/>
              <w:autoSpaceDN w:val="0"/>
              <w:adjustRightInd w:val="0"/>
              <w:jc w:val="center"/>
              <w:rPr>
                <w:rFonts w:ascii="Times New Roman" w:eastAsia="Times New Roman" w:hAnsi="Times New Roman" w:cs="Times New Roman"/>
                <w:sz w:val="26"/>
                <w:szCs w:val="26"/>
              </w:rPr>
            </w:pPr>
          </w:p>
        </w:tc>
        <w:tc>
          <w:tcPr>
            <w:tcW w:w="988" w:type="dxa"/>
            <w:vMerge/>
          </w:tcPr>
          <w:p w:rsidR="009A2088" w:rsidRPr="002F19B5" w:rsidRDefault="009A2088" w:rsidP="002F19B5">
            <w:pPr>
              <w:widowControl w:val="0"/>
              <w:autoSpaceDE w:val="0"/>
              <w:autoSpaceDN w:val="0"/>
              <w:adjustRightInd w:val="0"/>
              <w:jc w:val="center"/>
              <w:rPr>
                <w:rFonts w:ascii="Times New Roman" w:eastAsia="Times New Roman" w:hAnsi="Times New Roman" w:cs="Times New Roman"/>
                <w:sz w:val="26"/>
                <w:szCs w:val="26"/>
              </w:rPr>
            </w:pPr>
          </w:p>
        </w:tc>
        <w:tc>
          <w:tcPr>
            <w:tcW w:w="2777" w:type="dxa"/>
            <w:vMerge/>
          </w:tcPr>
          <w:p w:rsidR="009A2088" w:rsidRPr="002F19B5" w:rsidRDefault="009A2088" w:rsidP="002F19B5">
            <w:pPr>
              <w:widowControl w:val="0"/>
              <w:autoSpaceDE w:val="0"/>
              <w:autoSpaceDN w:val="0"/>
              <w:adjustRightInd w:val="0"/>
              <w:jc w:val="center"/>
              <w:rPr>
                <w:rFonts w:ascii="Times New Roman" w:eastAsia="Times New Roman" w:hAnsi="Times New Roman" w:cs="Times New Roman"/>
                <w:sz w:val="26"/>
                <w:szCs w:val="26"/>
              </w:rPr>
            </w:pPr>
          </w:p>
        </w:tc>
      </w:tr>
      <w:tr w:rsidR="009A2088" w:rsidRPr="002F19B5" w:rsidTr="00CE62E3">
        <w:tc>
          <w:tcPr>
            <w:tcW w:w="9889" w:type="dxa"/>
            <w:gridSpan w:val="8"/>
          </w:tcPr>
          <w:p w:rsidR="009A2088" w:rsidRPr="002F19B5" w:rsidRDefault="009A2088" w:rsidP="002F19B5">
            <w:pPr>
              <w:widowControl w:val="0"/>
              <w:autoSpaceDE w:val="0"/>
              <w:autoSpaceDN w:val="0"/>
              <w:adjustRightInd w:val="0"/>
              <w:jc w:val="center"/>
              <w:rPr>
                <w:rFonts w:ascii="Times New Roman" w:eastAsia="Times New Roman" w:hAnsi="Times New Roman" w:cs="Times New Roman"/>
                <w:sz w:val="26"/>
                <w:szCs w:val="26"/>
              </w:rPr>
            </w:pPr>
            <w:r w:rsidRPr="002F19B5">
              <w:rPr>
                <w:rFonts w:ascii="Times New Roman" w:eastAsia="Calibri" w:hAnsi="Times New Roman" w:cs="Times New Roman"/>
                <w:sz w:val="20"/>
                <w:szCs w:val="20"/>
              </w:rPr>
              <w:t xml:space="preserve">Подпрограмма 1 </w:t>
            </w:r>
            <w:r w:rsidRPr="002F19B5">
              <w:rPr>
                <w:rFonts w:ascii="Times New Roman" w:eastAsia="Times New Roman" w:hAnsi="Times New Roman" w:cs="Times New Roman"/>
                <w:bCs/>
                <w:sz w:val="20"/>
                <w:szCs w:val="20"/>
              </w:rPr>
              <w:t>«Профилактика правонарушений»</w:t>
            </w:r>
          </w:p>
        </w:tc>
      </w:tr>
      <w:tr w:rsidR="00C363E3" w:rsidRPr="002F19B5" w:rsidTr="00CE62E3">
        <w:tc>
          <w:tcPr>
            <w:tcW w:w="52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1.1</w:t>
            </w:r>
          </w:p>
        </w:tc>
        <w:tc>
          <w:tcPr>
            <w:tcW w:w="2416"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Times New Roman" w:hAnsi="Times New Roman" w:cs="Times New Roman"/>
                <w:sz w:val="20"/>
                <w:szCs w:val="20"/>
              </w:rPr>
              <w:t xml:space="preserve">количество зарегистрированных преступлений                </w:t>
            </w:r>
          </w:p>
        </w:tc>
        <w:tc>
          <w:tcPr>
            <w:tcW w:w="751"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Times New Roman" w:hAnsi="Times New Roman" w:cs="Times New Roman"/>
                <w:sz w:val="20"/>
                <w:szCs w:val="20"/>
              </w:rPr>
              <w:t>ед.</w:t>
            </w:r>
          </w:p>
        </w:tc>
        <w:tc>
          <w:tcPr>
            <w:tcW w:w="803" w:type="dxa"/>
          </w:tcPr>
          <w:p w:rsidR="00C363E3" w:rsidRPr="002F19B5" w:rsidRDefault="00C363E3" w:rsidP="002F19B5">
            <w:pPr>
              <w:pStyle w:val="ConsPlusNormal"/>
              <w:jc w:val="center"/>
              <w:rPr>
                <w:rFonts w:ascii="Times New Roman" w:hAnsi="Times New Roman" w:cs="Times New Roman"/>
              </w:rPr>
            </w:pPr>
            <w:r w:rsidRPr="002F19B5">
              <w:rPr>
                <w:rFonts w:ascii="Times New Roman" w:hAnsi="Times New Roman" w:cs="Times New Roman"/>
              </w:rPr>
              <w:t>8802</w:t>
            </w:r>
          </w:p>
        </w:tc>
        <w:tc>
          <w:tcPr>
            <w:tcW w:w="749"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8647</w:t>
            </w:r>
          </w:p>
        </w:tc>
        <w:tc>
          <w:tcPr>
            <w:tcW w:w="87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-155</w:t>
            </w:r>
          </w:p>
        </w:tc>
        <w:tc>
          <w:tcPr>
            <w:tcW w:w="98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1,77</w:t>
            </w:r>
          </w:p>
        </w:tc>
        <w:tc>
          <w:tcPr>
            <w:tcW w:w="277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 xml:space="preserve">фактическое количество зарегистрированных  преступлений ниже запланированного показателя </w:t>
            </w:r>
          </w:p>
        </w:tc>
      </w:tr>
      <w:tr w:rsidR="00C363E3" w:rsidRPr="002F19B5" w:rsidTr="00CE62E3">
        <w:tc>
          <w:tcPr>
            <w:tcW w:w="52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1.2</w:t>
            </w:r>
          </w:p>
        </w:tc>
        <w:tc>
          <w:tcPr>
            <w:tcW w:w="2416"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Times New Roman" w:hAnsi="Times New Roman" w:cs="Times New Roman"/>
                <w:sz w:val="20"/>
                <w:szCs w:val="20"/>
              </w:rPr>
              <w:t>показатели      количество правонарушений</w:t>
            </w:r>
            <w:r w:rsidRPr="002F19B5">
              <w:rPr>
                <w:rStyle w:val="afd"/>
                <w:rFonts w:ascii="Times New Roman" w:eastAsia="Times New Roman" w:hAnsi="Times New Roman" w:cs="Times New Roman"/>
                <w:sz w:val="20"/>
                <w:szCs w:val="20"/>
              </w:rPr>
              <w:footnoteReference w:id="1"/>
            </w:r>
          </w:p>
        </w:tc>
        <w:tc>
          <w:tcPr>
            <w:tcW w:w="751"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Times New Roman" w:hAnsi="Times New Roman" w:cs="Times New Roman"/>
                <w:sz w:val="20"/>
                <w:szCs w:val="20"/>
              </w:rPr>
              <w:t>ед.</w:t>
            </w:r>
          </w:p>
        </w:tc>
        <w:tc>
          <w:tcPr>
            <w:tcW w:w="803" w:type="dxa"/>
          </w:tcPr>
          <w:p w:rsidR="00C363E3" w:rsidRPr="002F19B5" w:rsidRDefault="00C363E3" w:rsidP="002F19B5">
            <w:pPr>
              <w:pStyle w:val="ConsPlusNormal"/>
              <w:jc w:val="center"/>
              <w:rPr>
                <w:rFonts w:ascii="Times New Roman" w:hAnsi="Times New Roman" w:cs="Times New Roman"/>
              </w:rPr>
            </w:pPr>
            <w:r w:rsidRPr="002F19B5">
              <w:rPr>
                <w:rFonts w:ascii="Times New Roman" w:hAnsi="Times New Roman" w:cs="Times New Roman"/>
              </w:rPr>
              <w:t>486738</w:t>
            </w:r>
          </w:p>
        </w:tc>
        <w:tc>
          <w:tcPr>
            <w:tcW w:w="749"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320407</w:t>
            </w:r>
          </w:p>
        </w:tc>
        <w:tc>
          <w:tcPr>
            <w:tcW w:w="87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-166331</w:t>
            </w:r>
          </w:p>
        </w:tc>
        <w:tc>
          <w:tcPr>
            <w:tcW w:w="98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34,18</w:t>
            </w:r>
          </w:p>
        </w:tc>
        <w:tc>
          <w:tcPr>
            <w:tcW w:w="277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 xml:space="preserve">фактическое количество правонарушений ниже запланированного показателя </w:t>
            </w:r>
          </w:p>
        </w:tc>
      </w:tr>
      <w:tr w:rsidR="00C363E3" w:rsidRPr="002F19B5" w:rsidTr="00CE62E3">
        <w:tc>
          <w:tcPr>
            <w:tcW w:w="52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1.3</w:t>
            </w:r>
          </w:p>
        </w:tc>
        <w:tc>
          <w:tcPr>
            <w:tcW w:w="2416"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Times New Roman" w:hAnsi="Times New Roman" w:cs="Times New Roman"/>
                <w:sz w:val="20"/>
                <w:szCs w:val="20"/>
              </w:rPr>
              <w:t>количество преступлений, совершаемых несовершеннолетними</w:t>
            </w:r>
          </w:p>
        </w:tc>
        <w:tc>
          <w:tcPr>
            <w:tcW w:w="751"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Times New Roman" w:hAnsi="Times New Roman" w:cs="Times New Roman"/>
                <w:sz w:val="20"/>
                <w:szCs w:val="20"/>
              </w:rPr>
              <w:t>ед.</w:t>
            </w:r>
          </w:p>
        </w:tc>
        <w:tc>
          <w:tcPr>
            <w:tcW w:w="803" w:type="dxa"/>
          </w:tcPr>
          <w:p w:rsidR="00C363E3" w:rsidRPr="002F19B5" w:rsidRDefault="00C363E3" w:rsidP="002F19B5">
            <w:pPr>
              <w:pStyle w:val="ConsPlusNormal"/>
              <w:jc w:val="center"/>
              <w:rPr>
                <w:rFonts w:ascii="Times New Roman" w:hAnsi="Times New Roman" w:cs="Times New Roman"/>
              </w:rPr>
            </w:pPr>
            <w:r w:rsidRPr="002F19B5">
              <w:rPr>
                <w:rFonts w:ascii="Times New Roman" w:hAnsi="Times New Roman" w:cs="Times New Roman"/>
              </w:rPr>
              <w:t>217</w:t>
            </w:r>
          </w:p>
        </w:tc>
        <w:tc>
          <w:tcPr>
            <w:tcW w:w="749"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177</w:t>
            </w:r>
          </w:p>
        </w:tc>
        <w:tc>
          <w:tcPr>
            <w:tcW w:w="87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-40</w:t>
            </w:r>
          </w:p>
        </w:tc>
        <w:tc>
          <w:tcPr>
            <w:tcW w:w="98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18,44</w:t>
            </w:r>
          </w:p>
        </w:tc>
        <w:tc>
          <w:tcPr>
            <w:tcW w:w="277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 xml:space="preserve">фактическое количество  преступлений, совершаемых несовершеннолетними, ниже запланированного показателя </w:t>
            </w:r>
          </w:p>
        </w:tc>
      </w:tr>
      <w:tr w:rsidR="00C363E3" w:rsidRPr="002F19B5" w:rsidTr="00CE62E3">
        <w:tc>
          <w:tcPr>
            <w:tcW w:w="52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1.4</w:t>
            </w:r>
          </w:p>
        </w:tc>
        <w:tc>
          <w:tcPr>
            <w:tcW w:w="2416" w:type="dxa"/>
          </w:tcPr>
          <w:p w:rsidR="00C363E3" w:rsidRPr="002F19B5" w:rsidRDefault="00C363E3" w:rsidP="002F19B5">
            <w:pPr>
              <w:widowControl w:val="0"/>
              <w:autoSpaceDE w:val="0"/>
              <w:autoSpaceDN w:val="0"/>
              <w:adjustRightInd w:val="0"/>
              <w:rPr>
                <w:rFonts w:ascii="Times New Roman" w:eastAsia="Times New Roman" w:hAnsi="Times New Roman" w:cs="Times New Roman"/>
                <w:sz w:val="20"/>
                <w:szCs w:val="20"/>
              </w:rPr>
            </w:pPr>
            <w:r w:rsidRPr="002F19B5">
              <w:rPr>
                <w:rFonts w:ascii="Times New Roman" w:eastAsia="Times New Roman" w:hAnsi="Times New Roman" w:cs="Times New Roman"/>
                <w:sz w:val="20"/>
                <w:szCs w:val="20"/>
              </w:rPr>
              <w:t>удельный вес преступлений, совершенных судимыми лицами в общем числе преступлений</w:t>
            </w:r>
          </w:p>
        </w:tc>
        <w:tc>
          <w:tcPr>
            <w:tcW w:w="751"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Times New Roman" w:hAnsi="Times New Roman" w:cs="Times New Roman"/>
                <w:sz w:val="20"/>
                <w:szCs w:val="20"/>
              </w:rPr>
              <w:t>(%)</w:t>
            </w:r>
          </w:p>
        </w:tc>
        <w:tc>
          <w:tcPr>
            <w:tcW w:w="803" w:type="dxa"/>
          </w:tcPr>
          <w:p w:rsidR="00C363E3" w:rsidRPr="002F19B5" w:rsidRDefault="00C363E3" w:rsidP="002F19B5">
            <w:pPr>
              <w:pStyle w:val="ConsPlusNormal"/>
              <w:jc w:val="center"/>
              <w:rPr>
                <w:rFonts w:ascii="Times New Roman" w:hAnsi="Times New Roman" w:cs="Times New Roman"/>
              </w:rPr>
            </w:pPr>
            <w:r w:rsidRPr="002F19B5">
              <w:rPr>
                <w:rFonts w:ascii="Times New Roman" w:hAnsi="Times New Roman" w:cs="Times New Roman"/>
              </w:rPr>
              <w:t>26</w:t>
            </w:r>
          </w:p>
        </w:tc>
        <w:tc>
          <w:tcPr>
            <w:tcW w:w="749"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17,46</w:t>
            </w:r>
          </w:p>
        </w:tc>
        <w:tc>
          <w:tcPr>
            <w:tcW w:w="87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8,54</w:t>
            </w:r>
          </w:p>
        </w:tc>
        <w:tc>
          <w:tcPr>
            <w:tcW w:w="98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32,85</w:t>
            </w:r>
          </w:p>
        </w:tc>
        <w:tc>
          <w:tcPr>
            <w:tcW w:w="277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Times New Roman" w:hAnsi="Times New Roman" w:cs="Times New Roman"/>
                <w:sz w:val="20"/>
                <w:szCs w:val="20"/>
              </w:rPr>
              <w:t>удельный вес преступлений, совершенных судимыми                лицами в общем числе, снизился</w:t>
            </w:r>
            <w:r w:rsidRPr="002F19B5">
              <w:rPr>
                <w:rFonts w:ascii="Times New Roman" w:eastAsia="Calibri" w:hAnsi="Times New Roman" w:cs="Times New Roman"/>
                <w:sz w:val="20"/>
                <w:szCs w:val="20"/>
              </w:rPr>
              <w:t xml:space="preserve"> </w:t>
            </w:r>
          </w:p>
        </w:tc>
      </w:tr>
      <w:tr w:rsidR="009A2088" w:rsidRPr="002F19B5" w:rsidTr="00CE62E3">
        <w:tc>
          <w:tcPr>
            <w:tcW w:w="9889" w:type="dxa"/>
            <w:gridSpan w:val="8"/>
          </w:tcPr>
          <w:p w:rsidR="009A2088" w:rsidRPr="002F19B5" w:rsidRDefault="009A2088" w:rsidP="002F19B5">
            <w:pPr>
              <w:widowControl w:val="0"/>
              <w:autoSpaceDE w:val="0"/>
              <w:autoSpaceDN w:val="0"/>
              <w:adjustRightInd w:val="0"/>
              <w:jc w:val="center"/>
              <w:rPr>
                <w:rFonts w:ascii="Times New Roman" w:eastAsia="Times New Roman" w:hAnsi="Times New Roman" w:cs="Times New Roman"/>
                <w:sz w:val="20"/>
                <w:szCs w:val="20"/>
              </w:rPr>
            </w:pPr>
            <w:r w:rsidRPr="002F19B5">
              <w:rPr>
                <w:rFonts w:ascii="Times New Roman" w:eastAsia="Calibri" w:hAnsi="Times New Roman" w:cs="Times New Roman"/>
                <w:sz w:val="20"/>
                <w:szCs w:val="20"/>
              </w:rPr>
              <w:t xml:space="preserve">Подпрограмма 2 </w:t>
            </w:r>
            <w:r w:rsidRPr="002F19B5">
              <w:rPr>
                <w:rFonts w:ascii="Times New Roman" w:eastAsia="Times New Roman" w:hAnsi="Times New Roman" w:cs="Times New Roman"/>
                <w:bCs/>
                <w:sz w:val="20"/>
                <w:szCs w:val="20"/>
              </w:rPr>
              <w:t>«Профилактика терроризма и экстремизма»</w:t>
            </w:r>
          </w:p>
        </w:tc>
      </w:tr>
      <w:tr w:rsidR="00C363E3" w:rsidRPr="002F19B5" w:rsidTr="00CE62E3">
        <w:tc>
          <w:tcPr>
            <w:tcW w:w="52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2.1</w:t>
            </w:r>
          </w:p>
        </w:tc>
        <w:tc>
          <w:tcPr>
            <w:tcW w:w="2416"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Times New Roman" w:hAnsi="Times New Roman" w:cs="Times New Roman"/>
                <w:sz w:val="20"/>
                <w:szCs w:val="20"/>
              </w:rPr>
              <w:t xml:space="preserve">количество преступлений экстремистской направленности </w:t>
            </w:r>
          </w:p>
        </w:tc>
        <w:tc>
          <w:tcPr>
            <w:tcW w:w="751"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Times New Roman" w:hAnsi="Times New Roman" w:cs="Times New Roman"/>
                <w:sz w:val="20"/>
                <w:szCs w:val="20"/>
              </w:rPr>
              <w:t>ед.</w:t>
            </w:r>
          </w:p>
        </w:tc>
        <w:tc>
          <w:tcPr>
            <w:tcW w:w="803"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12</w:t>
            </w:r>
          </w:p>
        </w:tc>
        <w:tc>
          <w:tcPr>
            <w:tcW w:w="749"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22</w:t>
            </w:r>
          </w:p>
        </w:tc>
        <w:tc>
          <w:tcPr>
            <w:tcW w:w="87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10</w:t>
            </w:r>
          </w:p>
        </w:tc>
        <w:tc>
          <w:tcPr>
            <w:tcW w:w="98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83,33</w:t>
            </w:r>
          </w:p>
        </w:tc>
        <w:tc>
          <w:tcPr>
            <w:tcW w:w="277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 xml:space="preserve">фактическое количество  преступлений, экстремистской направленности, выше запланированного показателя </w:t>
            </w:r>
          </w:p>
        </w:tc>
      </w:tr>
      <w:tr w:rsidR="00C363E3" w:rsidRPr="002F19B5" w:rsidTr="00CE62E3">
        <w:tc>
          <w:tcPr>
            <w:tcW w:w="52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2.2</w:t>
            </w:r>
          </w:p>
        </w:tc>
        <w:tc>
          <w:tcPr>
            <w:tcW w:w="2416"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Times New Roman" w:hAnsi="Times New Roman" w:cs="Times New Roman"/>
                <w:sz w:val="20"/>
                <w:szCs w:val="20"/>
              </w:rPr>
              <w:t>количество совершенных террористических актов</w:t>
            </w:r>
          </w:p>
        </w:tc>
        <w:tc>
          <w:tcPr>
            <w:tcW w:w="751"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Times New Roman" w:hAnsi="Times New Roman" w:cs="Times New Roman"/>
                <w:sz w:val="20"/>
                <w:szCs w:val="20"/>
              </w:rPr>
              <w:t>ед.</w:t>
            </w:r>
          </w:p>
        </w:tc>
        <w:tc>
          <w:tcPr>
            <w:tcW w:w="803"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0</w:t>
            </w:r>
          </w:p>
        </w:tc>
        <w:tc>
          <w:tcPr>
            <w:tcW w:w="749"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0</w:t>
            </w:r>
          </w:p>
        </w:tc>
        <w:tc>
          <w:tcPr>
            <w:tcW w:w="87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0</w:t>
            </w:r>
          </w:p>
        </w:tc>
        <w:tc>
          <w:tcPr>
            <w:tcW w:w="98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0</w:t>
            </w:r>
          </w:p>
        </w:tc>
        <w:tc>
          <w:tcPr>
            <w:tcW w:w="277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террористические акты не совершались</w:t>
            </w:r>
          </w:p>
        </w:tc>
      </w:tr>
      <w:tr w:rsidR="00C363E3" w:rsidRPr="002F19B5" w:rsidTr="00CE62E3">
        <w:tc>
          <w:tcPr>
            <w:tcW w:w="52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2.3</w:t>
            </w:r>
          </w:p>
        </w:tc>
        <w:tc>
          <w:tcPr>
            <w:tcW w:w="2416" w:type="dxa"/>
          </w:tcPr>
          <w:p w:rsidR="00C363E3" w:rsidRPr="002F19B5" w:rsidRDefault="00C363E3" w:rsidP="002F19B5">
            <w:pPr>
              <w:widowControl w:val="0"/>
              <w:autoSpaceDE w:val="0"/>
              <w:autoSpaceDN w:val="0"/>
              <w:adjustRightInd w:val="0"/>
              <w:rPr>
                <w:rFonts w:ascii="Times New Roman" w:eastAsia="Times New Roman" w:hAnsi="Times New Roman" w:cs="Times New Roman"/>
                <w:sz w:val="20"/>
                <w:szCs w:val="20"/>
              </w:rPr>
            </w:pPr>
            <w:r w:rsidRPr="002F19B5">
              <w:rPr>
                <w:rFonts w:ascii="Times New Roman" w:eastAsia="Times New Roman" w:hAnsi="Times New Roman" w:cs="Times New Roman"/>
                <w:sz w:val="20"/>
                <w:szCs w:val="20"/>
              </w:rPr>
              <w:t xml:space="preserve">количество сообщений с угрозами террористического характера, </w:t>
            </w:r>
          </w:p>
        </w:tc>
        <w:tc>
          <w:tcPr>
            <w:tcW w:w="751" w:type="dxa"/>
          </w:tcPr>
          <w:p w:rsidR="00C363E3" w:rsidRPr="002F19B5" w:rsidRDefault="00C363E3" w:rsidP="002F19B5">
            <w:pPr>
              <w:widowControl w:val="0"/>
              <w:autoSpaceDE w:val="0"/>
              <w:autoSpaceDN w:val="0"/>
              <w:adjustRightInd w:val="0"/>
              <w:rPr>
                <w:rFonts w:ascii="Times New Roman" w:eastAsia="Times New Roman" w:hAnsi="Times New Roman" w:cs="Times New Roman"/>
                <w:sz w:val="20"/>
                <w:szCs w:val="20"/>
              </w:rPr>
            </w:pPr>
            <w:r w:rsidRPr="002F19B5">
              <w:rPr>
                <w:rFonts w:ascii="Times New Roman" w:eastAsia="Times New Roman" w:hAnsi="Times New Roman" w:cs="Times New Roman"/>
                <w:sz w:val="20"/>
                <w:szCs w:val="20"/>
              </w:rPr>
              <w:t>ед.</w:t>
            </w:r>
          </w:p>
        </w:tc>
        <w:tc>
          <w:tcPr>
            <w:tcW w:w="803"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0</w:t>
            </w:r>
          </w:p>
        </w:tc>
        <w:tc>
          <w:tcPr>
            <w:tcW w:w="749"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2</w:t>
            </w:r>
          </w:p>
        </w:tc>
        <w:tc>
          <w:tcPr>
            <w:tcW w:w="87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2</w:t>
            </w:r>
          </w:p>
        </w:tc>
        <w:tc>
          <w:tcPr>
            <w:tcW w:w="98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200</w:t>
            </w:r>
          </w:p>
        </w:tc>
        <w:tc>
          <w:tcPr>
            <w:tcW w:w="277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сообщений с угрозами террористического характера  выше запланированного показателя</w:t>
            </w:r>
          </w:p>
        </w:tc>
      </w:tr>
      <w:tr w:rsidR="009A2088" w:rsidRPr="002F19B5" w:rsidTr="00CE62E3">
        <w:tc>
          <w:tcPr>
            <w:tcW w:w="9889" w:type="dxa"/>
            <w:gridSpan w:val="8"/>
          </w:tcPr>
          <w:p w:rsidR="009A2088" w:rsidRPr="002F19B5" w:rsidRDefault="009A2088"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 xml:space="preserve">Подпрограмма 3 </w:t>
            </w:r>
            <w:r w:rsidRPr="002F19B5">
              <w:rPr>
                <w:rFonts w:ascii="Times New Roman" w:eastAsia="Times New Roman" w:hAnsi="Times New Roman" w:cs="Times New Roman"/>
                <w:bCs/>
                <w:sz w:val="20"/>
                <w:szCs w:val="20"/>
              </w:rPr>
              <w:t>«Противодействие коррупции»</w:t>
            </w:r>
          </w:p>
        </w:tc>
      </w:tr>
      <w:tr w:rsidR="00C363E3" w:rsidRPr="002F19B5" w:rsidTr="00CE62E3">
        <w:tc>
          <w:tcPr>
            <w:tcW w:w="52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3.1</w:t>
            </w:r>
          </w:p>
        </w:tc>
        <w:tc>
          <w:tcPr>
            <w:tcW w:w="2416" w:type="dxa"/>
          </w:tcPr>
          <w:p w:rsidR="00C363E3" w:rsidRPr="002F19B5" w:rsidRDefault="00C363E3" w:rsidP="002F19B5">
            <w:pPr>
              <w:widowControl w:val="0"/>
              <w:autoSpaceDE w:val="0"/>
              <w:autoSpaceDN w:val="0"/>
              <w:adjustRightInd w:val="0"/>
              <w:rPr>
                <w:rFonts w:ascii="Times New Roman" w:eastAsia="Times New Roman" w:hAnsi="Times New Roman" w:cs="Times New Roman"/>
                <w:sz w:val="20"/>
                <w:szCs w:val="20"/>
              </w:rPr>
            </w:pPr>
            <w:proofErr w:type="gramStart"/>
            <w:r w:rsidRPr="002F19B5">
              <w:rPr>
                <w:rFonts w:ascii="Times New Roman" w:eastAsia="Times New Roman" w:hAnsi="Times New Roman" w:cs="Times New Roman"/>
                <w:sz w:val="20"/>
                <w:szCs w:val="20"/>
              </w:rPr>
              <w:t>увеличение доли жителей Кабардино-Балкарской Республики, считающих, что органы власти республики хотят решить проблему коррупции (по</w:t>
            </w:r>
            <w:proofErr w:type="gramEnd"/>
          </w:p>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Times New Roman" w:hAnsi="Times New Roman" w:cs="Times New Roman"/>
                <w:sz w:val="20"/>
                <w:szCs w:val="20"/>
              </w:rPr>
              <w:t>данным социологических исследований)</w:t>
            </w:r>
          </w:p>
        </w:tc>
        <w:tc>
          <w:tcPr>
            <w:tcW w:w="751"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w:t>
            </w:r>
          </w:p>
        </w:tc>
        <w:tc>
          <w:tcPr>
            <w:tcW w:w="803"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38</w:t>
            </w:r>
          </w:p>
        </w:tc>
        <w:tc>
          <w:tcPr>
            <w:tcW w:w="749"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38,3</w:t>
            </w:r>
          </w:p>
        </w:tc>
        <w:tc>
          <w:tcPr>
            <w:tcW w:w="87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0,3</w:t>
            </w:r>
          </w:p>
        </w:tc>
        <w:tc>
          <w:tcPr>
            <w:tcW w:w="98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0,78</w:t>
            </w:r>
          </w:p>
        </w:tc>
        <w:tc>
          <w:tcPr>
            <w:tcW w:w="277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 xml:space="preserve">по данным социологических исследований количество жителей Кабардино-Балкарской Республики, </w:t>
            </w:r>
            <w:r w:rsidRPr="002F19B5">
              <w:rPr>
                <w:rFonts w:ascii="Times New Roman" w:eastAsia="Times New Roman" w:hAnsi="Times New Roman" w:cs="Times New Roman"/>
                <w:sz w:val="20"/>
                <w:szCs w:val="20"/>
              </w:rPr>
              <w:t>считающих, что органы власти республики хотят решить проблему коррупции увеличилось и выше запланированного показателя</w:t>
            </w:r>
          </w:p>
        </w:tc>
      </w:tr>
      <w:tr w:rsidR="00C363E3" w:rsidRPr="002F19B5" w:rsidTr="00CE62E3">
        <w:tc>
          <w:tcPr>
            <w:tcW w:w="52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3.2</w:t>
            </w:r>
          </w:p>
        </w:tc>
        <w:tc>
          <w:tcPr>
            <w:tcW w:w="2416" w:type="dxa"/>
          </w:tcPr>
          <w:p w:rsidR="00C363E3" w:rsidRPr="002F19B5" w:rsidRDefault="00C363E3" w:rsidP="002F19B5">
            <w:pPr>
              <w:widowControl w:val="0"/>
              <w:autoSpaceDE w:val="0"/>
              <w:autoSpaceDN w:val="0"/>
              <w:adjustRightInd w:val="0"/>
              <w:rPr>
                <w:rFonts w:ascii="Times New Roman" w:eastAsia="Times New Roman" w:hAnsi="Times New Roman" w:cs="Times New Roman"/>
                <w:sz w:val="20"/>
                <w:szCs w:val="20"/>
              </w:rPr>
            </w:pPr>
            <w:r w:rsidRPr="002F19B5">
              <w:rPr>
                <w:rFonts w:ascii="Times New Roman" w:eastAsia="Times New Roman" w:hAnsi="Times New Roman" w:cs="Times New Roman"/>
                <w:sz w:val="20"/>
                <w:szCs w:val="20"/>
              </w:rPr>
              <w:t xml:space="preserve">уменьшение доли жителей Кабардино-Балкарской  Республики, имеющих опыт столкновения с коррупцией (вымогательством) в течение последнего года (по  данным социологических исследований)   </w:t>
            </w:r>
          </w:p>
        </w:tc>
        <w:tc>
          <w:tcPr>
            <w:tcW w:w="751"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w:t>
            </w:r>
          </w:p>
        </w:tc>
        <w:tc>
          <w:tcPr>
            <w:tcW w:w="803"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51</w:t>
            </w:r>
          </w:p>
        </w:tc>
        <w:tc>
          <w:tcPr>
            <w:tcW w:w="749"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50,6</w:t>
            </w:r>
          </w:p>
        </w:tc>
        <w:tc>
          <w:tcPr>
            <w:tcW w:w="87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0,4</w:t>
            </w:r>
          </w:p>
        </w:tc>
        <w:tc>
          <w:tcPr>
            <w:tcW w:w="98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0,79</w:t>
            </w:r>
          </w:p>
        </w:tc>
        <w:tc>
          <w:tcPr>
            <w:tcW w:w="277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 xml:space="preserve">по данным социологических исследований количество жителей Кабардино-Балкарской Республики, имеющих опыт столкновения с коррупцией </w:t>
            </w:r>
            <w:r w:rsidRPr="002F19B5">
              <w:rPr>
                <w:rFonts w:ascii="Times New Roman" w:eastAsia="Times New Roman" w:hAnsi="Times New Roman" w:cs="Times New Roman"/>
                <w:sz w:val="20"/>
                <w:szCs w:val="20"/>
              </w:rPr>
              <w:t>(вымогательством) в течение последнего года, уменьшилось и ниже запланированного показателя</w:t>
            </w:r>
          </w:p>
        </w:tc>
      </w:tr>
      <w:tr w:rsidR="00C363E3" w:rsidRPr="002F19B5" w:rsidTr="00CE62E3">
        <w:tc>
          <w:tcPr>
            <w:tcW w:w="52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3.3</w:t>
            </w:r>
          </w:p>
        </w:tc>
        <w:tc>
          <w:tcPr>
            <w:tcW w:w="2416" w:type="dxa"/>
          </w:tcPr>
          <w:p w:rsidR="00C363E3" w:rsidRPr="002F19B5" w:rsidRDefault="00C363E3" w:rsidP="002F19B5">
            <w:pPr>
              <w:widowControl w:val="0"/>
              <w:autoSpaceDE w:val="0"/>
              <w:autoSpaceDN w:val="0"/>
              <w:adjustRightInd w:val="0"/>
              <w:rPr>
                <w:rFonts w:ascii="Times New Roman" w:eastAsia="Times New Roman" w:hAnsi="Times New Roman" w:cs="Times New Roman"/>
                <w:sz w:val="20"/>
                <w:szCs w:val="20"/>
              </w:rPr>
            </w:pPr>
            <w:r w:rsidRPr="002F19B5">
              <w:rPr>
                <w:rFonts w:ascii="Times New Roman" w:eastAsia="Times New Roman" w:hAnsi="Times New Roman" w:cs="Times New Roman"/>
                <w:sz w:val="20"/>
                <w:szCs w:val="20"/>
              </w:rPr>
              <w:t>уменьшение доли жителей Кабардино-Балкарской Республики, считающих, что коррупция в органах  власти разных уровней по Кабардино-Балкарской Республике сильно распространена (по данным социологических исследований)</w:t>
            </w:r>
          </w:p>
        </w:tc>
        <w:tc>
          <w:tcPr>
            <w:tcW w:w="751"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w:t>
            </w:r>
          </w:p>
        </w:tc>
        <w:tc>
          <w:tcPr>
            <w:tcW w:w="803"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54</w:t>
            </w:r>
          </w:p>
        </w:tc>
        <w:tc>
          <w:tcPr>
            <w:tcW w:w="749"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53,8</w:t>
            </w:r>
          </w:p>
        </w:tc>
        <w:tc>
          <w:tcPr>
            <w:tcW w:w="87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0,2</w:t>
            </w:r>
          </w:p>
        </w:tc>
        <w:tc>
          <w:tcPr>
            <w:tcW w:w="98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0,38</w:t>
            </w:r>
          </w:p>
        </w:tc>
        <w:tc>
          <w:tcPr>
            <w:tcW w:w="277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по данным социологических исследований количество жителей Кабардино-Балкарской Республики, считающих, что коррупция в органах  власти разных уровней по Кабардино-Балкарской Республике сильно распространена, снизилось и ниже запланированного показателя</w:t>
            </w:r>
          </w:p>
        </w:tc>
      </w:tr>
      <w:tr w:rsidR="00C363E3" w:rsidRPr="002F19B5" w:rsidTr="00CE62E3">
        <w:tc>
          <w:tcPr>
            <w:tcW w:w="52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3.4</w:t>
            </w:r>
          </w:p>
        </w:tc>
        <w:tc>
          <w:tcPr>
            <w:tcW w:w="2416" w:type="dxa"/>
          </w:tcPr>
          <w:p w:rsidR="00C363E3" w:rsidRPr="002F19B5" w:rsidRDefault="00C363E3" w:rsidP="002F19B5">
            <w:pPr>
              <w:widowControl w:val="0"/>
              <w:autoSpaceDE w:val="0"/>
              <w:autoSpaceDN w:val="0"/>
              <w:adjustRightInd w:val="0"/>
              <w:rPr>
                <w:rFonts w:ascii="Times New Roman" w:eastAsia="Times New Roman" w:hAnsi="Times New Roman" w:cs="Times New Roman"/>
                <w:sz w:val="20"/>
                <w:szCs w:val="20"/>
              </w:rPr>
            </w:pPr>
            <w:r w:rsidRPr="002F19B5">
              <w:rPr>
                <w:rFonts w:ascii="Times New Roman" w:eastAsia="Times New Roman" w:hAnsi="Times New Roman" w:cs="Times New Roman"/>
                <w:sz w:val="20"/>
                <w:szCs w:val="20"/>
              </w:rPr>
              <w:t>увеличение доли жителей Кабардино-Балкарской   Республики знающих, что в Кабардино-Балкарской Республике действует подпрограмма "Противодействие коррупции" (по данным социологических</w:t>
            </w:r>
            <w:r w:rsidR="009A2088" w:rsidRPr="002F19B5">
              <w:rPr>
                <w:rFonts w:ascii="Times New Roman" w:eastAsia="Times New Roman" w:hAnsi="Times New Roman" w:cs="Times New Roman"/>
                <w:sz w:val="20"/>
                <w:szCs w:val="20"/>
              </w:rPr>
              <w:t xml:space="preserve"> </w:t>
            </w:r>
            <w:r w:rsidRPr="002F19B5">
              <w:rPr>
                <w:rFonts w:ascii="Times New Roman" w:eastAsia="Times New Roman" w:hAnsi="Times New Roman" w:cs="Times New Roman"/>
                <w:sz w:val="20"/>
                <w:szCs w:val="20"/>
              </w:rPr>
              <w:t xml:space="preserve">исследований)  </w:t>
            </w:r>
          </w:p>
        </w:tc>
        <w:tc>
          <w:tcPr>
            <w:tcW w:w="751"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w:t>
            </w:r>
          </w:p>
        </w:tc>
        <w:tc>
          <w:tcPr>
            <w:tcW w:w="803"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40</w:t>
            </w:r>
          </w:p>
        </w:tc>
        <w:tc>
          <w:tcPr>
            <w:tcW w:w="749"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42,7</w:t>
            </w:r>
          </w:p>
        </w:tc>
        <w:tc>
          <w:tcPr>
            <w:tcW w:w="87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2,7</w:t>
            </w:r>
          </w:p>
        </w:tc>
        <w:tc>
          <w:tcPr>
            <w:tcW w:w="98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6,75</w:t>
            </w:r>
          </w:p>
        </w:tc>
        <w:tc>
          <w:tcPr>
            <w:tcW w:w="277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по данным социологических исследований количество жителей Кабардино-Балкарской Республики, знающих  о подпрограмме «Противодействие коррупции» увеличилось и выше запланированного показателя</w:t>
            </w:r>
          </w:p>
        </w:tc>
      </w:tr>
      <w:tr w:rsidR="00C363E3" w:rsidRPr="002F19B5" w:rsidTr="00CE62E3">
        <w:tc>
          <w:tcPr>
            <w:tcW w:w="52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3.5</w:t>
            </w:r>
          </w:p>
        </w:tc>
        <w:tc>
          <w:tcPr>
            <w:tcW w:w="2416" w:type="dxa"/>
          </w:tcPr>
          <w:p w:rsidR="00C363E3" w:rsidRPr="002F19B5" w:rsidRDefault="00C363E3" w:rsidP="002F19B5">
            <w:pPr>
              <w:widowControl w:val="0"/>
              <w:autoSpaceDE w:val="0"/>
              <w:autoSpaceDN w:val="0"/>
              <w:adjustRightInd w:val="0"/>
              <w:rPr>
                <w:rFonts w:ascii="Times New Roman" w:eastAsia="Times New Roman" w:hAnsi="Times New Roman" w:cs="Times New Roman"/>
                <w:sz w:val="20"/>
                <w:szCs w:val="20"/>
              </w:rPr>
            </w:pPr>
            <w:r w:rsidRPr="002F19B5">
              <w:rPr>
                <w:rFonts w:ascii="Times New Roman" w:eastAsia="Times New Roman" w:hAnsi="Times New Roman" w:cs="Times New Roman"/>
                <w:sz w:val="20"/>
                <w:szCs w:val="20"/>
              </w:rPr>
              <w:t>увеличение доли жителей Кабардино-Балкарской Республики, считающих, что качество информации по</w:t>
            </w:r>
            <w:r w:rsidR="009A2088" w:rsidRPr="002F19B5">
              <w:rPr>
                <w:rFonts w:ascii="Times New Roman" w:eastAsia="Times New Roman" w:hAnsi="Times New Roman" w:cs="Times New Roman"/>
                <w:sz w:val="20"/>
                <w:szCs w:val="20"/>
              </w:rPr>
              <w:t xml:space="preserve"> </w:t>
            </w:r>
            <w:r w:rsidRPr="002F19B5">
              <w:rPr>
                <w:rFonts w:ascii="Times New Roman" w:eastAsia="Times New Roman" w:hAnsi="Times New Roman" w:cs="Times New Roman"/>
                <w:sz w:val="20"/>
                <w:szCs w:val="20"/>
              </w:rPr>
              <w:t>проблеме коррупции в СМИ за последний год</w:t>
            </w:r>
            <w:r w:rsidR="009A2088" w:rsidRPr="002F19B5">
              <w:rPr>
                <w:rFonts w:ascii="Times New Roman" w:eastAsia="Times New Roman" w:hAnsi="Times New Roman" w:cs="Times New Roman"/>
                <w:sz w:val="20"/>
                <w:szCs w:val="20"/>
              </w:rPr>
              <w:t xml:space="preserve"> </w:t>
            </w:r>
            <w:r w:rsidRPr="002F19B5">
              <w:rPr>
                <w:rFonts w:ascii="Times New Roman" w:eastAsia="Times New Roman" w:hAnsi="Times New Roman" w:cs="Times New Roman"/>
                <w:sz w:val="20"/>
                <w:szCs w:val="20"/>
              </w:rPr>
              <w:t>улучшилось (по данным социологических   исследований)</w:t>
            </w:r>
          </w:p>
        </w:tc>
        <w:tc>
          <w:tcPr>
            <w:tcW w:w="751"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w:t>
            </w:r>
          </w:p>
        </w:tc>
        <w:tc>
          <w:tcPr>
            <w:tcW w:w="803"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38</w:t>
            </w:r>
          </w:p>
        </w:tc>
        <w:tc>
          <w:tcPr>
            <w:tcW w:w="749"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38</w:t>
            </w:r>
          </w:p>
        </w:tc>
        <w:tc>
          <w:tcPr>
            <w:tcW w:w="87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0</w:t>
            </w:r>
          </w:p>
        </w:tc>
        <w:tc>
          <w:tcPr>
            <w:tcW w:w="98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0</w:t>
            </w:r>
          </w:p>
        </w:tc>
        <w:tc>
          <w:tcPr>
            <w:tcW w:w="277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по данным социологических                исследований</w:t>
            </w:r>
            <w:r w:rsidRPr="002F19B5">
              <w:rPr>
                <w:rFonts w:ascii="Times New Roman" w:hAnsi="Times New Roman" w:cs="Times New Roman"/>
                <w:sz w:val="20"/>
                <w:szCs w:val="20"/>
              </w:rPr>
              <w:t xml:space="preserve"> увеличение доли </w:t>
            </w:r>
            <w:r w:rsidRPr="002F19B5">
              <w:rPr>
                <w:rFonts w:ascii="Times New Roman" w:eastAsia="Calibri" w:hAnsi="Times New Roman" w:cs="Times New Roman"/>
                <w:sz w:val="20"/>
                <w:szCs w:val="20"/>
              </w:rPr>
              <w:t>жителей Кабардино-Балкарской Республики, считающих, что качество информации по проблеме коррупции в СМИ за последний год</w:t>
            </w:r>
            <w:r w:rsidR="009A2088" w:rsidRPr="002F19B5">
              <w:rPr>
                <w:rFonts w:ascii="Times New Roman" w:eastAsia="Calibri" w:hAnsi="Times New Roman" w:cs="Times New Roman"/>
                <w:sz w:val="20"/>
                <w:szCs w:val="20"/>
              </w:rPr>
              <w:t xml:space="preserve"> </w:t>
            </w:r>
            <w:r w:rsidRPr="002F19B5">
              <w:rPr>
                <w:rFonts w:ascii="Times New Roman" w:eastAsia="Calibri" w:hAnsi="Times New Roman" w:cs="Times New Roman"/>
                <w:sz w:val="20"/>
                <w:szCs w:val="20"/>
              </w:rPr>
              <w:t>улучшилось, соответствует запланированному показателю</w:t>
            </w:r>
          </w:p>
        </w:tc>
      </w:tr>
      <w:tr w:rsidR="00C363E3" w:rsidRPr="002F19B5" w:rsidTr="00CE62E3">
        <w:tc>
          <w:tcPr>
            <w:tcW w:w="52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3.6</w:t>
            </w:r>
          </w:p>
        </w:tc>
        <w:tc>
          <w:tcPr>
            <w:tcW w:w="2416" w:type="dxa"/>
          </w:tcPr>
          <w:p w:rsidR="00C363E3" w:rsidRPr="002F19B5" w:rsidRDefault="00C363E3" w:rsidP="002F19B5">
            <w:pPr>
              <w:widowControl w:val="0"/>
              <w:autoSpaceDE w:val="0"/>
              <w:autoSpaceDN w:val="0"/>
              <w:adjustRightInd w:val="0"/>
              <w:rPr>
                <w:rFonts w:ascii="Times New Roman" w:eastAsia="Times New Roman" w:hAnsi="Times New Roman" w:cs="Times New Roman"/>
                <w:sz w:val="20"/>
                <w:szCs w:val="20"/>
              </w:rPr>
            </w:pPr>
            <w:r w:rsidRPr="002F19B5">
              <w:rPr>
                <w:rFonts w:ascii="Times New Roman" w:eastAsia="Times New Roman" w:hAnsi="Times New Roman" w:cs="Times New Roman"/>
                <w:sz w:val="20"/>
                <w:szCs w:val="20"/>
              </w:rPr>
              <w:t xml:space="preserve">снижение доли проектов нормативных правовых актов Кабардино-Балкарской Республики, в которых по итогам антикоррупционного анализа были выявлены                </w:t>
            </w:r>
            <w:proofErr w:type="spellStart"/>
            <w:r w:rsidRPr="002F19B5">
              <w:rPr>
                <w:rFonts w:ascii="Times New Roman" w:eastAsia="Times New Roman" w:hAnsi="Times New Roman" w:cs="Times New Roman"/>
                <w:sz w:val="20"/>
                <w:szCs w:val="20"/>
              </w:rPr>
              <w:t>коррупциогенные</w:t>
            </w:r>
            <w:proofErr w:type="spellEnd"/>
            <w:r w:rsidRPr="002F19B5">
              <w:rPr>
                <w:rFonts w:ascii="Times New Roman" w:eastAsia="Times New Roman" w:hAnsi="Times New Roman" w:cs="Times New Roman"/>
                <w:sz w:val="20"/>
                <w:szCs w:val="20"/>
              </w:rPr>
              <w:t xml:space="preserve"> факторы, в общем количестве проектов нормативных правовых актов  Кабардино-Балкарской Республики, проходивших антикоррупционный анализ</w:t>
            </w:r>
          </w:p>
        </w:tc>
        <w:tc>
          <w:tcPr>
            <w:tcW w:w="751"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w:t>
            </w:r>
          </w:p>
        </w:tc>
        <w:tc>
          <w:tcPr>
            <w:tcW w:w="803"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10</w:t>
            </w:r>
          </w:p>
        </w:tc>
        <w:tc>
          <w:tcPr>
            <w:tcW w:w="749"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9,97</w:t>
            </w:r>
          </w:p>
        </w:tc>
        <w:tc>
          <w:tcPr>
            <w:tcW w:w="87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-0,03</w:t>
            </w:r>
          </w:p>
        </w:tc>
        <w:tc>
          <w:tcPr>
            <w:tcW w:w="98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0,3</w:t>
            </w:r>
          </w:p>
        </w:tc>
        <w:tc>
          <w:tcPr>
            <w:tcW w:w="277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Times New Roman" w:hAnsi="Times New Roman" w:cs="Times New Roman"/>
                <w:sz w:val="20"/>
                <w:szCs w:val="20"/>
              </w:rPr>
              <w:t xml:space="preserve">доля проектов нормативных правовых актов  Кабардино-Балкарской Республики, в которых по   итогам антикоррупционного анализа были выявлены  </w:t>
            </w:r>
            <w:proofErr w:type="spellStart"/>
            <w:r w:rsidRPr="002F19B5">
              <w:rPr>
                <w:rFonts w:ascii="Times New Roman" w:eastAsia="Times New Roman" w:hAnsi="Times New Roman" w:cs="Times New Roman"/>
                <w:sz w:val="20"/>
                <w:szCs w:val="20"/>
              </w:rPr>
              <w:t>коррупциогенные</w:t>
            </w:r>
            <w:proofErr w:type="spellEnd"/>
            <w:r w:rsidRPr="002F19B5">
              <w:rPr>
                <w:rFonts w:ascii="Times New Roman" w:eastAsia="Times New Roman" w:hAnsi="Times New Roman" w:cs="Times New Roman"/>
                <w:sz w:val="20"/>
                <w:szCs w:val="20"/>
              </w:rPr>
              <w:t xml:space="preserve"> факторы, в общем количестве  проектов нормативных правовых актов Кабардино-Балкарской Республики, проходивших антикоррупционный анализ ниже запланированного показателя</w:t>
            </w:r>
          </w:p>
        </w:tc>
      </w:tr>
      <w:tr w:rsidR="00C363E3" w:rsidRPr="002F19B5" w:rsidTr="00CE62E3">
        <w:tc>
          <w:tcPr>
            <w:tcW w:w="52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3.7</w:t>
            </w:r>
          </w:p>
        </w:tc>
        <w:tc>
          <w:tcPr>
            <w:tcW w:w="2416" w:type="dxa"/>
          </w:tcPr>
          <w:p w:rsidR="00C363E3" w:rsidRPr="002F19B5" w:rsidRDefault="00C363E3" w:rsidP="002F19B5">
            <w:pPr>
              <w:widowControl w:val="0"/>
              <w:autoSpaceDE w:val="0"/>
              <w:autoSpaceDN w:val="0"/>
              <w:adjustRightInd w:val="0"/>
              <w:rPr>
                <w:rFonts w:ascii="Times New Roman" w:eastAsia="Times New Roman" w:hAnsi="Times New Roman" w:cs="Times New Roman"/>
                <w:sz w:val="20"/>
                <w:szCs w:val="20"/>
              </w:rPr>
            </w:pPr>
            <w:r w:rsidRPr="002F19B5">
              <w:rPr>
                <w:rFonts w:ascii="Times New Roman" w:eastAsia="Times New Roman" w:hAnsi="Times New Roman" w:cs="Times New Roman"/>
                <w:sz w:val="20"/>
                <w:szCs w:val="20"/>
              </w:rPr>
              <w:t>увеличение количества информационно-аналитических материалов и публикаций по теме коррупции, размещенных в печатных и электронных СМИ, на радио  и телевидении</w:t>
            </w:r>
          </w:p>
        </w:tc>
        <w:tc>
          <w:tcPr>
            <w:tcW w:w="751"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Times New Roman" w:hAnsi="Times New Roman" w:cs="Times New Roman"/>
                <w:sz w:val="20"/>
                <w:szCs w:val="20"/>
              </w:rPr>
              <w:t>ед.</w:t>
            </w:r>
          </w:p>
        </w:tc>
        <w:tc>
          <w:tcPr>
            <w:tcW w:w="803"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269</w:t>
            </w:r>
          </w:p>
        </w:tc>
        <w:tc>
          <w:tcPr>
            <w:tcW w:w="749"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475</w:t>
            </w:r>
          </w:p>
        </w:tc>
        <w:tc>
          <w:tcPr>
            <w:tcW w:w="87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206</w:t>
            </w:r>
          </w:p>
        </w:tc>
        <w:tc>
          <w:tcPr>
            <w:tcW w:w="98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76,57</w:t>
            </w:r>
          </w:p>
        </w:tc>
        <w:tc>
          <w:tcPr>
            <w:tcW w:w="277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количество информационно-аналитических  материалов и публикаций по теме коррупции,  размещенных в печатных и электронных СМИ, на радио      и телевидении в отчетном периоде выше запланированного показателя</w:t>
            </w:r>
          </w:p>
        </w:tc>
      </w:tr>
      <w:tr w:rsidR="00C363E3" w:rsidRPr="002F19B5" w:rsidTr="00CE62E3">
        <w:tc>
          <w:tcPr>
            <w:tcW w:w="52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3.8</w:t>
            </w:r>
          </w:p>
        </w:tc>
        <w:tc>
          <w:tcPr>
            <w:tcW w:w="2416" w:type="dxa"/>
          </w:tcPr>
          <w:p w:rsidR="00C363E3" w:rsidRPr="002F19B5" w:rsidRDefault="00C363E3" w:rsidP="002F19B5">
            <w:pPr>
              <w:widowControl w:val="0"/>
              <w:autoSpaceDE w:val="0"/>
              <w:autoSpaceDN w:val="0"/>
              <w:adjustRightInd w:val="0"/>
              <w:rPr>
                <w:rFonts w:ascii="Times New Roman" w:eastAsia="Times New Roman" w:hAnsi="Times New Roman" w:cs="Times New Roman"/>
                <w:sz w:val="20"/>
                <w:szCs w:val="20"/>
              </w:rPr>
            </w:pPr>
            <w:r w:rsidRPr="002F19B5">
              <w:rPr>
                <w:rFonts w:ascii="Times New Roman" w:eastAsia="Times New Roman" w:hAnsi="Times New Roman" w:cs="Times New Roman"/>
                <w:sz w:val="20"/>
                <w:szCs w:val="20"/>
              </w:rPr>
              <w:t>увеличение доли общеобразовательных организаций Кабардино-Балкарской Республики, внедривших   элементы антикоррупционного воспитания и   образования в учебные планы</w:t>
            </w:r>
          </w:p>
        </w:tc>
        <w:tc>
          <w:tcPr>
            <w:tcW w:w="751" w:type="dxa"/>
          </w:tcPr>
          <w:p w:rsidR="00C363E3" w:rsidRPr="002F19B5" w:rsidRDefault="00C363E3" w:rsidP="002F19B5">
            <w:pPr>
              <w:widowControl w:val="0"/>
              <w:autoSpaceDE w:val="0"/>
              <w:autoSpaceDN w:val="0"/>
              <w:adjustRightInd w:val="0"/>
              <w:rPr>
                <w:rFonts w:ascii="Times New Roman" w:eastAsia="Times New Roman" w:hAnsi="Times New Roman" w:cs="Times New Roman"/>
                <w:sz w:val="20"/>
                <w:szCs w:val="20"/>
              </w:rPr>
            </w:pPr>
            <w:r w:rsidRPr="002F19B5">
              <w:rPr>
                <w:rFonts w:ascii="Times New Roman" w:eastAsia="Times New Roman" w:hAnsi="Times New Roman" w:cs="Times New Roman"/>
                <w:sz w:val="20"/>
                <w:szCs w:val="20"/>
              </w:rPr>
              <w:t>%</w:t>
            </w:r>
          </w:p>
        </w:tc>
        <w:tc>
          <w:tcPr>
            <w:tcW w:w="803"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20</w:t>
            </w:r>
          </w:p>
        </w:tc>
        <w:tc>
          <w:tcPr>
            <w:tcW w:w="749"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53</w:t>
            </w:r>
          </w:p>
        </w:tc>
        <w:tc>
          <w:tcPr>
            <w:tcW w:w="87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33</w:t>
            </w:r>
          </w:p>
        </w:tc>
        <w:tc>
          <w:tcPr>
            <w:tcW w:w="98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165</w:t>
            </w:r>
          </w:p>
        </w:tc>
        <w:tc>
          <w:tcPr>
            <w:tcW w:w="277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количество общеобразовательных организаций Кабардино-Балкарской Республики, внедривших элементы антикоррупционного воспитания и  образования в учебные планы более чем в два раза выше запланированного показателя</w:t>
            </w:r>
          </w:p>
        </w:tc>
      </w:tr>
      <w:tr w:rsidR="00C363E3" w:rsidRPr="002F19B5" w:rsidTr="00CE62E3">
        <w:tc>
          <w:tcPr>
            <w:tcW w:w="52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3.9</w:t>
            </w:r>
          </w:p>
        </w:tc>
        <w:tc>
          <w:tcPr>
            <w:tcW w:w="2416" w:type="dxa"/>
          </w:tcPr>
          <w:p w:rsidR="00C363E3" w:rsidRPr="002F19B5" w:rsidRDefault="00C363E3" w:rsidP="002F19B5">
            <w:pPr>
              <w:widowControl w:val="0"/>
              <w:autoSpaceDE w:val="0"/>
              <w:autoSpaceDN w:val="0"/>
              <w:adjustRightInd w:val="0"/>
              <w:rPr>
                <w:rFonts w:ascii="Times New Roman" w:eastAsia="Times New Roman" w:hAnsi="Times New Roman" w:cs="Times New Roman"/>
                <w:sz w:val="20"/>
                <w:szCs w:val="20"/>
              </w:rPr>
            </w:pPr>
            <w:r w:rsidRPr="002F19B5">
              <w:rPr>
                <w:rFonts w:ascii="Times New Roman" w:eastAsia="Times New Roman" w:hAnsi="Times New Roman" w:cs="Times New Roman"/>
                <w:sz w:val="20"/>
                <w:szCs w:val="20"/>
              </w:rPr>
              <w:t>увеличение доли заявителей (получателей)   государственных и муниципальных услуг,                удовлетворенных качеством предоставления   государственных и муниципальных услуг МФЦ от общего числа опрошенных заявителей</w:t>
            </w:r>
          </w:p>
        </w:tc>
        <w:tc>
          <w:tcPr>
            <w:tcW w:w="751" w:type="dxa"/>
          </w:tcPr>
          <w:p w:rsidR="00C363E3" w:rsidRPr="002F19B5" w:rsidRDefault="00C363E3" w:rsidP="002F19B5">
            <w:pPr>
              <w:widowControl w:val="0"/>
              <w:autoSpaceDE w:val="0"/>
              <w:autoSpaceDN w:val="0"/>
              <w:adjustRightInd w:val="0"/>
              <w:rPr>
                <w:rFonts w:ascii="Times New Roman" w:eastAsia="Times New Roman" w:hAnsi="Times New Roman" w:cs="Times New Roman"/>
                <w:sz w:val="20"/>
                <w:szCs w:val="20"/>
              </w:rPr>
            </w:pPr>
            <w:r w:rsidRPr="002F19B5">
              <w:rPr>
                <w:rFonts w:ascii="Times New Roman" w:eastAsia="Times New Roman" w:hAnsi="Times New Roman" w:cs="Times New Roman"/>
                <w:sz w:val="20"/>
                <w:szCs w:val="20"/>
              </w:rPr>
              <w:t>%</w:t>
            </w:r>
          </w:p>
        </w:tc>
        <w:tc>
          <w:tcPr>
            <w:tcW w:w="803"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75</w:t>
            </w:r>
          </w:p>
        </w:tc>
        <w:tc>
          <w:tcPr>
            <w:tcW w:w="749"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97,5</w:t>
            </w:r>
          </w:p>
        </w:tc>
        <w:tc>
          <w:tcPr>
            <w:tcW w:w="87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22,5</w:t>
            </w:r>
          </w:p>
        </w:tc>
        <w:tc>
          <w:tcPr>
            <w:tcW w:w="98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30</w:t>
            </w:r>
          </w:p>
        </w:tc>
        <w:tc>
          <w:tcPr>
            <w:tcW w:w="277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количество заявителей (получателей)   государственных и муниципальных услуг,  удовлетворенных качеством предоставления государственных и муниципальных услуг МФЦ от общего числа опрошенных заявителей выше запланированного показателя</w:t>
            </w:r>
          </w:p>
        </w:tc>
      </w:tr>
      <w:tr w:rsidR="00C363E3" w:rsidRPr="002F19B5" w:rsidTr="00CE62E3">
        <w:tc>
          <w:tcPr>
            <w:tcW w:w="52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3.10</w:t>
            </w:r>
          </w:p>
        </w:tc>
        <w:tc>
          <w:tcPr>
            <w:tcW w:w="2416"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Times New Roman" w:hAnsi="Times New Roman" w:cs="Times New Roman"/>
                <w:sz w:val="20"/>
                <w:szCs w:val="20"/>
              </w:rPr>
              <w:t xml:space="preserve">увеличение количества государственных гражданских и муниципальных служащих Кабардино-Балкарской Республики, прошедших </w:t>
            </w:r>
            <w:proofErr w:type="gramStart"/>
            <w:r w:rsidRPr="002F19B5">
              <w:rPr>
                <w:rFonts w:ascii="Times New Roman" w:eastAsia="Times New Roman" w:hAnsi="Times New Roman" w:cs="Times New Roman"/>
                <w:sz w:val="20"/>
                <w:szCs w:val="20"/>
              </w:rPr>
              <w:t>обучение по</w:t>
            </w:r>
            <w:proofErr w:type="gramEnd"/>
            <w:r w:rsidRPr="002F19B5">
              <w:rPr>
                <w:rFonts w:ascii="Times New Roman" w:eastAsia="Times New Roman" w:hAnsi="Times New Roman" w:cs="Times New Roman"/>
                <w:sz w:val="20"/>
                <w:szCs w:val="20"/>
              </w:rPr>
              <w:t xml:space="preserve">  антикоррупционной направленности в течение последнего года</w:t>
            </w:r>
          </w:p>
        </w:tc>
        <w:tc>
          <w:tcPr>
            <w:tcW w:w="751"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ед.</w:t>
            </w:r>
          </w:p>
        </w:tc>
        <w:tc>
          <w:tcPr>
            <w:tcW w:w="803"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32</w:t>
            </w:r>
          </w:p>
        </w:tc>
        <w:tc>
          <w:tcPr>
            <w:tcW w:w="749"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122</w:t>
            </w:r>
          </w:p>
        </w:tc>
        <w:tc>
          <w:tcPr>
            <w:tcW w:w="87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90</w:t>
            </w:r>
          </w:p>
        </w:tc>
        <w:tc>
          <w:tcPr>
            <w:tcW w:w="988" w:type="dxa"/>
          </w:tcPr>
          <w:p w:rsidR="00C363E3" w:rsidRPr="002F19B5" w:rsidRDefault="00C363E3" w:rsidP="002F19B5">
            <w:pPr>
              <w:widowControl w:val="0"/>
              <w:autoSpaceDE w:val="0"/>
              <w:autoSpaceDN w:val="0"/>
              <w:adjustRightInd w:val="0"/>
              <w:jc w:val="center"/>
              <w:rPr>
                <w:rFonts w:ascii="Times New Roman" w:eastAsia="Calibri" w:hAnsi="Times New Roman" w:cs="Times New Roman"/>
                <w:sz w:val="20"/>
                <w:szCs w:val="20"/>
              </w:rPr>
            </w:pPr>
            <w:r w:rsidRPr="002F19B5">
              <w:rPr>
                <w:rFonts w:ascii="Times New Roman" w:eastAsia="Calibri" w:hAnsi="Times New Roman" w:cs="Times New Roman"/>
                <w:sz w:val="20"/>
                <w:szCs w:val="20"/>
              </w:rPr>
              <w:t>281,25</w:t>
            </w:r>
          </w:p>
        </w:tc>
        <w:tc>
          <w:tcPr>
            <w:tcW w:w="2777" w:type="dxa"/>
          </w:tcPr>
          <w:p w:rsidR="00C363E3" w:rsidRPr="002F19B5" w:rsidRDefault="00C363E3" w:rsidP="002F19B5">
            <w:pPr>
              <w:widowControl w:val="0"/>
              <w:autoSpaceDE w:val="0"/>
              <w:autoSpaceDN w:val="0"/>
              <w:adjustRightInd w:val="0"/>
              <w:rPr>
                <w:rFonts w:ascii="Times New Roman" w:eastAsia="Calibri" w:hAnsi="Times New Roman" w:cs="Times New Roman"/>
                <w:sz w:val="20"/>
                <w:szCs w:val="20"/>
              </w:rPr>
            </w:pPr>
            <w:r w:rsidRPr="002F19B5">
              <w:rPr>
                <w:rFonts w:ascii="Times New Roman" w:eastAsia="Calibri" w:hAnsi="Times New Roman" w:cs="Times New Roman"/>
                <w:sz w:val="20"/>
                <w:szCs w:val="20"/>
              </w:rPr>
              <w:t xml:space="preserve">количество государственных гражданских и муниципальных служащих Кабардино-Балкарской Республики, прошедших </w:t>
            </w:r>
            <w:proofErr w:type="gramStart"/>
            <w:r w:rsidRPr="002F19B5">
              <w:rPr>
                <w:rFonts w:ascii="Times New Roman" w:eastAsia="Calibri" w:hAnsi="Times New Roman" w:cs="Times New Roman"/>
                <w:sz w:val="20"/>
                <w:szCs w:val="20"/>
              </w:rPr>
              <w:t>обучение по</w:t>
            </w:r>
            <w:proofErr w:type="gramEnd"/>
            <w:r w:rsidRPr="002F19B5">
              <w:rPr>
                <w:rFonts w:ascii="Times New Roman" w:eastAsia="Calibri" w:hAnsi="Times New Roman" w:cs="Times New Roman"/>
                <w:sz w:val="20"/>
                <w:szCs w:val="20"/>
              </w:rPr>
              <w:t xml:space="preserve">                антикоррупционной направленности, более чем в три раза выше планового показателя</w:t>
            </w:r>
          </w:p>
        </w:tc>
      </w:tr>
    </w:tbl>
    <w:p w:rsidR="00C363E3" w:rsidRPr="002F19B5" w:rsidRDefault="00C363E3" w:rsidP="002F19B5">
      <w:pPr>
        <w:pStyle w:val="ConsPlusNormal"/>
        <w:ind w:firstLine="540"/>
        <w:jc w:val="both"/>
        <w:rPr>
          <w:rFonts w:ascii="Times New Roman" w:eastAsiaTheme="minorHAnsi" w:hAnsi="Times New Roman" w:cs="Times New Roman"/>
          <w:sz w:val="24"/>
          <w:szCs w:val="24"/>
          <w:lang w:eastAsia="en-US"/>
        </w:rPr>
      </w:pPr>
      <w:r w:rsidRPr="002F19B5">
        <w:rPr>
          <w:rFonts w:ascii="Times New Roman" w:eastAsia="Calibri" w:hAnsi="Times New Roman" w:cs="Times New Roman"/>
          <w:sz w:val="24"/>
          <w:szCs w:val="24"/>
        </w:rPr>
        <w:t>по данным министерства  образования</w:t>
      </w:r>
      <w:r w:rsidRPr="002F19B5">
        <w:rPr>
          <w:rFonts w:ascii="Times New Roman" w:eastAsiaTheme="minorHAnsi" w:hAnsi="Times New Roman" w:cs="Times New Roman"/>
          <w:sz w:val="24"/>
          <w:szCs w:val="24"/>
          <w:lang w:eastAsia="en-US"/>
        </w:rPr>
        <w:t>, науки и по делам молодежи Кабардино-Балкарской Республики;</w:t>
      </w:r>
    </w:p>
    <w:p w:rsidR="00154F96" w:rsidRPr="002F19B5" w:rsidRDefault="00C363E3" w:rsidP="002F19B5">
      <w:pPr>
        <w:widowControl w:val="0"/>
        <w:autoSpaceDE w:val="0"/>
        <w:autoSpaceDN w:val="0"/>
        <w:adjustRightInd w:val="0"/>
        <w:spacing w:after="0" w:line="240" w:lineRule="auto"/>
        <w:outlineLvl w:val="2"/>
        <w:rPr>
          <w:rFonts w:ascii="Times New Roman" w:eastAsia="Calibri" w:hAnsi="Times New Roman" w:cs="Times New Roman"/>
          <w:sz w:val="20"/>
          <w:szCs w:val="20"/>
        </w:rPr>
      </w:pPr>
      <w:r w:rsidRPr="002F19B5">
        <w:rPr>
          <w:rFonts w:ascii="Times New Roman" w:eastAsia="Calibri" w:hAnsi="Times New Roman" w:cs="Times New Roman"/>
          <w:sz w:val="20"/>
          <w:szCs w:val="20"/>
        </w:rPr>
        <w:t xml:space="preserve"> </w:t>
      </w:r>
    </w:p>
    <w:p w:rsidR="00C363E3" w:rsidRPr="002F19B5" w:rsidRDefault="00C363E3" w:rsidP="002F19B5">
      <w:pPr>
        <w:widowControl w:val="0"/>
        <w:autoSpaceDE w:val="0"/>
        <w:autoSpaceDN w:val="0"/>
        <w:adjustRightInd w:val="0"/>
        <w:spacing w:after="0" w:line="240" w:lineRule="auto"/>
        <w:outlineLvl w:val="2"/>
        <w:rPr>
          <w:rFonts w:ascii="Times New Roman" w:eastAsia="Calibri" w:hAnsi="Times New Roman" w:cs="Times New Roman"/>
          <w:sz w:val="20"/>
          <w:szCs w:val="20"/>
        </w:rPr>
      </w:pPr>
    </w:p>
    <w:p w:rsidR="00F32F48" w:rsidRPr="002F19B5" w:rsidRDefault="00F32F48" w:rsidP="002F19B5">
      <w:pPr>
        <w:spacing w:after="0" w:line="240" w:lineRule="auto"/>
        <w:rPr>
          <w:rFonts w:ascii="Times New Roman" w:hAnsi="Times New Roman" w:cs="Times New Roman"/>
          <w:b/>
          <w:sz w:val="28"/>
          <w:szCs w:val="28"/>
        </w:rPr>
      </w:pPr>
      <w:r w:rsidRPr="002F19B5">
        <w:rPr>
          <w:rFonts w:ascii="Times New Roman" w:hAnsi="Times New Roman" w:cs="Times New Roman"/>
          <w:b/>
          <w:sz w:val="28"/>
          <w:szCs w:val="28"/>
        </w:rPr>
        <w:br w:type="page"/>
      </w:r>
    </w:p>
    <w:p w:rsidR="0006160D" w:rsidRPr="002F19B5" w:rsidRDefault="0006160D" w:rsidP="002F19B5">
      <w:pPr>
        <w:spacing w:after="0" w:line="240" w:lineRule="auto"/>
        <w:ind w:right="-1" w:firstLine="709"/>
        <w:jc w:val="center"/>
        <w:rPr>
          <w:rFonts w:ascii="Times New Roman" w:hAnsi="Times New Roman" w:cs="Times New Roman"/>
          <w:b/>
          <w:sz w:val="27"/>
          <w:szCs w:val="27"/>
        </w:rPr>
      </w:pPr>
      <w:r w:rsidRPr="002F19B5">
        <w:rPr>
          <w:rFonts w:ascii="Times New Roman" w:hAnsi="Times New Roman" w:cs="Times New Roman"/>
          <w:b/>
          <w:sz w:val="27"/>
          <w:szCs w:val="27"/>
        </w:rPr>
        <w:t>Информация о реализации государственной программы Кабардино-Балкарской Республики «Культура Кабардино-Балкарии» в 2015 году</w:t>
      </w:r>
    </w:p>
    <w:p w:rsidR="0006160D" w:rsidRPr="002F19B5" w:rsidRDefault="0006160D" w:rsidP="002F19B5">
      <w:pPr>
        <w:spacing w:after="0" w:line="240" w:lineRule="auto"/>
        <w:ind w:right="-1" w:firstLine="709"/>
        <w:jc w:val="center"/>
        <w:rPr>
          <w:rFonts w:ascii="Times New Roman" w:hAnsi="Times New Roman" w:cs="Times New Roman"/>
          <w:b/>
          <w:sz w:val="27"/>
          <w:szCs w:val="27"/>
        </w:rPr>
      </w:pPr>
      <w:r w:rsidRPr="002F19B5">
        <w:rPr>
          <w:rFonts w:ascii="Times New Roman" w:hAnsi="Times New Roman" w:cs="Times New Roman"/>
          <w:sz w:val="27"/>
          <w:szCs w:val="27"/>
        </w:rPr>
        <w:t>(по данным</w:t>
      </w:r>
      <w:r w:rsidRPr="002F19B5">
        <w:rPr>
          <w:rFonts w:ascii="Times New Roman" w:hAnsi="Times New Roman" w:cs="Times New Roman"/>
          <w:b/>
          <w:sz w:val="27"/>
          <w:szCs w:val="27"/>
        </w:rPr>
        <w:t xml:space="preserve"> </w:t>
      </w:r>
      <w:r w:rsidRPr="002F19B5">
        <w:rPr>
          <w:rFonts w:ascii="Times New Roman" w:hAnsi="Times New Roman" w:cs="Times New Roman"/>
          <w:sz w:val="27"/>
          <w:szCs w:val="27"/>
        </w:rPr>
        <w:t>Министерства культуры Кабардино-Балкарской Республики)</w:t>
      </w:r>
    </w:p>
    <w:p w:rsidR="0006160D" w:rsidRPr="002F19B5" w:rsidRDefault="0006160D" w:rsidP="002F19B5">
      <w:pPr>
        <w:spacing w:after="0" w:line="240" w:lineRule="auto"/>
        <w:rPr>
          <w:rFonts w:ascii="Times New Roman" w:hAnsi="Times New Roman" w:cs="Times New Roman"/>
          <w:sz w:val="27"/>
          <w:szCs w:val="27"/>
        </w:rPr>
      </w:pPr>
    </w:p>
    <w:p w:rsidR="00F32F48" w:rsidRPr="002F19B5" w:rsidRDefault="0006160D"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Ответственным исполнителем госпрограммы Кабардино-Балкарской Республики «Культура Кабардино-Балкарии» является Министерство культуры Кабардино-Балкарской Республики.</w:t>
      </w:r>
    </w:p>
    <w:p w:rsidR="00F32F48" w:rsidRPr="002F19B5" w:rsidRDefault="00F32F48"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Эффективность реализации госпрограммы характеризуется степенью  достижения запланированных индикаторов (прилагается, по данным министерства культуры КБР). Практически по всем показателям (за исключение </w:t>
      </w:r>
      <w:r w:rsidR="00DA350E" w:rsidRPr="002F19B5">
        <w:rPr>
          <w:rFonts w:ascii="Times New Roman" w:hAnsi="Times New Roman" w:cs="Times New Roman"/>
          <w:sz w:val="27"/>
          <w:szCs w:val="27"/>
        </w:rPr>
        <w:t>3</w:t>
      </w:r>
      <w:r w:rsidRPr="002F19B5">
        <w:rPr>
          <w:rFonts w:ascii="Times New Roman" w:hAnsi="Times New Roman" w:cs="Times New Roman"/>
          <w:sz w:val="27"/>
          <w:szCs w:val="27"/>
        </w:rPr>
        <w:t xml:space="preserve"> показателей) в программе наблюдается выполнение запланированного уровня. </w:t>
      </w:r>
    </w:p>
    <w:p w:rsidR="00F32F48" w:rsidRPr="002F19B5" w:rsidRDefault="00F32F48" w:rsidP="002F19B5">
      <w:pPr>
        <w:spacing w:after="0" w:line="240" w:lineRule="auto"/>
        <w:ind w:right="-1"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По данным Министерства финансов Кабардино-Балкарской Республики в бюджете Кабардино-Балкарской Республики на реализацию мероприятий, заложенных в данной государственной программе на конец 201</w:t>
      </w:r>
      <w:r w:rsidR="00EE620C" w:rsidRPr="002F19B5">
        <w:rPr>
          <w:rFonts w:ascii="Times New Roman" w:hAnsi="Times New Roman" w:cs="Times New Roman"/>
          <w:sz w:val="27"/>
          <w:szCs w:val="27"/>
        </w:rPr>
        <w:t>5</w:t>
      </w:r>
      <w:r w:rsidRPr="002F19B5">
        <w:rPr>
          <w:rFonts w:ascii="Times New Roman" w:hAnsi="Times New Roman" w:cs="Times New Roman"/>
          <w:sz w:val="27"/>
          <w:szCs w:val="27"/>
        </w:rPr>
        <w:t xml:space="preserve"> года было предусмотрено </w:t>
      </w:r>
      <w:r w:rsidR="00EE620C" w:rsidRPr="002F19B5">
        <w:rPr>
          <w:rFonts w:ascii="Times New Roman" w:hAnsi="Times New Roman" w:cs="Times New Roman"/>
          <w:sz w:val="27"/>
          <w:szCs w:val="27"/>
        </w:rPr>
        <w:t xml:space="preserve">418,5 млн. рублей (в 2014 году </w:t>
      </w:r>
      <w:r w:rsidRPr="002F19B5">
        <w:rPr>
          <w:rFonts w:ascii="Times New Roman" w:hAnsi="Times New Roman" w:cs="Times New Roman"/>
          <w:sz w:val="27"/>
          <w:szCs w:val="27"/>
        </w:rPr>
        <w:t>593,7 млн. рублей</w:t>
      </w:r>
      <w:r w:rsidR="00EE620C" w:rsidRPr="002F19B5">
        <w:rPr>
          <w:rFonts w:ascii="Times New Roman" w:hAnsi="Times New Roman" w:cs="Times New Roman"/>
          <w:sz w:val="27"/>
          <w:szCs w:val="27"/>
        </w:rPr>
        <w:t>)</w:t>
      </w:r>
      <w:r w:rsidRPr="002F19B5">
        <w:rPr>
          <w:rFonts w:ascii="Times New Roman" w:hAnsi="Times New Roman" w:cs="Times New Roman"/>
          <w:sz w:val="27"/>
          <w:szCs w:val="27"/>
        </w:rPr>
        <w:t xml:space="preserve">, в том числе за счет средств республиканского бюджета </w:t>
      </w:r>
      <w:r w:rsidR="00EE620C" w:rsidRPr="002F19B5">
        <w:rPr>
          <w:rFonts w:ascii="Times New Roman" w:hAnsi="Times New Roman" w:cs="Times New Roman"/>
          <w:sz w:val="27"/>
          <w:szCs w:val="27"/>
        </w:rPr>
        <w:t xml:space="preserve">413,3 млн. рублей (в 2014 году </w:t>
      </w:r>
      <w:r w:rsidRPr="002F19B5">
        <w:rPr>
          <w:rFonts w:ascii="Times New Roman" w:hAnsi="Times New Roman" w:cs="Times New Roman"/>
          <w:sz w:val="27"/>
          <w:szCs w:val="27"/>
        </w:rPr>
        <w:t>528 млн. рублей</w:t>
      </w:r>
      <w:r w:rsidR="00EE620C" w:rsidRPr="002F19B5">
        <w:rPr>
          <w:rFonts w:ascii="Times New Roman" w:hAnsi="Times New Roman" w:cs="Times New Roman"/>
          <w:sz w:val="27"/>
          <w:szCs w:val="27"/>
        </w:rPr>
        <w:t>)</w:t>
      </w:r>
      <w:r w:rsidRPr="002F19B5">
        <w:rPr>
          <w:rFonts w:ascii="Times New Roman" w:hAnsi="Times New Roman" w:cs="Times New Roman"/>
          <w:sz w:val="27"/>
          <w:szCs w:val="27"/>
        </w:rPr>
        <w:t xml:space="preserve">, </w:t>
      </w:r>
      <w:r w:rsidR="00EE620C" w:rsidRPr="002F19B5">
        <w:rPr>
          <w:rFonts w:ascii="Times New Roman" w:hAnsi="Times New Roman" w:cs="Times New Roman"/>
          <w:sz w:val="27"/>
          <w:szCs w:val="27"/>
        </w:rPr>
        <w:t xml:space="preserve">5,2 млн. рублей (в 2014 году </w:t>
      </w:r>
      <w:r w:rsidRPr="002F19B5">
        <w:rPr>
          <w:rFonts w:ascii="Times New Roman" w:hAnsi="Times New Roman" w:cs="Times New Roman"/>
          <w:sz w:val="27"/>
          <w:szCs w:val="27"/>
        </w:rPr>
        <w:t>65,7 млн. рублей</w:t>
      </w:r>
      <w:r w:rsidR="00EE620C" w:rsidRPr="002F19B5">
        <w:rPr>
          <w:rFonts w:ascii="Times New Roman" w:hAnsi="Times New Roman" w:cs="Times New Roman"/>
          <w:sz w:val="27"/>
          <w:szCs w:val="27"/>
        </w:rPr>
        <w:t>)</w:t>
      </w:r>
      <w:r w:rsidRPr="002F19B5">
        <w:rPr>
          <w:rFonts w:ascii="Times New Roman" w:hAnsi="Times New Roman" w:cs="Times New Roman"/>
          <w:sz w:val="27"/>
          <w:szCs w:val="27"/>
        </w:rPr>
        <w:t xml:space="preserve"> за</w:t>
      </w:r>
      <w:proofErr w:type="gramEnd"/>
      <w:r w:rsidRPr="002F19B5">
        <w:rPr>
          <w:rFonts w:ascii="Times New Roman" w:hAnsi="Times New Roman" w:cs="Times New Roman"/>
          <w:sz w:val="27"/>
          <w:szCs w:val="27"/>
        </w:rPr>
        <w:t xml:space="preserve"> счет  средств федерального бюджета. Фактическое финансирование программы на конец года составило </w:t>
      </w:r>
      <w:r w:rsidR="00EE620C" w:rsidRPr="002F19B5">
        <w:rPr>
          <w:rFonts w:ascii="Times New Roman" w:hAnsi="Times New Roman" w:cs="Times New Roman"/>
          <w:sz w:val="27"/>
          <w:szCs w:val="27"/>
        </w:rPr>
        <w:t xml:space="preserve">92,9% (в 2014 году </w:t>
      </w:r>
      <w:r w:rsidRPr="002F19B5">
        <w:rPr>
          <w:rFonts w:ascii="Times New Roman" w:hAnsi="Times New Roman" w:cs="Times New Roman"/>
          <w:sz w:val="27"/>
          <w:szCs w:val="27"/>
        </w:rPr>
        <w:t>94,1%</w:t>
      </w:r>
      <w:r w:rsidR="00EE620C" w:rsidRPr="002F19B5">
        <w:rPr>
          <w:rFonts w:ascii="Times New Roman" w:hAnsi="Times New Roman" w:cs="Times New Roman"/>
          <w:sz w:val="27"/>
          <w:szCs w:val="27"/>
        </w:rPr>
        <w:t>)</w:t>
      </w:r>
      <w:r w:rsidRPr="002F19B5">
        <w:rPr>
          <w:rFonts w:ascii="Times New Roman" w:hAnsi="Times New Roman" w:cs="Times New Roman"/>
          <w:sz w:val="27"/>
          <w:szCs w:val="27"/>
        </w:rPr>
        <w:t xml:space="preserve"> от запланированного объема.</w:t>
      </w:r>
    </w:p>
    <w:p w:rsidR="00EE620C" w:rsidRPr="002F19B5" w:rsidRDefault="00F32F48" w:rsidP="002F19B5">
      <w:pPr>
        <w:spacing w:after="0" w:line="240" w:lineRule="auto"/>
        <w:ind w:right="-1"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 xml:space="preserve">По подпрограмме «Развитие культуры в Кабардино-Балкарской Республике» в бюджете было предусмотрено </w:t>
      </w:r>
      <w:r w:rsidR="00EE620C" w:rsidRPr="002F19B5">
        <w:rPr>
          <w:rFonts w:ascii="Times New Roman" w:hAnsi="Times New Roman" w:cs="Times New Roman"/>
          <w:sz w:val="27"/>
          <w:szCs w:val="27"/>
        </w:rPr>
        <w:t xml:space="preserve">59,2 млн. рублей (в 2014 году </w:t>
      </w:r>
      <w:r w:rsidRPr="002F19B5">
        <w:rPr>
          <w:rFonts w:ascii="Times New Roman" w:hAnsi="Times New Roman" w:cs="Times New Roman"/>
          <w:sz w:val="27"/>
          <w:szCs w:val="27"/>
        </w:rPr>
        <w:t>236,9 млн. рублей</w:t>
      </w:r>
      <w:r w:rsidR="00EE620C" w:rsidRPr="002F19B5">
        <w:rPr>
          <w:rFonts w:ascii="Times New Roman" w:hAnsi="Times New Roman" w:cs="Times New Roman"/>
          <w:sz w:val="27"/>
          <w:szCs w:val="27"/>
        </w:rPr>
        <w:t>)</w:t>
      </w:r>
      <w:r w:rsidRPr="002F19B5">
        <w:rPr>
          <w:rFonts w:ascii="Times New Roman" w:hAnsi="Times New Roman" w:cs="Times New Roman"/>
          <w:sz w:val="27"/>
          <w:szCs w:val="27"/>
        </w:rPr>
        <w:t xml:space="preserve">, в том числе за счет средств республиканского бюджета </w:t>
      </w:r>
      <w:r w:rsidR="00EE620C" w:rsidRPr="002F19B5">
        <w:rPr>
          <w:rFonts w:ascii="Times New Roman" w:hAnsi="Times New Roman" w:cs="Times New Roman"/>
          <w:sz w:val="27"/>
          <w:szCs w:val="27"/>
        </w:rPr>
        <w:t xml:space="preserve">55,5 млн. рублей (в 2014 году </w:t>
      </w:r>
      <w:r w:rsidRPr="002F19B5">
        <w:rPr>
          <w:rFonts w:ascii="Times New Roman" w:hAnsi="Times New Roman" w:cs="Times New Roman"/>
          <w:sz w:val="27"/>
          <w:szCs w:val="27"/>
        </w:rPr>
        <w:t>173 млн. рублей</w:t>
      </w:r>
      <w:r w:rsidR="00EE620C" w:rsidRPr="002F19B5">
        <w:rPr>
          <w:rFonts w:ascii="Times New Roman" w:hAnsi="Times New Roman" w:cs="Times New Roman"/>
          <w:sz w:val="27"/>
          <w:szCs w:val="27"/>
        </w:rPr>
        <w:t>)</w:t>
      </w:r>
      <w:r w:rsidRPr="002F19B5">
        <w:rPr>
          <w:rFonts w:ascii="Times New Roman" w:hAnsi="Times New Roman" w:cs="Times New Roman"/>
          <w:sz w:val="27"/>
          <w:szCs w:val="27"/>
        </w:rPr>
        <w:t xml:space="preserve">, </w:t>
      </w:r>
      <w:r w:rsidR="00EE620C" w:rsidRPr="002F19B5">
        <w:rPr>
          <w:rFonts w:ascii="Times New Roman" w:hAnsi="Times New Roman" w:cs="Times New Roman"/>
          <w:sz w:val="27"/>
          <w:szCs w:val="27"/>
        </w:rPr>
        <w:t xml:space="preserve">3,7 млн. рублей (в 2014 году </w:t>
      </w:r>
      <w:r w:rsidRPr="002F19B5">
        <w:rPr>
          <w:rFonts w:ascii="Times New Roman" w:hAnsi="Times New Roman" w:cs="Times New Roman"/>
          <w:sz w:val="27"/>
          <w:szCs w:val="27"/>
        </w:rPr>
        <w:t>63,9 млн. рублей</w:t>
      </w:r>
      <w:r w:rsidR="00EE620C" w:rsidRPr="002F19B5">
        <w:rPr>
          <w:rFonts w:ascii="Times New Roman" w:hAnsi="Times New Roman" w:cs="Times New Roman"/>
          <w:sz w:val="27"/>
          <w:szCs w:val="27"/>
        </w:rPr>
        <w:t>)</w:t>
      </w:r>
      <w:r w:rsidRPr="002F19B5">
        <w:rPr>
          <w:rFonts w:ascii="Times New Roman" w:hAnsi="Times New Roman" w:cs="Times New Roman"/>
          <w:sz w:val="27"/>
          <w:szCs w:val="27"/>
        </w:rPr>
        <w:t xml:space="preserve"> за счет  средств федерального бюджета, процент финансирования составил </w:t>
      </w:r>
      <w:r w:rsidR="00EE620C" w:rsidRPr="002F19B5">
        <w:rPr>
          <w:rFonts w:ascii="Times New Roman" w:hAnsi="Times New Roman" w:cs="Times New Roman"/>
          <w:sz w:val="27"/>
          <w:szCs w:val="27"/>
        </w:rPr>
        <w:t>76,2% от плана (в 2014 году</w:t>
      </w:r>
      <w:proofErr w:type="gramEnd"/>
      <w:r w:rsidR="00EE620C" w:rsidRPr="002F19B5">
        <w:rPr>
          <w:rFonts w:ascii="Times New Roman" w:hAnsi="Times New Roman" w:cs="Times New Roman"/>
          <w:sz w:val="27"/>
          <w:szCs w:val="27"/>
        </w:rPr>
        <w:t xml:space="preserve"> </w:t>
      </w:r>
      <w:proofErr w:type="gramStart"/>
      <w:r w:rsidRPr="002F19B5">
        <w:rPr>
          <w:rFonts w:ascii="Times New Roman" w:hAnsi="Times New Roman" w:cs="Times New Roman"/>
          <w:sz w:val="27"/>
          <w:szCs w:val="27"/>
        </w:rPr>
        <w:t>92,4% от плана</w:t>
      </w:r>
      <w:r w:rsidR="00EE620C" w:rsidRPr="002F19B5">
        <w:rPr>
          <w:rFonts w:ascii="Times New Roman" w:hAnsi="Times New Roman" w:cs="Times New Roman"/>
          <w:sz w:val="27"/>
          <w:szCs w:val="27"/>
        </w:rPr>
        <w:t>)</w:t>
      </w:r>
      <w:r w:rsidRPr="002F19B5">
        <w:rPr>
          <w:rFonts w:ascii="Times New Roman" w:hAnsi="Times New Roman" w:cs="Times New Roman"/>
          <w:sz w:val="27"/>
          <w:szCs w:val="27"/>
        </w:rPr>
        <w:t>.</w:t>
      </w:r>
      <w:proofErr w:type="gramEnd"/>
      <w:r w:rsidRPr="002F19B5">
        <w:rPr>
          <w:rFonts w:ascii="Times New Roman" w:hAnsi="Times New Roman" w:cs="Times New Roman"/>
          <w:sz w:val="27"/>
          <w:szCs w:val="27"/>
        </w:rPr>
        <w:t xml:space="preserve"> </w:t>
      </w:r>
      <w:r w:rsidR="00EE620C" w:rsidRPr="002F19B5">
        <w:rPr>
          <w:rFonts w:ascii="Times New Roman" w:hAnsi="Times New Roman" w:cs="Times New Roman"/>
          <w:sz w:val="27"/>
          <w:szCs w:val="27"/>
        </w:rPr>
        <w:t>При этом средства федерального бюджета профинансированы в полном объеме.</w:t>
      </w:r>
    </w:p>
    <w:p w:rsidR="00EE620C" w:rsidRPr="002F19B5" w:rsidRDefault="00F32F48"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По подпрограмме «Развитие музеев и музейного фонда» в бюджете было предусмотрено </w:t>
      </w:r>
      <w:r w:rsidR="00EE620C" w:rsidRPr="002F19B5">
        <w:rPr>
          <w:rFonts w:ascii="Times New Roman" w:hAnsi="Times New Roman" w:cs="Times New Roman"/>
          <w:sz w:val="27"/>
          <w:szCs w:val="27"/>
        </w:rPr>
        <w:t xml:space="preserve">32,4 млн. рублей (в 2014 году </w:t>
      </w:r>
      <w:r w:rsidRPr="002F19B5">
        <w:rPr>
          <w:rFonts w:ascii="Times New Roman" w:hAnsi="Times New Roman" w:cs="Times New Roman"/>
          <w:sz w:val="27"/>
          <w:szCs w:val="27"/>
        </w:rPr>
        <w:t>31,4 млн. рублей</w:t>
      </w:r>
      <w:r w:rsidR="00EE620C" w:rsidRPr="002F19B5">
        <w:rPr>
          <w:rFonts w:ascii="Times New Roman" w:hAnsi="Times New Roman" w:cs="Times New Roman"/>
          <w:sz w:val="27"/>
          <w:szCs w:val="27"/>
        </w:rPr>
        <w:t>)</w:t>
      </w:r>
      <w:r w:rsidRPr="002F19B5">
        <w:rPr>
          <w:rFonts w:ascii="Times New Roman" w:hAnsi="Times New Roman" w:cs="Times New Roman"/>
          <w:sz w:val="27"/>
          <w:szCs w:val="27"/>
        </w:rPr>
        <w:t xml:space="preserve">, финансирование из федерального бюджета не предусмотрено, процент финансирования подпрограммы составил </w:t>
      </w:r>
      <w:r w:rsidR="00EE620C" w:rsidRPr="002F19B5">
        <w:rPr>
          <w:rFonts w:ascii="Times New Roman" w:hAnsi="Times New Roman" w:cs="Times New Roman"/>
          <w:sz w:val="27"/>
          <w:szCs w:val="27"/>
        </w:rPr>
        <w:t xml:space="preserve">94,8% </w:t>
      </w:r>
      <w:proofErr w:type="gramStart"/>
      <w:r w:rsidR="00EE620C" w:rsidRPr="002F19B5">
        <w:rPr>
          <w:rFonts w:ascii="Times New Roman" w:hAnsi="Times New Roman" w:cs="Times New Roman"/>
          <w:sz w:val="27"/>
          <w:szCs w:val="27"/>
        </w:rPr>
        <w:t>от</w:t>
      </w:r>
      <w:proofErr w:type="gramEnd"/>
      <w:r w:rsidR="00EE620C" w:rsidRPr="002F19B5">
        <w:rPr>
          <w:rFonts w:ascii="Times New Roman" w:hAnsi="Times New Roman" w:cs="Times New Roman"/>
          <w:sz w:val="27"/>
          <w:szCs w:val="27"/>
        </w:rPr>
        <w:t xml:space="preserve"> </w:t>
      </w:r>
      <w:proofErr w:type="gramStart"/>
      <w:r w:rsidR="00EE620C" w:rsidRPr="002F19B5">
        <w:rPr>
          <w:rFonts w:ascii="Times New Roman" w:hAnsi="Times New Roman" w:cs="Times New Roman"/>
          <w:sz w:val="27"/>
          <w:szCs w:val="27"/>
        </w:rPr>
        <w:t>план</w:t>
      </w:r>
      <w:proofErr w:type="gramEnd"/>
      <w:r w:rsidR="00EE620C" w:rsidRPr="002F19B5">
        <w:rPr>
          <w:rFonts w:ascii="Times New Roman" w:hAnsi="Times New Roman" w:cs="Times New Roman"/>
          <w:sz w:val="27"/>
          <w:szCs w:val="27"/>
        </w:rPr>
        <w:t xml:space="preserve"> (в 2014 году </w:t>
      </w:r>
      <w:r w:rsidRPr="002F19B5">
        <w:rPr>
          <w:rFonts w:ascii="Times New Roman" w:hAnsi="Times New Roman" w:cs="Times New Roman"/>
          <w:sz w:val="27"/>
          <w:szCs w:val="27"/>
        </w:rPr>
        <w:t>87,3% от плана</w:t>
      </w:r>
      <w:r w:rsidR="00EE620C" w:rsidRPr="002F19B5">
        <w:rPr>
          <w:rFonts w:ascii="Times New Roman" w:hAnsi="Times New Roman" w:cs="Times New Roman"/>
          <w:sz w:val="27"/>
          <w:szCs w:val="27"/>
        </w:rPr>
        <w:t>)</w:t>
      </w:r>
      <w:r w:rsidRPr="002F19B5">
        <w:rPr>
          <w:rFonts w:ascii="Times New Roman" w:hAnsi="Times New Roman" w:cs="Times New Roman"/>
          <w:sz w:val="27"/>
          <w:szCs w:val="27"/>
        </w:rPr>
        <w:t xml:space="preserve">. </w:t>
      </w:r>
    </w:p>
    <w:p w:rsidR="00F32F48" w:rsidRPr="002F19B5" w:rsidRDefault="00F32F48" w:rsidP="002F19B5">
      <w:pPr>
        <w:spacing w:after="0" w:line="240" w:lineRule="auto"/>
        <w:ind w:right="-1"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 xml:space="preserve">По подпрограмме «Развитие библиотечного дела» в бюджете было предусмотрено </w:t>
      </w:r>
      <w:r w:rsidR="00EE620C" w:rsidRPr="002F19B5">
        <w:rPr>
          <w:rFonts w:ascii="Times New Roman" w:hAnsi="Times New Roman" w:cs="Times New Roman"/>
          <w:sz w:val="27"/>
          <w:szCs w:val="27"/>
        </w:rPr>
        <w:t xml:space="preserve">60,2 млн. рублей (в 2014 году </w:t>
      </w:r>
      <w:r w:rsidRPr="002F19B5">
        <w:rPr>
          <w:rFonts w:ascii="Times New Roman" w:hAnsi="Times New Roman" w:cs="Times New Roman"/>
          <w:sz w:val="27"/>
          <w:szCs w:val="27"/>
        </w:rPr>
        <w:t>58,9 млн. рублей</w:t>
      </w:r>
      <w:r w:rsidR="00EE620C" w:rsidRPr="002F19B5">
        <w:rPr>
          <w:rFonts w:ascii="Times New Roman" w:hAnsi="Times New Roman" w:cs="Times New Roman"/>
          <w:sz w:val="27"/>
          <w:szCs w:val="27"/>
        </w:rPr>
        <w:t>)</w:t>
      </w:r>
      <w:r w:rsidRPr="002F19B5">
        <w:rPr>
          <w:rFonts w:ascii="Times New Roman" w:hAnsi="Times New Roman" w:cs="Times New Roman"/>
          <w:sz w:val="27"/>
          <w:szCs w:val="27"/>
        </w:rPr>
        <w:t>, в том числе за счет средств республиканского бюджета</w:t>
      </w:r>
      <w:r w:rsidR="00EE620C" w:rsidRPr="002F19B5">
        <w:rPr>
          <w:rFonts w:ascii="Times New Roman" w:hAnsi="Times New Roman" w:cs="Times New Roman"/>
          <w:sz w:val="27"/>
          <w:szCs w:val="27"/>
        </w:rPr>
        <w:t xml:space="preserve"> 59,9 млн. рублей (в 2014 году</w:t>
      </w:r>
      <w:r w:rsidRPr="002F19B5">
        <w:rPr>
          <w:rFonts w:ascii="Times New Roman" w:hAnsi="Times New Roman" w:cs="Times New Roman"/>
          <w:sz w:val="27"/>
          <w:szCs w:val="27"/>
        </w:rPr>
        <w:t xml:space="preserve"> 58,5 млн. рублей</w:t>
      </w:r>
      <w:r w:rsidR="00EE620C" w:rsidRPr="002F19B5">
        <w:rPr>
          <w:rFonts w:ascii="Times New Roman" w:hAnsi="Times New Roman" w:cs="Times New Roman"/>
          <w:sz w:val="27"/>
          <w:szCs w:val="27"/>
        </w:rPr>
        <w:t>)</w:t>
      </w:r>
      <w:r w:rsidRPr="002F19B5">
        <w:rPr>
          <w:rFonts w:ascii="Times New Roman" w:hAnsi="Times New Roman" w:cs="Times New Roman"/>
          <w:sz w:val="27"/>
          <w:szCs w:val="27"/>
        </w:rPr>
        <w:t xml:space="preserve">, </w:t>
      </w:r>
      <w:r w:rsidR="00EE620C" w:rsidRPr="002F19B5">
        <w:rPr>
          <w:rFonts w:ascii="Times New Roman" w:hAnsi="Times New Roman" w:cs="Times New Roman"/>
          <w:sz w:val="27"/>
          <w:szCs w:val="27"/>
        </w:rPr>
        <w:t xml:space="preserve">279,2 тыс. рублей (в 2014 году </w:t>
      </w:r>
      <w:r w:rsidRPr="002F19B5">
        <w:rPr>
          <w:rFonts w:ascii="Times New Roman" w:hAnsi="Times New Roman" w:cs="Times New Roman"/>
          <w:sz w:val="27"/>
          <w:szCs w:val="27"/>
        </w:rPr>
        <w:t>411,5 тыс. рублей</w:t>
      </w:r>
      <w:r w:rsidR="00EE620C" w:rsidRPr="002F19B5">
        <w:rPr>
          <w:rFonts w:ascii="Times New Roman" w:hAnsi="Times New Roman" w:cs="Times New Roman"/>
          <w:sz w:val="27"/>
          <w:szCs w:val="27"/>
        </w:rPr>
        <w:t>)</w:t>
      </w:r>
      <w:r w:rsidRPr="002F19B5">
        <w:rPr>
          <w:rFonts w:ascii="Times New Roman" w:hAnsi="Times New Roman" w:cs="Times New Roman"/>
          <w:sz w:val="27"/>
          <w:szCs w:val="27"/>
        </w:rPr>
        <w:t xml:space="preserve"> за счет  средств федерального бюджета, процент финансирования подпрограммы составил </w:t>
      </w:r>
      <w:r w:rsidR="00EE620C" w:rsidRPr="002F19B5">
        <w:rPr>
          <w:rFonts w:ascii="Times New Roman" w:hAnsi="Times New Roman" w:cs="Times New Roman"/>
          <w:sz w:val="27"/>
          <w:szCs w:val="27"/>
        </w:rPr>
        <w:t xml:space="preserve">96,7% (в 2014 году </w:t>
      </w:r>
      <w:r w:rsidRPr="002F19B5">
        <w:rPr>
          <w:rFonts w:ascii="Times New Roman" w:hAnsi="Times New Roman" w:cs="Times New Roman"/>
          <w:sz w:val="27"/>
          <w:szCs w:val="27"/>
        </w:rPr>
        <w:t>94,7%</w:t>
      </w:r>
      <w:r w:rsidR="00EE620C" w:rsidRPr="002F19B5">
        <w:rPr>
          <w:rFonts w:ascii="Times New Roman" w:hAnsi="Times New Roman" w:cs="Times New Roman"/>
          <w:sz w:val="27"/>
          <w:szCs w:val="27"/>
        </w:rPr>
        <w:t>)</w:t>
      </w:r>
      <w:r w:rsidRPr="002F19B5">
        <w:rPr>
          <w:rFonts w:ascii="Times New Roman" w:hAnsi="Times New Roman" w:cs="Times New Roman"/>
          <w:sz w:val="27"/>
          <w:szCs w:val="27"/>
        </w:rPr>
        <w:t xml:space="preserve"> от плана</w:t>
      </w:r>
      <w:proofErr w:type="gramEnd"/>
      <w:r w:rsidRPr="002F19B5">
        <w:rPr>
          <w:rFonts w:ascii="Times New Roman" w:hAnsi="Times New Roman" w:cs="Times New Roman"/>
          <w:sz w:val="27"/>
          <w:szCs w:val="27"/>
        </w:rPr>
        <w:t xml:space="preserve">. </w:t>
      </w:r>
      <w:r w:rsidR="00EE620C" w:rsidRPr="002F19B5">
        <w:rPr>
          <w:rFonts w:ascii="Times New Roman" w:hAnsi="Times New Roman" w:cs="Times New Roman"/>
          <w:sz w:val="27"/>
          <w:szCs w:val="27"/>
        </w:rPr>
        <w:t>Средства федерального бюджета профинансированы в полном объеме</w:t>
      </w:r>
    </w:p>
    <w:p w:rsidR="00F32F48" w:rsidRPr="002F19B5" w:rsidRDefault="00F32F48" w:rsidP="002F19B5">
      <w:pPr>
        <w:spacing w:after="0" w:line="240" w:lineRule="auto"/>
        <w:ind w:right="-1"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 xml:space="preserve">По следующим подпрограммам было предусмотрено финансирование из средств республиканского бюджета, </w:t>
      </w:r>
      <w:proofErr w:type="spellStart"/>
      <w:r w:rsidRPr="002F19B5">
        <w:rPr>
          <w:rFonts w:ascii="Times New Roman" w:hAnsi="Times New Roman" w:cs="Times New Roman"/>
          <w:sz w:val="27"/>
          <w:szCs w:val="27"/>
        </w:rPr>
        <w:t>софинансирование</w:t>
      </w:r>
      <w:proofErr w:type="spellEnd"/>
      <w:r w:rsidRPr="002F19B5">
        <w:rPr>
          <w:rFonts w:ascii="Times New Roman" w:hAnsi="Times New Roman" w:cs="Times New Roman"/>
          <w:sz w:val="27"/>
          <w:szCs w:val="27"/>
        </w:rPr>
        <w:t xml:space="preserve"> из федерального бюджета не предусмотрено: подпрограмма «Развитие театрального искусства и концертной деятельности» </w:t>
      </w:r>
      <w:r w:rsidR="00EE620C" w:rsidRPr="002F19B5">
        <w:rPr>
          <w:rFonts w:ascii="Times New Roman" w:hAnsi="Times New Roman" w:cs="Times New Roman"/>
          <w:sz w:val="27"/>
          <w:szCs w:val="27"/>
        </w:rPr>
        <w:t xml:space="preserve">218,5 млн. рублей (в 2014 году </w:t>
      </w:r>
      <w:r w:rsidRPr="002F19B5">
        <w:rPr>
          <w:rFonts w:ascii="Times New Roman" w:hAnsi="Times New Roman" w:cs="Times New Roman"/>
          <w:sz w:val="27"/>
          <w:szCs w:val="27"/>
        </w:rPr>
        <w:t>217,4 млн. рублей</w:t>
      </w:r>
      <w:r w:rsidR="00EE620C" w:rsidRPr="002F19B5">
        <w:rPr>
          <w:rFonts w:ascii="Times New Roman" w:hAnsi="Times New Roman" w:cs="Times New Roman"/>
          <w:sz w:val="27"/>
          <w:szCs w:val="27"/>
        </w:rPr>
        <w:t>),</w:t>
      </w:r>
      <w:r w:rsidRPr="002F19B5">
        <w:rPr>
          <w:rFonts w:ascii="Times New Roman" w:hAnsi="Times New Roman" w:cs="Times New Roman"/>
          <w:sz w:val="27"/>
          <w:szCs w:val="27"/>
        </w:rPr>
        <w:t xml:space="preserve"> профинансировано </w:t>
      </w:r>
      <w:r w:rsidR="00EE620C" w:rsidRPr="002F19B5">
        <w:rPr>
          <w:rFonts w:ascii="Times New Roman" w:hAnsi="Times New Roman" w:cs="Times New Roman"/>
          <w:sz w:val="27"/>
          <w:szCs w:val="27"/>
        </w:rPr>
        <w:t xml:space="preserve">95,4% от плана (в 2014 году </w:t>
      </w:r>
      <w:r w:rsidRPr="002F19B5">
        <w:rPr>
          <w:rFonts w:ascii="Times New Roman" w:hAnsi="Times New Roman" w:cs="Times New Roman"/>
          <w:sz w:val="27"/>
          <w:szCs w:val="27"/>
        </w:rPr>
        <w:t xml:space="preserve">97,6% от плана), «Сохранение и развитие кинематографии» </w:t>
      </w:r>
      <w:r w:rsidR="00EE620C" w:rsidRPr="002F19B5">
        <w:rPr>
          <w:rFonts w:ascii="Times New Roman" w:hAnsi="Times New Roman" w:cs="Times New Roman"/>
          <w:sz w:val="27"/>
          <w:szCs w:val="27"/>
        </w:rPr>
        <w:t xml:space="preserve">11,3 мн. рублей (в 2014 году </w:t>
      </w:r>
      <w:r w:rsidRPr="002F19B5">
        <w:rPr>
          <w:rFonts w:ascii="Times New Roman" w:hAnsi="Times New Roman" w:cs="Times New Roman"/>
          <w:sz w:val="27"/>
          <w:szCs w:val="27"/>
        </w:rPr>
        <w:t>10,7 млн. рублей</w:t>
      </w:r>
      <w:r w:rsidR="00EE620C" w:rsidRPr="002F19B5">
        <w:rPr>
          <w:rFonts w:ascii="Times New Roman" w:hAnsi="Times New Roman" w:cs="Times New Roman"/>
          <w:sz w:val="27"/>
          <w:szCs w:val="27"/>
        </w:rPr>
        <w:t>),</w:t>
      </w:r>
      <w:r w:rsidRPr="002F19B5">
        <w:rPr>
          <w:rFonts w:ascii="Times New Roman" w:hAnsi="Times New Roman" w:cs="Times New Roman"/>
          <w:sz w:val="27"/>
          <w:szCs w:val="27"/>
        </w:rPr>
        <w:t xml:space="preserve"> профинансировано </w:t>
      </w:r>
      <w:r w:rsidR="00EE620C" w:rsidRPr="002F19B5">
        <w:rPr>
          <w:rFonts w:ascii="Times New Roman" w:hAnsi="Times New Roman" w:cs="Times New Roman"/>
          <w:sz w:val="27"/>
          <w:szCs w:val="27"/>
        </w:rPr>
        <w:t>95,1% от плана (в</w:t>
      </w:r>
      <w:proofErr w:type="gramEnd"/>
      <w:r w:rsidR="00EE620C" w:rsidRPr="002F19B5">
        <w:rPr>
          <w:rFonts w:ascii="Times New Roman" w:hAnsi="Times New Roman" w:cs="Times New Roman"/>
          <w:sz w:val="27"/>
          <w:szCs w:val="27"/>
        </w:rPr>
        <w:t xml:space="preserve"> </w:t>
      </w:r>
      <w:proofErr w:type="gramStart"/>
      <w:r w:rsidR="00EE620C" w:rsidRPr="002F19B5">
        <w:rPr>
          <w:rFonts w:ascii="Times New Roman" w:hAnsi="Times New Roman" w:cs="Times New Roman"/>
          <w:sz w:val="27"/>
          <w:szCs w:val="27"/>
        </w:rPr>
        <w:t xml:space="preserve">2014 году </w:t>
      </w:r>
      <w:r w:rsidRPr="002F19B5">
        <w:rPr>
          <w:rFonts w:ascii="Times New Roman" w:hAnsi="Times New Roman" w:cs="Times New Roman"/>
          <w:sz w:val="27"/>
          <w:szCs w:val="27"/>
        </w:rPr>
        <w:t xml:space="preserve">77,3% от плана), «Сохранение и развитие народных художественных промыслов» </w:t>
      </w:r>
      <w:r w:rsidR="00EE620C" w:rsidRPr="002F19B5">
        <w:rPr>
          <w:rFonts w:ascii="Times New Roman" w:hAnsi="Times New Roman" w:cs="Times New Roman"/>
          <w:sz w:val="27"/>
          <w:szCs w:val="27"/>
        </w:rPr>
        <w:t xml:space="preserve">3,1 млн. рублей (в 2014 году </w:t>
      </w:r>
      <w:r w:rsidRPr="002F19B5">
        <w:rPr>
          <w:rFonts w:ascii="Times New Roman" w:hAnsi="Times New Roman" w:cs="Times New Roman"/>
          <w:sz w:val="27"/>
          <w:szCs w:val="27"/>
        </w:rPr>
        <w:t>7,9 млн. рублей</w:t>
      </w:r>
      <w:r w:rsidR="00EE620C" w:rsidRPr="002F19B5">
        <w:rPr>
          <w:rFonts w:ascii="Times New Roman" w:hAnsi="Times New Roman" w:cs="Times New Roman"/>
          <w:sz w:val="27"/>
          <w:szCs w:val="27"/>
        </w:rPr>
        <w:t>),</w:t>
      </w:r>
      <w:r w:rsidRPr="002F19B5">
        <w:rPr>
          <w:rFonts w:ascii="Times New Roman" w:hAnsi="Times New Roman" w:cs="Times New Roman"/>
          <w:sz w:val="27"/>
          <w:szCs w:val="27"/>
        </w:rPr>
        <w:t xml:space="preserve"> профинансировано </w:t>
      </w:r>
      <w:r w:rsidR="00EE620C" w:rsidRPr="002F19B5">
        <w:rPr>
          <w:rFonts w:ascii="Times New Roman" w:hAnsi="Times New Roman" w:cs="Times New Roman"/>
          <w:sz w:val="27"/>
          <w:szCs w:val="27"/>
        </w:rPr>
        <w:t xml:space="preserve">88,6% от план (в 2014 году </w:t>
      </w:r>
      <w:r w:rsidRPr="002F19B5">
        <w:rPr>
          <w:rFonts w:ascii="Times New Roman" w:hAnsi="Times New Roman" w:cs="Times New Roman"/>
          <w:sz w:val="27"/>
          <w:szCs w:val="27"/>
        </w:rPr>
        <w:t xml:space="preserve">94,1% от плана), «Совершенствование системы образования и повышения квалификации в сфере культуры и искусства» </w:t>
      </w:r>
      <w:r w:rsidR="00DA350E" w:rsidRPr="002F19B5">
        <w:rPr>
          <w:rFonts w:ascii="Times New Roman" w:hAnsi="Times New Roman" w:cs="Times New Roman"/>
          <w:sz w:val="27"/>
          <w:szCs w:val="27"/>
        </w:rPr>
        <w:t xml:space="preserve">9,5 млн. рублей (в 2014 году </w:t>
      </w:r>
      <w:r w:rsidRPr="002F19B5">
        <w:rPr>
          <w:rFonts w:ascii="Times New Roman" w:hAnsi="Times New Roman" w:cs="Times New Roman"/>
          <w:sz w:val="27"/>
          <w:szCs w:val="27"/>
        </w:rPr>
        <w:t>9,1 млн. рублей</w:t>
      </w:r>
      <w:r w:rsidR="00DA350E" w:rsidRPr="002F19B5">
        <w:rPr>
          <w:rFonts w:ascii="Times New Roman" w:hAnsi="Times New Roman" w:cs="Times New Roman"/>
          <w:sz w:val="27"/>
          <w:szCs w:val="27"/>
        </w:rPr>
        <w:t>),</w:t>
      </w:r>
      <w:r w:rsidRPr="002F19B5">
        <w:rPr>
          <w:rFonts w:ascii="Times New Roman" w:hAnsi="Times New Roman" w:cs="Times New Roman"/>
          <w:sz w:val="27"/>
          <w:szCs w:val="27"/>
        </w:rPr>
        <w:t xml:space="preserve"> профинансировано </w:t>
      </w:r>
      <w:r w:rsidR="00DA350E" w:rsidRPr="002F19B5">
        <w:rPr>
          <w:rFonts w:ascii="Times New Roman" w:hAnsi="Times New Roman" w:cs="Times New Roman"/>
          <w:sz w:val="27"/>
          <w:szCs w:val="27"/>
        </w:rPr>
        <w:t xml:space="preserve">97,9% от план (в 2014 году </w:t>
      </w:r>
      <w:r w:rsidRPr="002F19B5">
        <w:rPr>
          <w:rFonts w:ascii="Times New Roman" w:hAnsi="Times New Roman" w:cs="Times New Roman"/>
          <w:sz w:val="27"/>
          <w:szCs w:val="27"/>
        </w:rPr>
        <w:t xml:space="preserve">98,5% от плана). </w:t>
      </w:r>
      <w:proofErr w:type="gramEnd"/>
    </w:p>
    <w:p w:rsidR="00F32F48" w:rsidRPr="002F19B5" w:rsidRDefault="00F32F48"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По подпрограмме «Сохранение культурного наследия» профинансировано 100% от запланированного объема средств из федерального бюджета, финансирование из республиканского бюджета при плане в </w:t>
      </w:r>
      <w:r w:rsidR="00DA350E" w:rsidRPr="002F19B5">
        <w:rPr>
          <w:rFonts w:ascii="Times New Roman" w:hAnsi="Times New Roman" w:cs="Times New Roman"/>
          <w:sz w:val="27"/>
          <w:szCs w:val="27"/>
        </w:rPr>
        <w:t>4,95</w:t>
      </w:r>
      <w:r w:rsidRPr="002F19B5">
        <w:rPr>
          <w:rFonts w:ascii="Times New Roman" w:hAnsi="Times New Roman" w:cs="Times New Roman"/>
          <w:sz w:val="27"/>
          <w:szCs w:val="27"/>
        </w:rPr>
        <w:t xml:space="preserve"> млн. рублей </w:t>
      </w:r>
      <w:r w:rsidR="00DA350E" w:rsidRPr="002F19B5">
        <w:rPr>
          <w:rFonts w:ascii="Times New Roman" w:hAnsi="Times New Roman" w:cs="Times New Roman"/>
          <w:sz w:val="27"/>
          <w:szCs w:val="27"/>
        </w:rPr>
        <w:t xml:space="preserve">составило 90,9% </w:t>
      </w:r>
      <w:r w:rsidRPr="002F19B5">
        <w:rPr>
          <w:rFonts w:ascii="Times New Roman" w:hAnsi="Times New Roman" w:cs="Times New Roman"/>
          <w:sz w:val="27"/>
          <w:szCs w:val="27"/>
        </w:rPr>
        <w:t>.</w:t>
      </w:r>
    </w:p>
    <w:p w:rsidR="00D52FC9" w:rsidRPr="002F19B5" w:rsidRDefault="00D52FC9" w:rsidP="002F19B5">
      <w:pPr>
        <w:spacing w:after="0" w:line="240" w:lineRule="auto"/>
        <w:ind w:right="-1" w:firstLine="709"/>
        <w:jc w:val="both"/>
        <w:rPr>
          <w:rFonts w:ascii="Times New Roman" w:hAnsi="Times New Roman" w:cs="Times New Roman"/>
          <w:sz w:val="27"/>
          <w:szCs w:val="27"/>
        </w:rPr>
      </w:pPr>
    </w:p>
    <w:p w:rsidR="00D52FC9" w:rsidRPr="002F19B5" w:rsidRDefault="00D52FC9" w:rsidP="002F19B5">
      <w:pPr>
        <w:spacing w:after="0" w:line="240" w:lineRule="auto"/>
        <w:ind w:right="-1" w:firstLine="709"/>
        <w:jc w:val="center"/>
        <w:rPr>
          <w:rFonts w:ascii="Times New Roman" w:eastAsia="Times New Roman" w:hAnsi="Times New Roman" w:cs="Times New Roman"/>
          <w:bCs/>
          <w:sz w:val="27"/>
          <w:szCs w:val="27"/>
          <w:lang w:eastAsia="ru-RU"/>
        </w:rPr>
      </w:pPr>
      <w:r w:rsidRPr="002F19B5">
        <w:rPr>
          <w:rFonts w:ascii="Times New Roman" w:eastAsia="Times New Roman" w:hAnsi="Times New Roman" w:cs="Times New Roman"/>
          <w:bCs/>
          <w:sz w:val="27"/>
          <w:szCs w:val="27"/>
          <w:lang w:eastAsia="ru-RU"/>
        </w:rPr>
        <w:t>Отчет</w:t>
      </w:r>
      <w:r w:rsidRPr="002F19B5">
        <w:rPr>
          <w:rFonts w:ascii="Times New Roman" w:eastAsia="Times New Roman" w:hAnsi="Times New Roman" w:cs="Times New Roman"/>
          <w:sz w:val="27"/>
          <w:szCs w:val="27"/>
          <w:lang w:eastAsia="ru-RU"/>
        </w:rPr>
        <w:t xml:space="preserve"> </w:t>
      </w:r>
      <w:r w:rsidRPr="002F19B5">
        <w:rPr>
          <w:rFonts w:ascii="Times New Roman" w:eastAsia="Times New Roman" w:hAnsi="Times New Roman" w:cs="Times New Roman"/>
          <w:bCs/>
          <w:sz w:val="27"/>
          <w:szCs w:val="27"/>
          <w:lang w:eastAsia="ru-RU"/>
        </w:rPr>
        <w:t>о достигнутых значениях целевых показателей (индикаторов)</w:t>
      </w:r>
      <w:r w:rsidRPr="002F19B5">
        <w:rPr>
          <w:rFonts w:ascii="Times New Roman" w:eastAsia="Times New Roman" w:hAnsi="Times New Roman" w:cs="Times New Roman"/>
          <w:sz w:val="27"/>
          <w:szCs w:val="27"/>
          <w:lang w:eastAsia="ru-RU"/>
        </w:rPr>
        <w:t xml:space="preserve"> </w:t>
      </w:r>
      <w:r w:rsidRPr="002F19B5">
        <w:rPr>
          <w:rFonts w:ascii="Times New Roman" w:eastAsia="Times New Roman" w:hAnsi="Times New Roman" w:cs="Times New Roman"/>
          <w:bCs/>
          <w:sz w:val="27"/>
          <w:szCs w:val="27"/>
          <w:lang w:eastAsia="ru-RU"/>
        </w:rPr>
        <w:t xml:space="preserve">государственной программы </w:t>
      </w:r>
      <w:r w:rsidR="0006160D" w:rsidRPr="002F19B5">
        <w:rPr>
          <w:rFonts w:ascii="Times New Roman" w:eastAsia="Times New Roman" w:hAnsi="Times New Roman" w:cs="Times New Roman"/>
          <w:sz w:val="27"/>
          <w:szCs w:val="27"/>
          <w:lang w:eastAsia="ru-RU"/>
        </w:rPr>
        <w:t>«</w:t>
      </w:r>
      <w:r w:rsidRPr="002F19B5">
        <w:rPr>
          <w:rFonts w:ascii="Times New Roman" w:eastAsia="Times New Roman" w:hAnsi="Times New Roman" w:cs="Times New Roman"/>
          <w:sz w:val="27"/>
          <w:szCs w:val="27"/>
          <w:lang w:eastAsia="ru-RU"/>
        </w:rPr>
        <w:t>Культура Кабардино-Балкарии на 2013-2018 гг.</w:t>
      </w:r>
      <w:r w:rsidR="0006160D" w:rsidRPr="002F19B5">
        <w:rPr>
          <w:rFonts w:ascii="Times New Roman" w:eastAsia="Times New Roman" w:hAnsi="Times New Roman" w:cs="Times New Roman"/>
          <w:sz w:val="27"/>
          <w:szCs w:val="27"/>
          <w:lang w:eastAsia="ru-RU"/>
        </w:rPr>
        <w:t>»</w:t>
      </w:r>
      <w:r w:rsidRPr="002F19B5">
        <w:rPr>
          <w:rFonts w:ascii="Times New Roman" w:eastAsia="Times New Roman" w:hAnsi="Times New Roman" w:cs="Times New Roman"/>
          <w:bCs/>
          <w:sz w:val="27"/>
          <w:szCs w:val="27"/>
          <w:lang w:eastAsia="ru-RU"/>
        </w:rPr>
        <w:t xml:space="preserve"> по состоянию на 01.01.2016 гг.</w:t>
      </w:r>
    </w:p>
    <w:tbl>
      <w:tblPr>
        <w:tblW w:w="9796" w:type="dxa"/>
        <w:tblInd w:w="93" w:type="dxa"/>
        <w:tblLayout w:type="fixed"/>
        <w:tblLook w:val="04A0" w:firstRow="1" w:lastRow="0" w:firstColumn="1" w:lastColumn="0" w:noHBand="0" w:noVBand="1"/>
      </w:tblPr>
      <w:tblGrid>
        <w:gridCol w:w="601"/>
        <w:gridCol w:w="2391"/>
        <w:gridCol w:w="851"/>
        <w:gridCol w:w="850"/>
        <w:gridCol w:w="810"/>
        <w:gridCol w:w="850"/>
        <w:gridCol w:w="851"/>
        <w:gridCol w:w="2592"/>
      </w:tblGrid>
      <w:tr w:rsidR="007908F9" w:rsidRPr="002F19B5" w:rsidTr="00CE62E3">
        <w:trPr>
          <w:trHeight w:val="20"/>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2FC9" w:rsidRPr="002F19B5" w:rsidRDefault="00D52FC9" w:rsidP="002F19B5">
            <w:pPr>
              <w:spacing w:after="0" w:line="240" w:lineRule="auto"/>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N </w:t>
            </w:r>
            <w:proofErr w:type="gramStart"/>
            <w:r w:rsidRPr="002F19B5">
              <w:rPr>
                <w:rFonts w:ascii="Times New Roman" w:eastAsia="Times New Roman" w:hAnsi="Times New Roman" w:cs="Times New Roman"/>
                <w:sz w:val="20"/>
                <w:szCs w:val="20"/>
                <w:lang w:eastAsia="ru-RU"/>
              </w:rPr>
              <w:t>п</w:t>
            </w:r>
            <w:proofErr w:type="gramEnd"/>
            <w:r w:rsidRPr="002F19B5">
              <w:rPr>
                <w:rFonts w:ascii="Times New Roman" w:eastAsia="Times New Roman" w:hAnsi="Times New Roman" w:cs="Times New Roman"/>
                <w:sz w:val="20"/>
                <w:szCs w:val="20"/>
                <w:lang w:eastAsia="ru-RU"/>
              </w:rPr>
              <w:t>/п</w:t>
            </w:r>
          </w:p>
        </w:tc>
        <w:tc>
          <w:tcPr>
            <w:tcW w:w="23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2FC9" w:rsidRPr="002F19B5" w:rsidRDefault="00D52FC9" w:rsidP="002F19B5">
            <w:pPr>
              <w:spacing w:after="0" w:line="240" w:lineRule="auto"/>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Наименование целевого показателя (индикатора)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2FC9" w:rsidRPr="002F19B5" w:rsidRDefault="00D52FC9" w:rsidP="002F19B5">
            <w:pPr>
              <w:spacing w:after="0" w:line="240" w:lineRule="auto"/>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Единица измерения</w:t>
            </w:r>
          </w:p>
        </w:tc>
        <w:tc>
          <w:tcPr>
            <w:tcW w:w="1660" w:type="dxa"/>
            <w:gridSpan w:val="2"/>
            <w:tcBorders>
              <w:top w:val="single" w:sz="4" w:space="0" w:color="auto"/>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Значения целевых показателей (индикаторов)</w:t>
            </w:r>
            <w:r w:rsidR="0006160D" w:rsidRPr="002F19B5">
              <w:rPr>
                <w:rFonts w:ascii="Times New Roman" w:eastAsia="Times New Roman" w:hAnsi="Times New Roman" w:cs="Times New Roman"/>
                <w:sz w:val="20"/>
                <w:szCs w:val="20"/>
                <w:lang w:eastAsia="ru-RU"/>
              </w:rPr>
              <w:t xml:space="preserve"> в 2015 году</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2FC9" w:rsidRPr="002F19B5" w:rsidRDefault="00D52FC9" w:rsidP="002F19B5">
            <w:pPr>
              <w:spacing w:after="0" w:line="240" w:lineRule="auto"/>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Абсолютное отклонение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2FC9" w:rsidRPr="002F19B5" w:rsidRDefault="00D52FC9" w:rsidP="002F19B5">
            <w:pPr>
              <w:spacing w:after="0" w:line="240" w:lineRule="auto"/>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Относительное отклонение</w:t>
            </w:r>
          </w:p>
        </w:tc>
        <w:tc>
          <w:tcPr>
            <w:tcW w:w="25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2FC9" w:rsidRPr="002F19B5" w:rsidRDefault="00D52FC9" w:rsidP="002F19B5">
            <w:pPr>
              <w:spacing w:after="0" w:line="240" w:lineRule="auto"/>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Обоснование отклонений значений целевого показателя (индикатора) на конец отчетного периода</w:t>
            </w:r>
          </w:p>
        </w:tc>
      </w:tr>
      <w:tr w:rsidR="007908F9" w:rsidRPr="002F19B5" w:rsidTr="00CE62E3">
        <w:trPr>
          <w:trHeight w:val="20"/>
        </w:trPr>
        <w:tc>
          <w:tcPr>
            <w:tcW w:w="601" w:type="dxa"/>
            <w:vMerge/>
            <w:tcBorders>
              <w:top w:val="single" w:sz="4" w:space="0" w:color="auto"/>
              <w:left w:val="single" w:sz="4" w:space="0" w:color="auto"/>
              <w:bottom w:val="single" w:sz="4" w:space="0" w:color="auto"/>
              <w:right w:val="single" w:sz="4" w:space="0" w:color="auto"/>
            </w:tcBorders>
            <w:hideMark/>
          </w:tcPr>
          <w:p w:rsidR="00D52FC9" w:rsidRPr="002F19B5" w:rsidRDefault="00D52FC9" w:rsidP="002F19B5">
            <w:pPr>
              <w:spacing w:after="0" w:line="240" w:lineRule="auto"/>
              <w:jc w:val="center"/>
              <w:rPr>
                <w:rFonts w:ascii="Times New Roman" w:eastAsia="Times New Roman" w:hAnsi="Times New Roman" w:cs="Times New Roman"/>
                <w:sz w:val="20"/>
                <w:szCs w:val="20"/>
                <w:lang w:eastAsia="ru-RU"/>
              </w:rPr>
            </w:pPr>
          </w:p>
        </w:tc>
        <w:tc>
          <w:tcPr>
            <w:tcW w:w="2391" w:type="dxa"/>
            <w:vMerge/>
            <w:tcBorders>
              <w:top w:val="single" w:sz="4" w:space="0" w:color="auto"/>
              <w:left w:val="single" w:sz="4" w:space="0" w:color="auto"/>
              <w:bottom w:val="single" w:sz="4" w:space="0" w:color="auto"/>
              <w:right w:val="single" w:sz="4" w:space="0" w:color="auto"/>
            </w:tcBorders>
            <w:hideMark/>
          </w:tcPr>
          <w:p w:rsidR="00D52FC9" w:rsidRPr="002F19B5" w:rsidRDefault="00D52FC9" w:rsidP="002F19B5">
            <w:pPr>
              <w:spacing w:after="0" w:line="240" w:lineRule="auto"/>
              <w:jc w:val="center"/>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hideMark/>
          </w:tcPr>
          <w:p w:rsidR="00D52FC9" w:rsidRPr="002F19B5" w:rsidRDefault="00D52FC9" w:rsidP="002F19B5">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план </w:t>
            </w:r>
          </w:p>
        </w:tc>
        <w:tc>
          <w:tcPr>
            <w:tcW w:w="810" w:type="dxa"/>
            <w:tcBorders>
              <w:top w:val="nil"/>
              <w:left w:val="nil"/>
              <w:bottom w:val="single" w:sz="4" w:space="0" w:color="auto"/>
              <w:right w:val="single" w:sz="4" w:space="0" w:color="auto"/>
            </w:tcBorders>
            <w:shd w:val="clear" w:color="auto" w:fill="auto"/>
            <w:hideMark/>
          </w:tcPr>
          <w:p w:rsidR="00D52FC9" w:rsidRPr="002F19B5" w:rsidRDefault="007908F9" w:rsidP="002F19B5">
            <w:pPr>
              <w:spacing w:after="0" w:line="240" w:lineRule="auto"/>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факт </w:t>
            </w:r>
          </w:p>
        </w:tc>
        <w:tc>
          <w:tcPr>
            <w:tcW w:w="850" w:type="dxa"/>
            <w:vMerge/>
            <w:tcBorders>
              <w:top w:val="single" w:sz="4" w:space="0" w:color="auto"/>
              <w:left w:val="single" w:sz="4" w:space="0" w:color="auto"/>
              <w:bottom w:val="single" w:sz="4" w:space="0" w:color="auto"/>
              <w:right w:val="single" w:sz="4" w:space="0" w:color="auto"/>
            </w:tcBorders>
            <w:hideMark/>
          </w:tcPr>
          <w:p w:rsidR="00D52FC9" w:rsidRPr="002F19B5" w:rsidRDefault="00D52FC9" w:rsidP="002F19B5">
            <w:pPr>
              <w:spacing w:after="0" w:line="240" w:lineRule="auto"/>
              <w:jc w:val="center"/>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hideMark/>
          </w:tcPr>
          <w:p w:rsidR="00D52FC9" w:rsidRPr="002F19B5" w:rsidRDefault="00D52FC9" w:rsidP="002F19B5">
            <w:pPr>
              <w:spacing w:after="0" w:line="240" w:lineRule="auto"/>
              <w:jc w:val="center"/>
              <w:rPr>
                <w:rFonts w:ascii="Times New Roman" w:eastAsia="Times New Roman" w:hAnsi="Times New Roman" w:cs="Times New Roman"/>
                <w:sz w:val="20"/>
                <w:szCs w:val="20"/>
                <w:lang w:eastAsia="ru-RU"/>
              </w:rPr>
            </w:pPr>
          </w:p>
        </w:tc>
        <w:tc>
          <w:tcPr>
            <w:tcW w:w="2592" w:type="dxa"/>
            <w:vMerge/>
            <w:tcBorders>
              <w:top w:val="single" w:sz="4" w:space="0" w:color="auto"/>
              <w:left w:val="single" w:sz="4" w:space="0" w:color="auto"/>
              <w:bottom w:val="single" w:sz="4" w:space="0" w:color="auto"/>
              <w:right w:val="single" w:sz="4" w:space="0" w:color="auto"/>
            </w:tcBorders>
            <w:hideMark/>
          </w:tcPr>
          <w:p w:rsidR="00D52FC9" w:rsidRPr="002F19B5" w:rsidRDefault="00D52FC9" w:rsidP="002F19B5">
            <w:pPr>
              <w:spacing w:after="0" w:line="240" w:lineRule="auto"/>
              <w:jc w:val="center"/>
              <w:rPr>
                <w:rFonts w:ascii="Times New Roman" w:eastAsia="Times New Roman" w:hAnsi="Times New Roman" w:cs="Times New Roman"/>
                <w:sz w:val="20"/>
                <w:szCs w:val="20"/>
                <w:lang w:eastAsia="ru-RU"/>
              </w:rPr>
            </w:pPr>
          </w:p>
        </w:tc>
      </w:tr>
      <w:tr w:rsidR="007908F9" w:rsidRPr="002F19B5" w:rsidTr="00CE62E3">
        <w:trPr>
          <w:trHeight w:val="20"/>
        </w:trPr>
        <w:tc>
          <w:tcPr>
            <w:tcW w:w="9796" w:type="dxa"/>
            <w:gridSpan w:val="8"/>
            <w:tcBorders>
              <w:top w:val="single" w:sz="4" w:space="0" w:color="auto"/>
              <w:left w:val="single" w:sz="4" w:space="0" w:color="auto"/>
              <w:bottom w:val="single" w:sz="4" w:space="0" w:color="auto"/>
              <w:right w:val="single" w:sz="4" w:space="0" w:color="auto"/>
            </w:tcBorders>
            <w:shd w:val="clear" w:color="auto" w:fill="auto"/>
            <w:hideMark/>
          </w:tcPr>
          <w:p w:rsidR="00D52FC9" w:rsidRPr="002F19B5" w:rsidRDefault="00D52FC9" w:rsidP="00D5409D">
            <w:pPr>
              <w:spacing w:after="0" w:line="240" w:lineRule="auto"/>
              <w:jc w:val="center"/>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 xml:space="preserve">Государственная программа </w:t>
            </w:r>
            <w:r w:rsidR="00D5409D">
              <w:rPr>
                <w:rFonts w:ascii="Times New Roman" w:eastAsia="Times New Roman" w:hAnsi="Times New Roman" w:cs="Times New Roman"/>
                <w:bCs/>
                <w:sz w:val="20"/>
                <w:szCs w:val="20"/>
                <w:lang w:eastAsia="ru-RU"/>
              </w:rPr>
              <w:t>«</w:t>
            </w:r>
            <w:r w:rsidRPr="002F19B5">
              <w:rPr>
                <w:rFonts w:ascii="Times New Roman" w:eastAsia="Times New Roman" w:hAnsi="Times New Roman" w:cs="Times New Roman"/>
                <w:bCs/>
                <w:sz w:val="20"/>
                <w:szCs w:val="20"/>
                <w:lang w:eastAsia="ru-RU"/>
              </w:rPr>
              <w:t>Культура Кабардино-Балкарии</w:t>
            </w:r>
            <w:r w:rsidR="00D5409D">
              <w:rPr>
                <w:rFonts w:ascii="Times New Roman" w:eastAsia="Times New Roman" w:hAnsi="Times New Roman" w:cs="Times New Roman"/>
                <w:bCs/>
                <w:sz w:val="20"/>
                <w:szCs w:val="20"/>
                <w:lang w:eastAsia="ru-RU"/>
              </w:rPr>
              <w:t>»</w:t>
            </w:r>
            <w:r w:rsidRPr="002F19B5">
              <w:rPr>
                <w:rFonts w:ascii="Times New Roman" w:eastAsia="Times New Roman" w:hAnsi="Times New Roman" w:cs="Times New Roman"/>
                <w:bCs/>
                <w:sz w:val="20"/>
                <w:szCs w:val="20"/>
                <w:lang w:eastAsia="ru-RU"/>
              </w:rPr>
              <w:t xml:space="preserve"> на 2013-2018 годы</w:t>
            </w:r>
          </w:p>
        </w:tc>
      </w:tr>
      <w:tr w:rsidR="007908F9" w:rsidRPr="002F19B5" w:rsidTr="00CE62E3">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w:t>
            </w:r>
          </w:p>
        </w:tc>
        <w:tc>
          <w:tcPr>
            <w:tcW w:w="2391"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уровень удовлетворенности граждан Кабардино-Балкарской Республики качеством предоставления государственных услуг в сфере культуры</w:t>
            </w:r>
          </w:p>
        </w:tc>
        <w:tc>
          <w:tcPr>
            <w:tcW w:w="851"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78</w:t>
            </w:r>
          </w:p>
        </w:tc>
        <w:tc>
          <w:tcPr>
            <w:tcW w:w="810"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78</w:t>
            </w:r>
          </w:p>
        </w:tc>
        <w:tc>
          <w:tcPr>
            <w:tcW w:w="850"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w:t>
            </w:r>
          </w:p>
        </w:tc>
        <w:tc>
          <w:tcPr>
            <w:tcW w:w="2592"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Исполнено в полном объеме</w:t>
            </w:r>
          </w:p>
        </w:tc>
      </w:tr>
      <w:tr w:rsidR="007908F9" w:rsidRPr="002F19B5" w:rsidTr="00CE62E3">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w:t>
            </w:r>
          </w:p>
        </w:tc>
        <w:tc>
          <w:tcPr>
            <w:tcW w:w="2391"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соотношение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номинальной начисленной заработной плате по экономике в субъекте</w:t>
            </w:r>
          </w:p>
        </w:tc>
        <w:tc>
          <w:tcPr>
            <w:tcW w:w="851"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64,4</w:t>
            </w:r>
          </w:p>
        </w:tc>
        <w:tc>
          <w:tcPr>
            <w:tcW w:w="810"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69,1</w:t>
            </w:r>
          </w:p>
        </w:tc>
        <w:tc>
          <w:tcPr>
            <w:tcW w:w="850"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4,7</w:t>
            </w:r>
          </w:p>
        </w:tc>
        <w:tc>
          <w:tcPr>
            <w:tcW w:w="851"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107,3</w:t>
            </w:r>
          </w:p>
        </w:tc>
        <w:tc>
          <w:tcPr>
            <w:tcW w:w="2592"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Достигнутое значение зарплаты по отрасли "культура" в целом составляет 13980 рублей. Целевой индикатор 64,4% был установлен к прогнозному значению средней заработной плате по КБР на 2015 год 21750 рублей. По итогам 2015 г. фактическая средняя  зарплата по КБР сложилась на уровне 20238,2 рубля. В результате индикативное значение выполнено на 69,1%. </w:t>
            </w:r>
          </w:p>
        </w:tc>
      </w:tr>
      <w:tr w:rsidR="007908F9" w:rsidRPr="002F19B5" w:rsidTr="00CE62E3">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3</w:t>
            </w:r>
          </w:p>
        </w:tc>
        <w:tc>
          <w:tcPr>
            <w:tcW w:w="2391"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увеличение численности участников культурно-досуговых  мероприятий</w:t>
            </w:r>
          </w:p>
        </w:tc>
        <w:tc>
          <w:tcPr>
            <w:tcW w:w="851"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w:t>
            </w:r>
          </w:p>
        </w:tc>
        <w:tc>
          <w:tcPr>
            <w:tcW w:w="810"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w:t>
            </w:r>
          </w:p>
        </w:tc>
        <w:tc>
          <w:tcPr>
            <w:tcW w:w="850"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w:t>
            </w:r>
          </w:p>
        </w:tc>
        <w:tc>
          <w:tcPr>
            <w:tcW w:w="2592"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proofErr w:type="spellStart"/>
            <w:r w:rsidRPr="002F19B5">
              <w:rPr>
                <w:rFonts w:ascii="Times New Roman" w:eastAsia="Times New Roman" w:hAnsi="Times New Roman" w:cs="Times New Roman"/>
                <w:sz w:val="20"/>
                <w:szCs w:val="20"/>
                <w:lang w:eastAsia="ru-RU"/>
              </w:rPr>
              <w:t>иполнено</w:t>
            </w:r>
            <w:proofErr w:type="spellEnd"/>
            <w:r w:rsidRPr="002F19B5">
              <w:rPr>
                <w:rFonts w:ascii="Times New Roman" w:eastAsia="Times New Roman" w:hAnsi="Times New Roman" w:cs="Times New Roman"/>
                <w:sz w:val="20"/>
                <w:szCs w:val="20"/>
                <w:lang w:eastAsia="ru-RU"/>
              </w:rPr>
              <w:t xml:space="preserve"> в полном объеме</w:t>
            </w:r>
          </w:p>
        </w:tc>
      </w:tr>
      <w:tr w:rsidR="007908F9" w:rsidRPr="002F19B5" w:rsidTr="00CE62E3">
        <w:trPr>
          <w:trHeight w:val="20"/>
        </w:trPr>
        <w:tc>
          <w:tcPr>
            <w:tcW w:w="9796" w:type="dxa"/>
            <w:gridSpan w:val="8"/>
            <w:tcBorders>
              <w:top w:val="single" w:sz="4" w:space="0" w:color="auto"/>
              <w:left w:val="single" w:sz="4" w:space="0" w:color="auto"/>
              <w:bottom w:val="single" w:sz="4" w:space="0" w:color="auto"/>
              <w:right w:val="single" w:sz="4" w:space="0" w:color="auto"/>
            </w:tcBorders>
            <w:shd w:val="clear" w:color="auto" w:fill="auto"/>
            <w:hideMark/>
          </w:tcPr>
          <w:p w:rsidR="00D52FC9" w:rsidRPr="002F19B5" w:rsidRDefault="00D52FC9" w:rsidP="002F19B5">
            <w:pPr>
              <w:spacing w:after="0" w:line="240" w:lineRule="auto"/>
              <w:jc w:val="center"/>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Подпрограмма 1 "Развитие культуры в Кабардино-Балкарской Республике"</w:t>
            </w:r>
          </w:p>
        </w:tc>
      </w:tr>
      <w:tr w:rsidR="007908F9" w:rsidRPr="002F19B5" w:rsidTr="00CE62E3">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1.1</w:t>
            </w:r>
          </w:p>
        </w:tc>
        <w:tc>
          <w:tcPr>
            <w:tcW w:w="2391"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увеличение средней суммы одного гранта Главы Кабардино-Балкарской Республики для поддержки творческих проектов общенационального значения в области культуры и искусства</w:t>
            </w:r>
          </w:p>
        </w:tc>
        <w:tc>
          <w:tcPr>
            <w:tcW w:w="851"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proofErr w:type="spellStart"/>
            <w:r w:rsidRPr="002F19B5">
              <w:rPr>
                <w:rFonts w:ascii="Times New Roman" w:eastAsia="Times New Roman" w:hAnsi="Times New Roman" w:cs="Times New Roman"/>
                <w:sz w:val="20"/>
                <w:szCs w:val="20"/>
                <w:lang w:eastAsia="ru-RU"/>
              </w:rPr>
              <w:t>тыс</w:t>
            </w:r>
            <w:proofErr w:type="gramStart"/>
            <w:r w:rsidRPr="002F19B5">
              <w:rPr>
                <w:rFonts w:ascii="Times New Roman" w:eastAsia="Times New Roman" w:hAnsi="Times New Roman" w:cs="Times New Roman"/>
                <w:sz w:val="20"/>
                <w:szCs w:val="20"/>
                <w:lang w:eastAsia="ru-RU"/>
              </w:rPr>
              <w:t>.р</w:t>
            </w:r>
            <w:proofErr w:type="gramEnd"/>
            <w:r w:rsidRPr="002F19B5">
              <w:rPr>
                <w:rFonts w:ascii="Times New Roman" w:eastAsia="Times New Roman" w:hAnsi="Times New Roman" w:cs="Times New Roman"/>
                <w:sz w:val="20"/>
                <w:szCs w:val="20"/>
                <w:lang w:eastAsia="ru-RU"/>
              </w:rPr>
              <w:t>уб</w:t>
            </w:r>
            <w:proofErr w:type="spellEnd"/>
            <w:r w:rsidRPr="002F19B5">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600</w:t>
            </w:r>
          </w:p>
        </w:tc>
        <w:tc>
          <w:tcPr>
            <w:tcW w:w="810"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w:t>
            </w:r>
          </w:p>
        </w:tc>
        <w:tc>
          <w:tcPr>
            <w:tcW w:w="850"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-600</w:t>
            </w:r>
          </w:p>
        </w:tc>
        <w:tc>
          <w:tcPr>
            <w:tcW w:w="851"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w:t>
            </w:r>
          </w:p>
        </w:tc>
        <w:tc>
          <w:tcPr>
            <w:tcW w:w="2592"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В связи с </w:t>
            </w:r>
            <w:proofErr w:type="spellStart"/>
            <w:r w:rsidRPr="002F19B5">
              <w:rPr>
                <w:rFonts w:ascii="Times New Roman" w:eastAsia="Times New Roman" w:hAnsi="Times New Roman" w:cs="Times New Roman"/>
                <w:sz w:val="20"/>
                <w:szCs w:val="20"/>
                <w:lang w:eastAsia="ru-RU"/>
              </w:rPr>
              <w:t>секвестирование</w:t>
            </w:r>
            <w:proofErr w:type="spellEnd"/>
            <w:r w:rsidRPr="002F19B5">
              <w:rPr>
                <w:rFonts w:ascii="Times New Roman" w:eastAsia="Times New Roman" w:hAnsi="Times New Roman" w:cs="Times New Roman"/>
                <w:sz w:val="20"/>
                <w:szCs w:val="20"/>
                <w:lang w:eastAsia="ru-RU"/>
              </w:rPr>
              <w:t xml:space="preserve"> бюджетных ассигнований, данные мероприятия не проведены</w:t>
            </w:r>
          </w:p>
        </w:tc>
      </w:tr>
      <w:tr w:rsidR="007908F9" w:rsidRPr="002F19B5" w:rsidTr="00CE62E3">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1.2</w:t>
            </w:r>
          </w:p>
        </w:tc>
        <w:tc>
          <w:tcPr>
            <w:tcW w:w="2391"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увеличение количества стипендиатов среди выдающихся деятелей культуры и искусства и молодых талантливых авторов</w:t>
            </w:r>
          </w:p>
        </w:tc>
        <w:tc>
          <w:tcPr>
            <w:tcW w:w="851"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чел.</w:t>
            </w:r>
          </w:p>
        </w:tc>
        <w:tc>
          <w:tcPr>
            <w:tcW w:w="850"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40</w:t>
            </w:r>
          </w:p>
        </w:tc>
        <w:tc>
          <w:tcPr>
            <w:tcW w:w="810"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40</w:t>
            </w:r>
          </w:p>
        </w:tc>
        <w:tc>
          <w:tcPr>
            <w:tcW w:w="850"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w:t>
            </w:r>
          </w:p>
        </w:tc>
        <w:tc>
          <w:tcPr>
            <w:tcW w:w="2592"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и</w:t>
            </w:r>
            <w:r w:rsidR="001C6066" w:rsidRPr="002F19B5">
              <w:rPr>
                <w:rFonts w:ascii="Times New Roman" w:eastAsia="Times New Roman" w:hAnsi="Times New Roman" w:cs="Times New Roman"/>
                <w:sz w:val="20"/>
                <w:szCs w:val="20"/>
                <w:lang w:eastAsia="ru-RU"/>
              </w:rPr>
              <w:t>с</w:t>
            </w:r>
            <w:r w:rsidRPr="002F19B5">
              <w:rPr>
                <w:rFonts w:ascii="Times New Roman" w:eastAsia="Times New Roman" w:hAnsi="Times New Roman" w:cs="Times New Roman"/>
                <w:sz w:val="20"/>
                <w:szCs w:val="20"/>
                <w:lang w:eastAsia="ru-RU"/>
              </w:rPr>
              <w:t>полнено в полном объеме</w:t>
            </w:r>
          </w:p>
        </w:tc>
      </w:tr>
      <w:tr w:rsidR="007908F9" w:rsidRPr="002F19B5" w:rsidTr="00CE62E3">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1.3</w:t>
            </w:r>
          </w:p>
        </w:tc>
        <w:tc>
          <w:tcPr>
            <w:tcW w:w="2391"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количество отремонтированных и реконструированных объектов культуры от общего количества</w:t>
            </w:r>
          </w:p>
        </w:tc>
        <w:tc>
          <w:tcPr>
            <w:tcW w:w="851"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ед.</w:t>
            </w:r>
          </w:p>
        </w:tc>
        <w:tc>
          <w:tcPr>
            <w:tcW w:w="850"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w:t>
            </w:r>
          </w:p>
        </w:tc>
        <w:tc>
          <w:tcPr>
            <w:tcW w:w="810"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w:t>
            </w:r>
          </w:p>
        </w:tc>
        <w:tc>
          <w:tcPr>
            <w:tcW w:w="850"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w:t>
            </w:r>
          </w:p>
        </w:tc>
        <w:tc>
          <w:tcPr>
            <w:tcW w:w="2592"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w:t>
            </w:r>
          </w:p>
        </w:tc>
      </w:tr>
      <w:tr w:rsidR="007908F9" w:rsidRPr="002F19B5" w:rsidTr="00CE62E3">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1.4</w:t>
            </w:r>
          </w:p>
        </w:tc>
        <w:tc>
          <w:tcPr>
            <w:tcW w:w="239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Количество построенных объектов, увековечивающих память погибших при защите </w:t>
            </w:r>
            <w:proofErr w:type="spellStart"/>
            <w:r w:rsidRPr="002F19B5">
              <w:rPr>
                <w:rFonts w:ascii="Times New Roman" w:eastAsia="Times New Roman" w:hAnsi="Times New Roman" w:cs="Times New Roman"/>
                <w:sz w:val="20"/>
                <w:szCs w:val="20"/>
                <w:lang w:eastAsia="ru-RU"/>
              </w:rPr>
              <w:t>Отечествва</w:t>
            </w:r>
            <w:proofErr w:type="spellEnd"/>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ед.</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w:t>
            </w:r>
          </w:p>
        </w:tc>
        <w:tc>
          <w:tcPr>
            <w:tcW w:w="81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w:t>
            </w:r>
          </w:p>
        </w:tc>
        <w:tc>
          <w:tcPr>
            <w:tcW w:w="2592"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исполнено в полном объеме</w:t>
            </w:r>
          </w:p>
        </w:tc>
      </w:tr>
      <w:tr w:rsidR="007908F9" w:rsidRPr="002F19B5" w:rsidTr="00CE62E3">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1.5</w:t>
            </w:r>
          </w:p>
        </w:tc>
        <w:tc>
          <w:tcPr>
            <w:tcW w:w="239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число лучших муниципальных учреждений культуры, находящихся на территории </w:t>
            </w:r>
            <w:proofErr w:type="spellStart"/>
            <w:r w:rsidRPr="002F19B5">
              <w:rPr>
                <w:rFonts w:ascii="Times New Roman" w:eastAsia="Times New Roman" w:hAnsi="Times New Roman" w:cs="Times New Roman"/>
                <w:sz w:val="20"/>
                <w:szCs w:val="20"/>
                <w:lang w:eastAsia="ru-RU"/>
              </w:rPr>
              <w:t>сльских</w:t>
            </w:r>
            <w:proofErr w:type="spellEnd"/>
            <w:r w:rsidRPr="002F19B5">
              <w:rPr>
                <w:rFonts w:ascii="Times New Roman" w:eastAsia="Times New Roman" w:hAnsi="Times New Roman" w:cs="Times New Roman"/>
                <w:sz w:val="20"/>
                <w:szCs w:val="20"/>
                <w:lang w:eastAsia="ru-RU"/>
              </w:rPr>
              <w:t xml:space="preserve"> поселений, которым выплачено денежное поощрение</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учреждение</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w:t>
            </w:r>
          </w:p>
        </w:tc>
        <w:tc>
          <w:tcPr>
            <w:tcW w:w="81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w:t>
            </w:r>
          </w:p>
        </w:tc>
        <w:tc>
          <w:tcPr>
            <w:tcW w:w="2592"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исполнено в полном объеме</w:t>
            </w:r>
          </w:p>
        </w:tc>
      </w:tr>
      <w:tr w:rsidR="007908F9" w:rsidRPr="002F19B5" w:rsidTr="00CE62E3">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1.6</w:t>
            </w:r>
          </w:p>
        </w:tc>
        <w:tc>
          <w:tcPr>
            <w:tcW w:w="239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количество лучших работников муниципальных учреждений культуры, находящихся на территориях сельских поселений, которым выплачено денежное поощрение</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чел.</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3</w:t>
            </w:r>
          </w:p>
        </w:tc>
        <w:tc>
          <w:tcPr>
            <w:tcW w:w="81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3</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w:t>
            </w:r>
          </w:p>
        </w:tc>
        <w:tc>
          <w:tcPr>
            <w:tcW w:w="2592"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исполнено в полном объеме</w:t>
            </w:r>
          </w:p>
        </w:tc>
      </w:tr>
      <w:tr w:rsidR="007908F9" w:rsidRPr="002F19B5" w:rsidTr="00CE62E3">
        <w:trPr>
          <w:trHeight w:val="20"/>
        </w:trPr>
        <w:tc>
          <w:tcPr>
            <w:tcW w:w="9796" w:type="dxa"/>
            <w:gridSpan w:val="8"/>
            <w:tcBorders>
              <w:top w:val="single" w:sz="4" w:space="0" w:color="auto"/>
              <w:left w:val="single" w:sz="4" w:space="0" w:color="auto"/>
              <w:bottom w:val="single" w:sz="4" w:space="0" w:color="auto"/>
              <w:right w:val="single" w:sz="4" w:space="0" w:color="auto"/>
            </w:tcBorders>
            <w:shd w:val="clear" w:color="auto" w:fill="auto"/>
            <w:hideMark/>
          </w:tcPr>
          <w:p w:rsidR="00D52FC9" w:rsidRPr="002F19B5" w:rsidRDefault="00D52FC9" w:rsidP="002F19B5">
            <w:pPr>
              <w:spacing w:after="0" w:line="240" w:lineRule="auto"/>
              <w:jc w:val="center"/>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Подпрограмма 2 "Развитие музеев и музейного фонда"</w:t>
            </w:r>
          </w:p>
        </w:tc>
      </w:tr>
      <w:tr w:rsidR="007908F9" w:rsidRPr="002F19B5" w:rsidTr="00CE62E3">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2.1</w:t>
            </w:r>
          </w:p>
        </w:tc>
        <w:tc>
          <w:tcPr>
            <w:tcW w:w="239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количество посещений государственных музеев;</w:t>
            </w:r>
            <w:r w:rsidRPr="002F19B5">
              <w:rPr>
                <w:rFonts w:ascii="Times New Roman" w:eastAsia="Times New Roman" w:hAnsi="Times New Roman" w:cs="Times New Roman"/>
                <w:sz w:val="20"/>
                <w:szCs w:val="20"/>
                <w:lang w:eastAsia="ru-RU"/>
              </w:rPr>
              <w:br/>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proofErr w:type="spellStart"/>
            <w:r w:rsidRPr="002F19B5">
              <w:rPr>
                <w:rFonts w:ascii="Times New Roman" w:eastAsia="Times New Roman" w:hAnsi="Times New Roman" w:cs="Times New Roman"/>
                <w:sz w:val="20"/>
                <w:szCs w:val="20"/>
                <w:lang w:eastAsia="ru-RU"/>
              </w:rPr>
              <w:t>тыс</w:t>
            </w:r>
            <w:proofErr w:type="gramStart"/>
            <w:r w:rsidRPr="002F19B5">
              <w:rPr>
                <w:rFonts w:ascii="Times New Roman" w:eastAsia="Times New Roman" w:hAnsi="Times New Roman" w:cs="Times New Roman"/>
                <w:sz w:val="20"/>
                <w:szCs w:val="20"/>
                <w:lang w:eastAsia="ru-RU"/>
              </w:rPr>
              <w:t>.ч</w:t>
            </w:r>
            <w:proofErr w:type="gramEnd"/>
            <w:r w:rsidRPr="002F19B5">
              <w:rPr>
                <w:rFonts w:ascii="Times New Roman" w:eastAsia="Times New Roman" w:hAnsi="Times New Roman" w:cs="Times New Roman"/>
                <w:sz w:val="20"/>
                <w:szCs w:val="20"/>
                <w:lang w:eastAsia="ru-RU"/>
              </w:rPr>
              <w:t>ел</w:t>
            </w:r>
            <w:proofErr w:type="spellEnd"/>
            <w:r w:rsidRPr="002F19B5">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255</w:t>
            </w:r>
          </w:p>
        </w:tc>
        <w:tc>
          <w:tcPr>
            <w:tcW w:w="81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255</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w:t>
            </w:r>
          </w:p>
        </w:tc>
        <w:tc>
          <w:tcPr>
            <w:tcW w:w="2592"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исполнено в полном объеме</w:t>
            </w:r>
          </w:p>
        </w:tc>
      </w:tr>
      <w:tr w:rsidR="007908F9" w:rsidRPr="002F19B5" w:rsidTr="00CE62E3">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2.2</w:t>
            </w:r>
          </w:p>
        </w:tc>
        <w:tc>
          <w:tcPr>
            <w:tcW w:w="239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доля представленных (во всех формах) зрителю музейных предметов в общем количестве музейных предметов основного фонда;</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25</w:t>
            </w:r>
          </w:p>
        </w:tc>
        <w:tc>
          <w:tcPr>
            <w:tcW w:w="81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25,69</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0,69</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102,8</w:t>
            </w:r>
          </w:p>
        </w:tc>
        <w:tc>
          <w:tcPr>
            <w:tcW w:w="2592"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исполнено в полном объеме</w:t>
            </w:r>
          </w:p>
        </w:tc>
      </w:tr>
      <w:tr w:rsidR="007908F9" w:rsidRPr="002F19B5" w:rsidTr="00CE62E3">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2.3</w:t>
            </w:r>
          </w:p>
        </w:tc>
        <w:tc>
          <w:tcPr>
            <w:tcW w:w="239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доля музеев, имеющих сайт в сети Интернет, в общем количестве музеев Кабардино-Балкарской Республики</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61</w:t>
            </w:r>
          </w:p>
        </w:tc>
        <w:tc>
          <w:tcPr>
            <w:tcW w:w="81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70</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9</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114,8</w:t>
            </w:r>
          </w:p>
        </w:tc>
        <w:tc>
          <w:tcPr>
            <w:tcW w:w="2592"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исполнено в полном объеме</w:t>
            </w:r>
          </w:p>
        </w:tc>
      </w:tr>
      <w:tr w:rsidR="007908F9" w:rsidRPr="002F19B5" w:rsidTr="00CE62E3">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2.4</w:t>
            </w:r>
          </w:p>
        </w:tc>
        <w:tc>
          <w:tcPr>
            <w:tcW w:w="239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объем передвижного фонда ведущих республиканских музеев для экспонирования в музеях и галереях малых и средних городов России</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ед.</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500</w:t>
            </w:r>
          </w:p>
        </w:tc>
        <w:tc>
          <w:tcPr>
            <w:tcW w:w="81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500</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w:t>
            </w:r>
          </w:p>
        </w:tc>
        <w:tc>
          <w:tcPr>
            <w:tcW w:w="2592"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исполнено в полном объеме</w:t>
            </w:r>
          </w:p>
        </w:tc>
      </w:tr>
      <w:tr w:rsidR="007908F9" w:rsidRPr="002F19B5" w:rsidTr="00CE62E3">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2.5</w:t>
            </w:r>
          </w:p>
        </w:tc>
        <w:tc>
          <w:tcPr>
            <w:tcW w:w="239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количество выставочных проектов, осуществляемых в субъектах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60</w:t>
            </w:r>
          </w:p>
        </w:tc>
        <w:tc>
          <w:tcPr>
            <w:tcW w:w="81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60</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w:t>
            </w:r>
          </w:p>
        </w:tc>
        <w:tc>
          <w:tcPr>
            <w:tcW w:w="2592"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исполнено в полном объеме</w:t>
            </w:r>
          </w:p>
        </w:tc>
      </w:tr>
      <w:tr w:rsidR="007908F9" w:rsidRPr="002F19B5" w:rsidTr="00CE62E3">
        <w:trPr>
          <w:trHeight w:val="20"/>
        </w:trPr>
        <w:tc>
          <w:tcPr>
            <w:tcW w:w="9796" w:type="dxa"/>
            <w:gridSpan w:val="8"/>
            <w:tcBorders>
              <w:top w:val="single" w:sz="4" w:space="0" w:color="auto"/>
              <w:left w:val="single" w:sz="4" w:space="0" w:color="auto"/>
              <w:bottom w:val="single" w:sz="4" w:space="0" w:color="auto"/>
              <w:right w:val="single" w:sz="4" w:space="0" w:color="auto"/>
            </w:tcBorders>
            <w:shd w:val="clear" w:color="auto" w:fill="auto"/>
            <w:hideMark/>
          </w:tcPr>
          <w:p w:rsidR="00D52FC9" w:rsidRPr="002F19B5" w:rsidRDefault="00D52FC9" w:rsidP="002F19B5">
            <w:pPr>
              <w:spacing w:after="0" w:line="240" w:lineRule="auto"/>
              <w:jc w:val="center"/>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Подпрограмма 3 "Развитие библиотечного дела"</w:t>
            </w:r>
          </w:p>
        </w:tc>
      </w:tr>
      <w:tr w:rsidR="007908F9" w:rsidRPr="002F19B5" w:rsidTr="00CE62E3">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3.1</w:t>
            </w:r>
          </w:p>
        </w:tc>
        <w:tc>
          <w:tcPr>
            <w:tcW w:w="239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количество библиографических записей в сводном электронном каталоге библиотек Кабардино-Балкарской Республики</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w:t>
            </w:r>
          </w:p>
        </w:tc>
        <w:tc>
          <w:tcPr>
            <w:tcW w:w="81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2,098</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0,098</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104,9</w:t>
            </w:r>
          </w:p>
        </w:tc>
        <w:tc>
          <w:tcPr>
            <w:tcW w:w="2592"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исполнено в полном объеме</w:t>
            </w:r>
          </w:p>
        </w:tc>
      </w:tr>
      <w:tr w:rsidR="007908F9" w:rsidRPr="002F19B5" w:rsidTr="00CE62E3">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3.2</w:t>
            </w:r>
          </w:p>
        </w:tc>
        <w:tc>
          <w:tcPr>
            <w:tcW w:w="239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доля публичных библиотек, подключенных к сети Интернет, в общем количестве библиотек Кабардино-Балкарской Республики</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w:t>
            </w:r>
          </w:p>
        </w:tc>
        <w:tc>
          <w:tcPr>
            <w:tcW w:w="81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w:t>
            </w:r>
          </w:p>
        </w:tc>
        <w:tc>
          <w:tcPr>
            <w:tcW w:w="2592"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исполнено в полном объеме</w:t>
            </w:r>
          </w:p>
        </w:tc>
      </w:tr>
      <w:tr w:rsidR="007908F9" w:rsidRPr="002F19B5" w:rsidTr="00CE62E3">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3.3</w:t>
            </w:r>
          </w:p>
        </w:tc>
        <w:tc>
          <w:tcPr>
            <w:tcW w:w="2391" w:type="dxa"/>
            <w:tcBorders>
              <w:top w:val="nil"/>
              <w:left w:val="nil"/>
              <w:bottom w:val="nil"/>
              <w:right w:val="nil"/>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комплектование документных (книжных) фондов  библиотек муниципальных  образований за счет средств,  поступающих из   республиканского и федерального     бюджета</w:t>
            </w:r>
          </w:p>
        </w:tc>
        <w:tc>
          <w:tcPr>
            <w:tcW w:w="851" w:type="dxa"/>
            <w:tcBorders>
              <w:top w:val="nil"/>
              <w:left w:val="single" w:sz="4" w:space="0" w:color="auto"/>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ед.</w:t>
            </w:r>
          </w:p>
        </w:tc>
        <w:tc>
          <w:tcPr>
            <w:tcW w:w="850"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16595</w:t>
            </w:r>
          </w:p>
        </w:tc>
        <w:tc>
          <w:tcPr>
            <w:tcW w:w="810"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36949</w:t>
            </w:r>
          </w:p>
        </w:tc>
        <w:tc>
          <w:tcPr>
            <w:tcW w:w="850"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20354</w:t>
            </w:r>
          </w:p>
        </w:tc>
        <w:tc>
          <w:tcPr>
            <w:tcW w:w="851"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223</w:t>
            </w:r>
          </w:p>
        </w:tc>
        <w:tc>
          <w:tcPr>
            <w:tcW w:w="2592" w:type="dxa"/>
            <w:tcBorders>
              <w:top w:val="nil"/>
              <w:left w:val="nil"/>
              <w:bottom w:val="single" w:sz="4" w:space="0" w:color="auto"/>
              <w:right w:val="single" w:sz="4" w:space="0" w:color="auto"/>
            </w:tcBorders>
            <w:shd w:val="clear" w:color="auto" w:fill="auto"/>
            <w:hideMark/>
          </w:tcPr>
          <w:p w:rsidR="00D52FC9" w:rsidRPr="002F19B5" w:rsidRDefault="00D52FC9" w:rsidP="002F19B5">
            <w:pPr>
              <w:spacing w:after="0" w:line="240" w:lineRule="auto"/>
              <w:rPr>
                <w:rFonts w:ascii="Times New Roman" w:eastAsia="Times New Roman" w:hAnsi="Times New Roman" w:cs="Times New Roman"/>
                <w:sz w:val="20"/>
                <w:szCs w:val="20"/>
                <w:lang w:eastAsia="ru-RU"/>
              </w:rPr>
            </w:pPr>
            <w:proofErr w:type="spellStart"/>
            <w:r w:rsidRPr="002F19B5">
              <w:rPr>
                <w:rFonts w:ascii="Times New Roman" w:eastAsia="Times New Roman" w:hAnsi="Times New Roman" w:cs="Times New Roman"/>
                <w:sz w:val="20"/>
                <w:szCs w:val="20"/>
                <w:lang w:eastAsia="ru-RU"/>
              </w:rPr>
              <w:t>муниц</w:t>
            </w:r>
            <w:proofErr w:type="spellEnd"/>
            <w:r w:rsidRPr="002F19B5">
              <w:rPr>
                <w:rFonts w:ascii="Times New Roman" w:eastAsia="Times New Roman" w:hAnsi="Times New Roman" w:cs="Times New Roman"/>
                <w:sz w:val="20"/>
                <w:szCs w:val="20"/>
                <w:lang w:eastAsia="ru-RU"/>
              </w:rPr>
              <w:t>.</w:t>
            </w:r>
            <w:r w:rsidR="001C6066" w:rsidRPr="002F19B5">
              <w:rPr>
                <w:rFonts w:ascii="Times New Roman" w:eastAsia="Times New Roman" w:hAnsi="Times New Roman" w:cs="Times New Roman"/>
                <w:sz w:val="20"/>
                <w:szCs w:val="20"/>
                <w:lang w:eastAsia="ru-RU"/>
              </w:rPr>
              <w:t xml:space="preserve"> </w:t>
            </w:r>
            <w:r w:rsidRPr="002F19B5">
              <w:rPr>
                <w:rFonts w:ascii="Times New Roman" w:eastAsia="Times New Roman" w:hAnsi="Times New Roman" w:cs="Times New Roman"/>
                <w:sz w:val="20"/>
                <w:szCs w:val="20"/>
                <w:lang w:eastAsia="ru-RU"/>
              </w:rPr>
              <w:t>библиотеками проведена акция "Книга в дар" от физ.</w:t>
            </w:r>
            <w:r w:rsidR="001C6066" w:rsidRPr="002F19B5">
              <w:rPr>
                <w:rFonts w:ascii="Times New Roman" w:eastAsia="Times New Roman" w:hAnsi="Times New Roman" w:cs="Times New Roman"/>
                <w:sz w:val="20"/>
                <w:szCs w:val="20"/>
                <w:lang w:eastAsia="ru-RU"/>
              </w:rPr>
              <w:t xml:space="preserve"> </w:t>
            </w:r>
            <w:r w:rsidRPr="002F19B5">
              <w:rPr>
                <w:rFonts w:ascii="Times New Roman" w:eastAsia="Times New Roman" w:hAnsi="Times New Roman" w:cs="Times New Roman"/>
                <w:sz w:val="20"/>
                <w:szCs w:val="20"/>
                <w:lang w:eastAsia="ru-RU"/>
              </w:rPr>
              <w:t>и юр.</w:t>
            </w:r>
            <w:r w:rsidR="001C6066" w:rsidRPr="002F19B5">
              <w:rPr>
                <w:rFonts w:ascii="Times New Roman" w:eastAsia="Times New Roman" w:hAnsi="Times New Roman" w:cs="Times New Roman"/>
                <w:sz w:val="20"/>
                <w:szCs w:val="20"/>
                <w:lang w:eastAsia="ru-RU"/>
              </w:rPr>
              <w:t xml:space="preserve"> </w:t>
            </w:r>
            <w:r w:rsidRPr="002F19B5">
              <w:rPr>
                <w:rFonts w:ascii="Times New Roman" w:eastAsia="Times New Roman" w:hAnsi="Times New Roman" w:cs="Times New Roman"/>
                <w:sz w:val="20"/>
                <w:szCs w:val="20"/>
                <w:lang w:eastAsia="ru-RU"/>
              </w:rPr>
              <w:t>лиц, также приобретена за счет средств федерального бюджета на сумму 264,4 тыс.</w:t>
            </w:r>
            <w:r w:rsidR="001C6066" w:rsidRPr="002F19B5">
              <w:rPr>
                <w:rFonts w:ascii="Times New Roman" w:eastAsia="Times New Roman" w:hAnsi="Times New Roman" w:cs="Times New Roman"/>
                <w:sz w:val="20"/>
                <w:szCs w:val="20"/>
                <w:lang w:eastAsia="ru-RU"/>
              </w:rPr>
              <w:t xml:space="preserve"> </w:t>
            </w:r>
            <w:r w:rsidRPr="002F19B5">
              <w:rPr>
                <w:rFonts w:ascii="Times New Roman" w:eastAsia="Times New Roman" w:hAnsi="Times New Roman" w:cs="Times New Roman"/>
                <w:sz w:val="20"/>
                <w:szCs w:val="20"/>
                <w:lang w:eastAsia="ru-RU"/>
              </w:rPr>
              <w:t>рублей</w:t>
            </w:r>
          </w:p>
        </w:tc>
      </w:tr>
      <w:tr w:rsidR="007908F9" w:rsidRPr="002F19B5" w:rsidTr="00CE62E3">
        <w:trPr>
          <w:trHeight w:val="20"/>
        </w:trPr>
        <w:tc>
          <w:tcPr>
            <w:tcW w:w="9796" w:type="dxa"/>
            <w:gridSpan w:val="8"/>
            <w:tcBorders>
              <w:top w:val="single" w:sz="4" w:space="0" w:color="auto"/>
              <w:left w:val="single" w:sz="4" w:space="0" w:color="auto"/>
              <w:bottom w:val="single" w:sz="4" w:space="0" w:color="auto"/>
              <w:right w:val="single" w:sz="4" w:space="0" w:color="auto"/>
            </w:tcBorders>
            <w:shd w:val="clear" w:color="auto" w:fill="auto"/>
            <w:hideMark/>
          </w:tcPr>
          <w:p w:rsidR="00D52FC9" w:rsidRPr="002F19B5" w:rsidRDefault="00D52FC9" w:rsidP="002F19B5">
            <w:pPr>
              <w:spacing w:after="0" w:line="240" w:lineRule="auto"/>
              <w:jc w:val="center"/>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Подпрограмма 4 "Развитие театрального искусства и концертной деятельности"</w:t>
            </w:r>
          </w:p>
        </w:tc>
      </w:tr>
      <w:tr w:rsidR="007908F9" w:rsidRPr="002F19B5" w:rsidTr="00CE62E3">
        <w:trPr>
          <w:trHeight w:val="20"/>
        </w:trPr>
        <w:tc>
          <w:tcPr>
            <w:tcW w:w="601" w:type="dxa"/>
            <w:tcBorders>
              <w:top w:val="nil"/>
              <w:left w:val="single" w:sz="4" w:space="0" w:color="auto"/>
              <w:bottom w:val="nil"/>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4.1</w:t>
            </w:r>
          </w:p>
        </w:tc>
        <w:tc>
          <w:tcPr>
            <w:tcW w:w="2391" w:type="dxa"/>
            <w:tcBorders>
              <w:top w:val="nil"/>
              <w:left w:val="nil"/>
              <w:bottom w:val="nil"/>
              <w:right w:val="nil"/>
            </w:tcBorders>
            <w:shd w:val="clear" w:color="auto" w:fill="auto"/>
            <w:noWrap/>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количество посещений театрально-концертных мероприятий</w:t>
            </w:r>
          </w:p>
        </w:tc>
        <w:tc>
          <w:tcPr>
            <w:tcW w:w="851" w:type="dxa"/>
            <w:tcBorders>
              <w:top w:val="nil"/>
              <w:left w:val="single" w:sz="4" w:space="0" w:color="auto"/>
              <w:bottom w:val="single" w:sz="4" w:space="0" w:color="auto"/>
              <w:right w:val="single" w:sz="4" w:space="0" w:color="auto"/>
            </w:tcBorders>
            <w:shd w:val="clear" w:color="auto" w:fill="auto"/>
            <w:noWrap/>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5,7</w:t>
            </w:r>
          </w:p>
        </w:tc>
        <w:tc>
          <w:tcPr>
            <w:tcW w:w="810" w:type="dxa"/>
            <w:tcBorders>
              <w:top w:val="nil"/>
              <w:left w:val="nil"/>
              <w:bottom w:val="single" w:sz="4" w:space="0" w:color="auto"/>
              <w:right w:val="single" w:sz="4" w:space="0" w:color="auto"/>
            </w:tcBorders>
            <w:shd w:val="clear" w:color="auto" w:fill="auto"/>
            <w:noWrap/>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5,7</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w:t>
            </w:r>
          </w:p>
        </w:tc>
        <w:tc>
          <w:tcPr>
            <w:tcW w:w="2592"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исполнено в полном объеме</w:t>
            </w:r>
          </w:p>
        </w:tc>
      </w:tr>
      <w:tr w:rsidR="007908F9" w:rsidRPr="002F19B5" w:rsidTr="00CE62E3">
        <w:trPr>
          <w:trHeight w:val="20"/>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4.2</w:t>
            </w:r>
          </w:p>
        </w:tc>
        <w:tc>
          <w:tcPr>
            <w:tcW w:w="2391" w:type="dxa"/>
            <w:tcBorders>
              <w:top w:val="single" w:sz="4" w:space="0" w:color="auto"/>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доля театров, имеющих сайт в сети Интернет, в общем количестве театров Кабардино-Балкарской Республики</w:t>
            </w:r>
          </w:p>
        </w:tc>
        <w:tc>
          <w:tcPr>
            <w:tcW w:w="851" w:type="dxa"/>
            <w:tcBorders>
              <w:top w:val="nil"/>
              <w:left w:val="nil"/>
              <w:bottom w:val="single" w:sz="4" w:space="0" w:color="auto"/>
              <w:right w:val="single" w:sz="4" w:space="0" w:color="auto"/>
            </w:tcBorders>
            <w:shd w:val="clear" w:color="auto" w:fill="auto"/>
            <w:noWrap/>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w:t>
            </w:r>
          </w:p>
        </w:tc>
        <w:tc>
          <w:tcPr>
            <w:tcW w:w="810" w:type="dxa"/>
            <w:tcBorders>
              <w:top w:val="nil"/>
              <w:left w:val="nil"/>
              <w:bottom w:val="single" w:sz="4" w:space="0" w:color="auto"/>
              <w:right w:val="single" w:sz="4" w:space="0" w:color="auto"/>
            </w:tcBorders>
            <w:shd w:val="clear" w:color="auto" w:fill="auto"/>
            <w:noWrap/>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w:t>
            </w:r>
          </w:p>
        </w:tc>
        <w:tc>
          <w:tcPr>
            <w:tcW w:w="2592"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исполнено в полном объеме</w:t>
            </w:r>
          </w:p>
        </w:tc>
      </w:tr>
      <w:tr w:rsidR="007908F9" w:rsidRPr="002F19B5" w:rsidTr="00CE62E3">
        <w:trPr>
          <w:trHeight w:val="20"/>
        </w:trPr>
        <w:tc>
          <w:tcPr>
            <w:tcW w:w="9796" w:type="dxa"/>
            <w:gridSpan w:val="8"/>
            <w:tcBorders>
              <w:top w:val="single" w:sz="4" w:space="0" w:color="auto"/>
              <w:left w:val="single" w:sz="4" w:space="0" w:color="auto"/>
              <w:bottom w:val="single" w:sz="4" w:space="0" w:color="auto"/>
              <w:right w:val="single" w:sz="4" w:space="0" w:color="auto"/>
            </w:tcBorders>
            <w:shd w:val="clear" w:color="auto" w:fill="auto"/>
            <w:hideMark/>
          </w:tcPr>
          <w:p w:rsidR="00D52FC9" w:rsidRPr="002F19B5" w:rsidRDefault="00D52FC9" w:rsidP="002F19B5">
            <w:pPr>
              <w:spacing w:after="0" w:line="240" w:lineRule="auto"/>
              <w:jc w:val="center"/>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Подпрограмма 5 "Сохранение и развитие кинематографии"</w:t>
            </w:r>
          </w:p>
        </w:tc>
      </w:tr>
      <w:tr w:rsidR="007908F9" w:rsidRPr="002F19B5" w:rsidTr="00CE62E3">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5.1</w:t>
            </w:r>
          </w:p>
        </w:tc>
        <w:tc>
          <w:tcPr>
            <w:tcW w:w="239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количество выданных кинопрограмм</w:t>
            </w:r>
          </w:p>
        </w:tc>
        <w:tc>
          <w:tcPr>
            <w:tcW w:w="851" w:type="dxa"/>
            <w:tcBorders>
              <w:top w:val="nil"/>
              <w:left w:val="nil"/>
              <w:bottom w:val="single" w:sz="4" w:space="0" w:color="auto"/>
              <w:right w:val="single" w:sz="4" w:space="0" w:color="auto"/>
            </w:tcBorders>
            <w:shd w:val="clear" w:color="auto" w:fill="auto"/>
            <w:noWrap/>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ед.</w:t>
            </w:r>
          </w:p>
        </w:tc>
        <w:tc>
          <w:tcPr>
            <w:tcW w:w="850" w:type="dxa"/>
            <w:tcBorders>
              <w:top w:val="nil"/>
              <w:left w:val="nil"/>
              <w:bottom w:val="single" w:sz="4" w:space="0" w:color="auto"/>
              <w:right w:val="single" w:sz="4" w:space="0" w:color="auto"/>
            </w:tcBorders>
            <w:shd w:val="clear" w:color="auto" w:fill="auto"/>
            <w:noWrap/>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553</w:t>
            </w:r>
          </w:p>
        </w:tc>
        <w:tc>
          <w:tcPr>
            <w:tcW w:w="810" w:type="dxa"/>
            <w:tcBorders>
              <w:top w:val="nil"/>
              <w:left w:val="nil"/>
              <w:bottom w:val="single" w:sz="4" w:space="0" w:color="auto"/>
              <w:right w:val="single" w:sz="4" w:space="0" w:color="auto"/>
            </w:tcBorders>
            <w:shd w:val="clear" w:color="auto" w:fill="auto"/>
            <w:noWrap/>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555</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w:t>
            </w:r>
          </w:p>
        </w:tc>
        <w:tc>
          <w:tcPr>
            <w:tcW w:w="2592"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исполнено в полном объеме</w:t>
            </w:r>
          </w:p>
        </w:tc>
      </w:tr>
      <w:tr w:rsidR="007908F9" w:rsidRPr="002F19B5" w:rsidTr="00CE62E3">
        <w:trPr>
          <w:trHeight w:val="20"/>
        </w:trPr>
        <w:tc>
          <w:tcPr>
            <w:tcW w:w="601" w:type="dxa"/>
            <w:tcBorders>
              <w:top w:val="nil"/>
              <w:left w:val="single" w:sz="4" w:space="0" w:color="auto"/>
              <w:bottom w:val="nil"/>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5.2</w:t>
            </w:r>
          </w:p>
        </w:tc>
        <w:tc>
          <w:tcPr>
            <w:tcW w:w="239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количество зрителей</w:t>
            </w:r>
          </w:p>
        </w:tc>
        <w:tc>
          <w:tcPr>
            <w:tcW w:w="851" w:type="dxa"/>
            <w:tcBorders>
              <w:top w:val="nil"/>
              <w:left w:val="nil"/>
              <w:bottom w:val="single" w:sz="4" w:space="0" w:color="auto"/>
              <w:right w:val="single" w:sz="4" w:space="0" w:color="auto"/>
            </w:tcBorders>
            <w:shd w:val="clear" w:color="auto" w:fill="auto"/>
            <w:noWrap/>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чел.</w:t>
            </w:r>
          </w:p>
        </w:tc>
        <w:tc>
          <w:tcPr>
            <w:tcW w:w="850" w:type="dxa"/>
            <w:tcBorders>
              <w:top w:val="nil"/>
              <w:left w:val="nil"/>
              <w:bottom w:val="single" w:sz="4" w:space="0" w:color="auto"/>
              <w:right w:val="single" w:sz="4" w:space="0" w:color="auto"/>
            </w:tcBorders>
            <w:shd w:val="clear" w:color="auto" w:fill="auto"/>
            <w:noWrap/>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25840</w:t>
            </w:r>
          </w:p>
        </w:tc>
        <w:tc>
          <w:tcPr>
            <w:tcW w:w="810" w:type="dxa"/>
            <w:tcBorders>
              <w:top w:val="nil"/>
              <w:left w:val="nil"/>
              <w:bottom w:val="single" w:sz="4" w:space="0" w:color="auto"/>
              <w:right w:val="single" w:sz="4" w:space="0" w:color="auto"/>
            </w:tcBorders>
            <w:shd w:val="clear" w:color="auto" w:fill="auto"/>
            <w:noWrap/>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25840</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w:t>
            </w:r>
          </w:p>
        </w:tc>
        <w:tc>
          <w:tcPr>
            <w:tcW w:w="2592"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исполнено в полном объеме</w:t>
            </w:r>
          </w:p>
        </w:tc>
      </w:tr>
      <w:tr w:rsidR="007908F9" w:rsidRPr="002F19B5" w:rsidTr="00CE62E3">
        <w:trPr>
          <w:trHeight w:val="20"/>
        </w:trPr>
        <w:tc>
          <w:tcPr>
            <w:tcW w:w="9796" w:type="dxa"/>
            <w:gridSpan w:val="8"/>
            <w:tcBorders>
              <w:top w:val="single" w:sz="4" w:space="0" w:color="auto"/>
              <w:left w:val="single" w:sz="4" w:space="0" w:color="auto"/>
              <w:bottom w:val="single" w:sz="4" w:space="0" w:color="auto"/>
              <w:right w:val="single" w:sz="4" w:space="0" w:color="auto"/>
            </w:tcBorders>
            <w:shd w:val="clear" w:color="auto" w:fill="auto"/>
            <w:hideMark/>
          </w:tcPr>
          <w:p w:rsidR="00D52FC9" w:rsidRPr="002F19B5" w:rsidRDefault="00D52FC9" w:rsidP="002F19B5">
            <w:pPr>
              <w:spacing w:after="0" w:line="240" w:lineRule="auto"/>
              <w:jc w:val="center"/>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Подпрограмма 6 "Сохранение и развитие народных художественных промыслов"</w:t>
            </w:r>
          </w:p>
        </w:tc>
      </w:tr>
      <w:tr w:rsidR="007908F9" w:rsidRPr="002F19B5" w:rsidTr="00CE62E3">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6.1</w:t>
            </w:r>
          </w:p>
        </w:tc>
        <w:tc>
          <w:tcPr>
            <w:tcW w:w="239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увеличение количества выставочных проектов мастеров декоративно-прикладного искусства</w:t>
            </w:r>
          </w:p>
        </w:tc>
        <w:tc>
          <w:tcPr>
            <w:tcW w:w="851" w:type="dxa"/>
            <w:tcBorders>
              <w:top w:val="nil"/>
              <w:left w:val="nil"/>
              <w:bottom w:val="single" w:sz="4" w:space="0" w:color="auto"/>
              <w:right w:val="single" w:sz="4" w:space="0" w:color="auto"/>
            </w:tcBorders>
            <w:shd w:val="clear" w:color="auto" w:fill="auto"/>
            <w:noWrap/>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шт.</w:t>
            </w:r>
          </w:p>
        </w:tc>
        <w:tc>
          <w:tcPr>
            <w:tcW w:w="850" w:type="dxa"/>
            <w:tcBorders>
              <w:top w:val="nil"/>
              <w:left w:val="nil"/>
              <w:bottom w:val="single" w:sz="4" w:space="0" w:color="auto"/>
              <w:right w:val="single" w:sz="4" w:space="0" w:color="auto"/>
            </w:tcBorders>
            <w:shd w:val="clear" w:color="auto" w:fill="auto"/>
            <w:noWrap/>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w:t>
            </w:r>
          </w:p>
        </w:tc>
        <w:tc>
          <w:tcPr>
            <w:tcW w:w="810" w:type="dxa"/>
            <w:tcBorders>
              <w:top w:val="nil"/>
              <w:left w:val="nil"/>
              <w:bottom w:val="single" w:sz="4" w:space="0" w:color="auto"/>
              <w:right w:val="single" w:sz="4" w:space="0" w:color="auto"/>
            </w:tcBorders>
            <w:shd w:val="clear" w:color="auto" w:fill="auto"/>
            <w:noWrap/>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14</w:t>
            </w:r>
          </w:p>
        </w:tc>
        <w:tc>
          <w:tcPr>
            <w:tcW w:w="850" w:type="dxa"/>
            <w:tcBorders>
              <w:top w:val="nil"/>
              <w:left w:val="nil"/>
              <w:bottom w:val="single" w:sz="4" w:space="0" w:color="auto"/>
              <w:right w:val="single" w:sz="4" w:space="0" w:color="auto"/>
            </w:tcBorders>
            <w:shd w:val="clear" w:color="auto" w:fill="auto"/>
            <w:noWrap/>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w:t>
            </w:r>
          </w:p>
        </w:tc>
        <w:tc>
          <w:tcPr>
            <w:tcW w:w="2592"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исполнено в полном объеме</w:t>
            </w:r>
          </w:p>
        </w:tc>
      </w:tr>
      <w:tr w:rsidR="007908F9" w:rsidRPr="002F19B5" w:rsidTr="00CE62E3">
        <w:trPr>
          <w:trHeight w:val="20"/>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C6066" w:rsidRPr="002F19B5" w:rsidRDefault="001C6066" w:rsidP="002F19B5">
            <w:pPr>
              <w:spacing w:after="0" w:line="240" w:lineRule="auto"/>
              <w:jc w:val="center"/>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Подпрограмма 7 "Совершенствование системы образования и повышения квалификации в сфере культуры и искусства"</w:t>
            </w:r>
          </w:p>
        </w:tc>
      </w:tr>
      <w:tr w:rsidR="007908F9" w:rsidRPr="002F19B5" w:rsidTr="00CE62E3">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7.1</w:t>
            </w:r>
          </w:p>
        </w:tc>
        <w:tc>
          <w:tcPr>
            <w:tcW w:w="239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доля детей, привлекаемых к участию в творческих мероприятиях, в общем числе детей</w:t>
            </w:r>
          </w:p>
        </w:tc>
        <w:tc>
          <w:tcPr>
            <w:tcW w:w="851" w:type="dxa"/>
            <w:tcBorders>
              <w:top w:val="nil"/>
              <w:left w:val="nil"/>
              <w:bottom w:val="single" w:sz="4" w:space="0" w:color="auto"/>
              <w:right w:val="single" w:sz="4" w:space="0" w:color="auto"/>
            </w:tcBorders>
            <w:shd w:val="clear" w:color="auto" w:fill="auto"/>
            <w:noWrap/>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w:t>
            </w:r>
          </w:p>
        </w:tc>
        <w:tc>
          <w:tcPr>
            <w:tcW w:w="810" w:type="dxa"/>
            <w:tcBorders>
              <w:top w:val="nil"/>
              <w:left w:val="nil"/>
              <w:bottom w:val="single" w:sz="4" w:space="0" w:color="auto"/>
              <w:right w:val="single" w:sz="4" w:space="0" w:color="auto"/>
            </w:tcBorders>
            <w:shd w:val="clear" w:color="auto" w:fill="auto"/>
            <w:noWrap/>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100</w:t>
            </w:r>
          </w:p>
        </w:tc>
        <w:tc>
          <w:tcPr>
            <w:tcW w:w="2592"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исполнено в полном объеме</w:t>
            </w:r>
          </w:p>
        </w:tc>
      </w:tr>
      <w:tr w:rsidR="007908F9" w:rsidRPr="002F19B5" w:rsidTr="00CE62E3">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7.2</w:t>
            </w:r>
          </w:p>
        </w:tc>
        <w:tc>
          <w:tcPr>
            <w:tcW w:w="239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количество детей, обучающихся в учреждениях дополнительного художественного образования в сфере культуры и искусства</w:t>
            </w:r>
          </w:p>
        </w:tc>
        <w:tc>
          <w:tcPr>
            <w:tcW w:w="851" w:type="dxa"/>
            <w:tcBorders>
              <w:top w:val="nil"/>
              <w:left w:val="nil"/>
              <w:bottom w:val="single" w:sz="4" w:space="0" w:color="auto"/>
              <w:right w:val="single" w:sz="4" w:space="0" w:color="auto"/>
            </w:tcBorders>
            <w:shd w:val="clear" w:color="auto" w:fill="auto"/>
            <w:noWrap/>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чел.</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7800</w:t>
            </w:r>
          </w:p>
        </w:tc>
        <w:tc>
          <w:tcPr>
            <w:tcW w:w="810" w:type="dxa"/>
            <w:tcBorders>
              <w:top w:val="nil"/>
              <w:left w:val="nil"/>
              <w:bottom w:val="single" w:sz="4" w:space="0" w:color="auto"/>
              <w:right w:val="single" w:sz="4" w:space="0" w:color="auto"/>
            </w:tcBorders>
            <w:shd w:val="clear" w:color="auto" w:fill="auto"/>
            <w:noWrap/>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8314</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514</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106,6</w:t>
            </w:r>
          </w:p>
        </w:tc>
        <w:tc>
          <w:tcPr>
            <w:tcW w:w="2592"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 xml:space="preserve">В связи с реорганизацией учреждений детского  доп. образования </w:t>
            </w:r>
            <w:proofErr w:type="spellStart"/>
            <w:r w:rsidRPr="002F19B5">
              <w:rPr>
                <w:rFonts w:ascii="Times New Roman" w:eastAsia="Times New Roman" w:hAnsi="Times New Roman" w:cs="Times New Roman"/>
                <w:sz w:val="20"/>
                <w:szCs w:val="20"/>
                <w:lang w:eastAsia="ru-RU"/>
              </w:rPr>
              <w:t>Урванского</w:t>
            </w:r>
            <w:proofErr w:type="spellEnd"/>
            <w:r w:rsidRPr="002F19B5">
              <w:rPr>
                <w:rFonts w:ascii="Times New Roman" w:eastAsia="Times New Roman" w:hAnsi="Times New Roman" w:cs="Times New Roman"/>
                <w:sz w:val="20"/>
                <w:szCs w:val="20"/>
                <w:lang w:eastAsia="ru-RU"/>
              </w:rPr>
              <w:t xml:space="preserve"> </w:t>
            </w:r>
            <w:proofErr w:type="spellStart"/>
            <w:r w:rsidRPr="002F19B5">
              <w:rPr>
                <w:rFonts w:ascii="Times New Roman" w:eastAsia="Times New Roman" w:hAnsi="Times New Roman" w:cs="Times New Roman"/>
                <w:sz w:val="20"/>
                <w:szCs w:val="20"/>
                <w:lang w:eastAsia="ru-RU"/>
              </w:rPr>
              <w:t>муниц</w:t>
            </w:r>
            <w:proofErr w:type="gramStart"/>
            <w:r w:rsidRPr="002F19B5">
              <w:rPr>
                <w:rFonts w:ascii="Times New Roman" w:eastAsia="Times New Roman" w:hAnsi="Times New Roman" w:cs="Times New Roman"/>
                <w:sz w:val="20"/>
                <w:szCs w:val="20"/>
                <w:lang w:eastAsia="ru-RU"/>
              </w:rPr>
              <w:t>.р</w:t>
            </w:r>
            <w:proofErr w:type="gramEnd"/>
            <w:r w:rsidRPr="002F19B5">
              <w:rPr>
                <w:rFonts w:ascii="Times New Roman" w:eastAsia="Times New Roman" w:hAnsi="Times New Roman" w:cs="Times New Roman"/>
                <w:sz w:val="20"/>
                <w:szCs w:val="20"/>
                <w:lang w:eastAsia="ru-RU"/>
              </w:rPr>
              <w:t>айона</w:t>
            </w:r>
            <w:proofErr w:type="spellEnd"/>
            <w:r w:rsidRPr="002F19B5">
              <w:rPr>
                <w:rFonts w:ascii="Times New Roman" w:eastAsia="Times New Roman" w:hAnsi="Times New Roman" w:cs="Times New Roman"/>
                <w:sz w:val="20"/>
                <w:szCs w:val="20"/>
                <w:lang w:eastAsia="ru-RU"/>
              </w:rPr>
              <w:t xml:space="preserve"> путем слияния Детского дома творчества и ДХШ контингент детей увеличился на 514 человек</w:t>
            </w:r>
          </w:p>
        </w:tc>
      </w:tr>
      <w:tr w:rsidR="007908F9" w:rsidRPr="002F19B5" w:rsidTr="00CE62E3">
        <w:trPr>
          <w:trHeight w:val="20"/>
        </w:trPr>
        <w:tc>
          <w:tcPr>
            <w:tcW w:w="601" w:type="dxa"/>
            <w:tcBorders>
              <w:top w:val="nil"/>
              <w:left w:val="single" w:sz="4" w:space="0" w:color="auto"/>
              <w:bottom w:val="nil"/>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7.3</w:t>
            </w:r>
          </w:p>
        </w:tc>
        <w:tc>
          <w:tcPr>
            <w:tcW w:w="239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охват педагогических и руководящих работников учреждений художественного образования различными формами повышения квалификации</w:t>
            </w:r>
          </w:p>
        </w:tc>
        <w:tc>
          <w:tcPr>
            <w:tcW w:w="851" w:type="dxa"/>
            <w:tcBorders>
              <w:top w:val="nil"/>
              <w:left w:val="nil"/>
              <w:bottom w:val="single" w:sz="4" w:space="0" w:color="auto"/>
              <w:right w:val="single" w:sz="4" w:space="0" w:color="auto"/>
            </w:tcBorders>
            <w:shd w:val="clear" w:color="auto" w:fill="auto"/>
            <w:noWrap/>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чел.</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250</w:t>
            </w:r>
          </w:p>
        </w:tc>
        <w:tc>
          <w:tcPr>
            <w:tcW w:w="810" w:type="dxa"/>
            <w:tcBorders>
              <w:top w:val="nil"/>
              <w:left w:val="nil"/>
              <w:bottom w:val="single" w:sz="4" w:space="0" w:color="auto"/>
              <w:right w:val="single" w:sz="4" w:space="0" w:color="auto"/>
            </w:tcBorders>
            <w:shd w:val="clear" w:color="auto" w:fill="auto"/>
            <w:noWrap/>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261</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104,4</w:t>
            </w:r>
          </w:p>
        </w:tc>
        <w:tc>
          <w:tcPr>
            <w:tcW w:w="2592"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заявлено больше работников</w:t>
            </w:r>
          </w:p>
        </w:tc>
      </w:tr>
      <w:tr w:rsidR="007908F9" w:rsidRPr="002F19B5" w:rsidTr="00CE62E3">
        <w:trPr>
          <w:trHeight w:val="20"/>
        </w:trPr>
        <w:tc>
          <w:tcPr>
            <w:tcW w:w="9796" w:type="dxa"/>
            <w:gridSpan w:val="8"/>
            <w:tcBorders>
              <w:top w:val="single" w:sz="4" w:space="0" w:color="auto"/>
              <w:left w:val="single" w:sz="4" w:space="0" w:color="auto"/>
              <w:bottom w:val="single" w:sz="4" w:space="0" w:color="auto"/>
              <w:right w:val="single" w:sz="4" w:space="0" w:color="auto"/>
            </w:tcBorders>
            <w:shd w:val="clear" w:color="auto" w:fill="auto"/>
            <w:hideMark/>
          </w:tcPr>
          <w:p w:rsidR="001C6066" w:rsidRPr="002F19B5" w:rsidRDefault="001C6066" w:rsidP="002F19B5">
            <w:pPr>
              <w:spacing w:after="0" w:line="240" w:lineRule="auto"/>
              <w:jc w:val="center"/>
              <w:rPr>
                <w:rFonts w:ascii="Times New Roman" w:eastAsia="Times New Roman" w:hAnsi="Times New Roman" w:cs="Times New Roman"/>
                <w:bCs/>
                <w:sz w:val="20"/>
                <w:szCs w:val="20"/>
                <w:lang w:eastAsia="ru-RU"/>
              </w:rPr>
            </w:pPr>
            <w:r w:rsidRPr="002F19B5">
              <w:rPr>
                <w:rFonts w:ascii="Times New Roman" w:eastAsia="Times New Roman" w:hAnsi="Times New Roman" w:cs="Times New Roman"/>
                <w:bCs/>
                <w:sz w:val="20"/>
                <w:szCs w:val="20"/>
                <w:lang w:eastAsia="ru-RU"/>
              </w:rPr>
              <w:t>Подпрограмма 8 "Сохранение и использование историко-культурного наследия"</w:t>
            </w:r>
          </w:p>
        </w:tc>
      </w:tr>
      <w:tr w:rsidR="007908F9" w:rsidRPr="002F19B5" w:rsidTr="00CE62E3">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8.1</w:t>
            </w:r>
          </w:p>
        </w:tc>
        <w:tc>
          <w:tcPr>
            <w:tcW w:w="239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77,77</w:t>
            </w:r>
          </w:p>
        </w:tc>
        <w:tc>
          <w:tcPr>
            <w:tcW w:w="81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33,4</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-44,37</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42,9</w:t>
            </w:r>
          </w:p>
        </w:tc>
        <w:tc>
          <w:tcPr>
            <w:tcW w:w="2592"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В связи с недостаточным финансированием</w:t>
            </w:r>
          </w:p>
        </w:tc>
      </w:tr>
      <w:tr w:rsidR="007908F9" w:rsidRPr="002F19B5" w:rsidTr="00CE62E3">
        <w:trPr>
          <w:trHeight w:val="20"/>
        </w:trPr>
        <w:tc>
          <w:tcPr>
            <w:tcW w:w="601" w:type="dxa"/>
            <w:tcBorders>
              <w:top w:val="nil"/>
              <w:left w:val="single" w:sz="4" w:space="0" w:color="auto"/>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8.2</w:t>
            </w:r>
          </w:p>
        </w:tc>
        <w:tc>
          <w:tcPr>
            <w:tcW w:w="239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35,22</w:t>
            </w:r>
          </w:p>
        </w:tc>
        <w:tc>
          <w:tcPr>
            <w:tcW w:w="81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48,6</w:t>
            </w:r>
          </w:p>
        </w:tc>
        <w:tc>
          <w:tcPr>
            <w:tcW w:w="850"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13,38</w:t>
            </w:r>
          </w:p>
        </w:tc>
        <w:tc>
          <w:tcPr>
            <w:tcW w:w="851"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138</w:t>
            </w:r>
          </w:p>
        </w:tc>
        <w:tc>
          <w:tcPr>
            <w:tcW w:w="2592" w:type="dxa"/>
            <w:tcBorders>
              <w:top w:val="nil"/>
              <w:left w:val="nil"/>
              <w:bottom w:val="single" w:sz="4" w:space="0" w:color="auto"/>
              <w:right w:val="single" w:sz="4" w:space="0" w:color="auto"/>
            </w:tcBorders>
            <w:shd w:val="clear" w:color="auto" w:fill="auto"/>
            <w:hideMark/>
          </w:tcPr>
          <w:p w:rsidR="001C6066" w:rsidRPr="002F19B5" w:rsidRDefault="001C6066" w:rsidP="002F19B5">
            <w:pPr>
              <w:spacing w:after="0" w:line="240" w:lineRule="auto"/>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В связи с недостаточным финансированием</w:t>
            </w:r>
          </w:p>
        </w:tc>
      </w:tr>
    </w:tbl>
    <w:p w:rsidR="00D52FC9" w:rsidRPr="002F19B5" w:rsidRDefault="00DA350E" w:rsidP="002F19B5">
      <w:pPr>
        <w:spacing w:after="0" w:line="240" w:lineRule="auto"/>
        <w:ind w:right="-1" w:firstLine="709"/>
        <w:jc w:val="both"/>
        <w:rPr>
          <w:rFonts w:ascii="Times New Roman" w:hAnsi="Times New Roman" w:cs="Times New Roman"/>
          <w:sz w:val="26"/>
          <w:szCs w:val="26"/>
        </w:rPr>
      </w:pPr>
      <w:r w:rsidRPr="002F19B5">
        <w:rPr>
          <w:rFonts w:ascii="Times New Roman" w:hAnsi="Times New Roman" w:cs="Times New Roman"/>
          <w:sz w:val="26"/>
          <w:szCs w:val="26"/>
        </w:rPr>
        <w:t xml:space="preserve">Оперативная информация </w:t>
      </w:r>
      <w:r w:rsidR="001C6066" w:rsidRPr="002F19B5">
        <w:rPr>
          <w:rFonts w:ascii="Times New Roman" w:hAnsi="Times New Roman" w:cs="Times New Roman"/>
          <w:sz w:val="26"/>
          <w:szCs w:val="26"/>
        </w:rPr>
        <w:t>по данным министерства культуры Кабардино-Балкарской Республики</w:t>
      </w:r>
    </w:p>
    <w:p w:rsidR="00F32F48" w:rsidRPr="002F19B5" w:rsidRDefault="00F32F48" w:rsidP="002F19B5">
      <w:pPr>
        <w:spacing w:after="0" w:line="240" w:lineRule="auto"/>
        <w:rPr>
          <w:rFonts w:ascii="Times New Roman" w:hAnsi="Times New Roman" w:cs="Times New Roman"/>
          <w:b/>
          <w:sz w:val="27"/>
          <w:szCs w:val="27"/>
        </w:rPr>
      </w:pPr>
      <w:r w:rsidRPr="002F19B5">
        <w:rPr>
          <w:rFonts w:ascii="Times New Roman" w:hAnsi="Times New Roman" w:cs="Times New Roman"/>
          <w:b/>
          <w:sz w:val="27"/>
          <w:szCs w:val="27"/>
        </w:rPr>
        <w:br w:type="page"/>
      </w:r>
    </w:p>
    <w:p w:rsidR="00F32F48" w:rsidRPr="002F19B5" w:rsidRDefault="0006160D" w:rsidP="002F19B5">
      <w:pPr>
        <w:spacing w:after="0" w:line="240" w:lineRule="auto"/>
        <w:ind w:right="-1" w:firstLine="709"/>
        <w:jc w:val="center"/>
        <w:rPr>
          <w:rFonts w:ascii="Times New Roman" w:hAnsi="Times New Roman" w:cs="Times New Roman"/>
          <w:b/>
          <w:sz w:val="27"/>
          <w:szCs w:val="27"/>
        </w:rPr>
      </w:pPr>
      <w:r w:rsidRPr="002F19B5">
        <w:rPr>
          <w:rFonts w:ascii="Times New Roman" w:hAnsi="Times New Roman" w:cs="Times New Roman"/>
          <w:b/>
          <w:sz w:val="27"/>
          <w:szCs w:val="27"/>
        </w:rPr>
        <w:t xml:space="preserve">Информация о реализации государственной программы Кабардино-Балкарской Республики </w:t>
      </w:r>
      <w:r w:rsidR="00F32F48" w:rsidRPr="002F19B5">
        <w:rPr>
          <w:rFonts w:ascii="Times New Roman" w:hAnsi="Times New Roman" w:cs="Times New Roman"/>
          <w:b/>
          <w:sz w:val="27"/>
          <w:szCs w:val="27"/>
        </w:rPr>
        <w:t>«Развитие физической культуры и спорта в Кабардино-Балкарской Республике» на 2013-2020 годы</w:t>
      </w:r>
      <w:r w:rsidRPr="002F19B5">
        <w:rPr>
          <w:rFonts w:ascii="Times New Roman" w:hAnsi="Times New Roman" w:cs="Times New Roman"/>
          <w:b/>
          <w:sz w:val="27"/>
          <w:szCs w:val="27"/>
        </w:rPr>
        <w:t xml:space="preserve"> в 2015 году</w:t>
      </w:r>
    </w:p>
    <w:p w:rsidR="0006160D" w:rsidRPr="002F19B5" w:rsidRDefault="0006160D" w:rsidP="002F19B5">
      <w:pPr>
        <w:spacing w:after="0" w:line="240" w:lineRule="auto"/>
        <w:ind w:right="-1" w:firstLine="709"/>
        <w:jc w:val="center"/>
        <w:rPr>
          <w:rFonts w:ascii="Times New Roman" w:hAnsi="Times New Roman" w:cs="Times New Roman"/>
          <w:b/>
          <w:sz w:val="27"/>
          <w:szCs w:val="27"/>
        </w:rPr>
      </w:pPr>
      <w:r w:rsidRPr="002F19B5">
        <w:rPr>
          <w:rFonts w:ascii="Times New Roman" w:hAnsi="Times New Roman" w:cs="Times New Roman"/>
          <w:sz w:val="27"/>
          <w:szCs w:val="27"/>
        </w:rPr>
        <w:t>(по данным</w:t>
      </w:r>
      <w:r w:rsidRPr="002F19B5">
        <w:rPr>
          <w:rFonts w:ascii="Times New Roman" w:hAnsi="Times New Roman" w:cs="Times New Roman"/>
          <w:b/>
          <w:sz w:val="27"/>
          <w:szCs w:val="27"/>
        </w:rPr>
        <w:t xml:space="preserve"> </w:t>
      </w:r>
      <w:r w:rsidRPr="002F19B5">
        <w:rPr>
          <w:rFonts w:ascii="Times New Roman" w:hAnsi="Times New Roman" w:cs="Times New Roman"/>
          <w:sz w:val="27"/>
          <w:szCs w:val="27"/>
        </w:rPr>
        <w:t>Министерства спорта Кабардино-Балкарской Республики)</w:t>
      </w:r>
    </w:p>
    <w:p w:rsidR="00F32F48" w:rsidRPr="002F19B5" w:rsidRDefault="00F32F48" w:rsidP="002F19B5">
      <w:pPr>
        <w:spacing w:after="0" w:line="240" w:lineRule="auto"/>
        <w:ind w:right="-1" w:firstLine="709"/>
        <w:jc w:val="center"/>
        <w:rPr>
          <w:rFonts w:ascii="Times New Roman" w:hAnsi="Times New Roman" w:cs="Times New Roman"/>
          <w:sz w:val="27"/>
          <w:szCs w:val="27"/>
        </w:rPr>
      </w:pPr>
    </w:p>
    <w:p w:rsidR="00F32F48" w:rsidRPr="002F19B5" w:rsidRDefault="0006160D"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Ответственным исполнителем г</w:t>
      </w:r>
      <w:r w:rsidR="00F32F48" w:rsidRPr="002F19B5">
        <w:rPr>
          <w:rFonts w:ascii="Times New Roman" w:hAnsi="Times New Roman" w:cs="Times New Roman"/>
          <w:sz w:val="27"/>
          <w:szCs w:val="27"/>
        </w:rPr>
        <w:t>осударственн</w:t>
      </w:r>
      <w:r w:rsidRPr="002F19B5">
        <w:rPr>
          <w:rFonts w:ascii="Times New Roman" w:hAnsi="Times New Roman" w:cs="Times New Roman"/>
          <w:sz w:val="27"/>
          <w:szCs w:val="27"/>
        </w:rPr>
        <w:t>ой</w:t>
      </w:r>
      <w:r w:rsidR="00F32F48" w:rsidRPr="002F19B5">
        <w:rPr>
          <w:rFonts w:ascii="Times New Roman" w:hAnsi="Times New Roman" w:cs="Times New Roman"/>
          <w:sz w:val="27"/>
          <w:szCs w:val="27"/>
        </w:rPr>
        <w:t xml:space="preserve"> программ</w:t>
      </w:r>
      <w:r w:rsidRPr="002F19B5">
        <w:rPr>
          <w:rFonts w:ascii="Times New Roman" w:hAnsi="Times New Roman" w:cs="Times New Roman"/>
          <w:sz w:val="27"/>
          <w:szCs w:val="27"/>
        </w:rPr>
        <w:t>ы</w:t>
      </w:r>
      <w:r w:rsidR="00F32F48" w:rsidRPr="002F19B5">
        <w:rPr>
          <w:rFonts w:ascii="Times New Roman" w:hAnsi="Times New Roman" w:cs="Times New Roman"/>
          <w:sz w:val="27"/>
          <w:szCs w:val="27"/>
        </w:rPr>
        <w:t xml:space="preserve"> Кабардино-Балкарской Республики «Развитие физической культуры и спорта в Кабардино-Балкарской Республике» </w:t>
      </w:r>
      <w:r w:rsidRPr="002F19B5">
        <w:rPr>
          <w:rFonts w:ascii="Times New Roman" w:hAnsi="Times New Roman" w:cs="Times New Roman"/>
          <w:sz w:val="27"/>
          <w:szCs w:val="27"/>
        </w:rPr>
        <w:t>является министерство спорта</w:t>
      </w:r>
      <w:r w:rsidR="00F32F48" w:rsidRPr="002F19B5">
        <w:rPr>
          <w:rFonts w:ascii="Times New Roman" w:hAnsi="Times New Roman" w:cs="Times New Roman"/>
          <w:sz w:val="27"/>
          <w:szCs w:val="27"/>
        </w:rPr>
        <w:t xml:space="preserve"> Кабардино-Балкарской Республики.</w:t>
      </w:r>
    </w:p>
    <w:p w:rsidR="00F32F48" w:rsidRPr="002F19B5" w:rsidRDefault="00F32F48"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Эффективность реализации госпрограммы характеризуется степенью  достижения запланированных индикаторов (прилагается, по данным министерства спорта Кабардино-Балкарской Республики), а также степенью </w:t>
      </w:r>
      <w:r w:rsidR="00C4733E" w:rsidRPr="002F19B5">
        <w:rPr>
          <w:rFonts w:ascii="Times New Roman" w:hAnsi="Times New Roman" w:cs="Times New Roman"/>
          <w:sz w:val="27"/>
          <w:szCs w:val="27"/>
        </w:rPr>
        <w:t>финансирования</w:t>
      </w:r>
      <w:r w:rsidRPr="002F19B5">
        <w:rPr>
          <w:rFonts w:ascii="Times New Roman" w:hAnsi="Times New Roman" w:cs="Times New Roman"/>
          <w:sz w:val="27"/>
          <w:szCs w:val="27"/>
        </w:rPr>
        <w:t>.</w:t>
      </w:r>
    </w:p>
    <w:p w:rsidR="00F32F48" w:rsidRPr="002F19B5" w:rsidRDefault="00F32F48" w:rsidP="002F19B5">
      <w:pPr>
        <w:spacing w:after="0" w:line="240" w:lineRule="auto"/>
        <w:ind w:right="-1"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По данным Министерства финансов Кабардино-Балкарской Республики в бюджете Кабардино-Балкарской Республики на реализацию мероприятий, заложенных в данной государственной программе на конец 201</w:t>
      </w:r>
      <w:r w:rsidR="0006160D" w:rsidRPr="002F19B5">
        <w:rPr>
          <w:rFonts w:ascii="Times New Roman" w:hAnsi="Times New Roman" w:cs="Times New Roman"/>
          <w:sz w:val="27"/>
          <w:szCs w:val="27"/>
        </w:rPr>
        <w:t>5</w:t>
      </w:r>
      <w:r w:rsidRPr="002F19B5">
        <w:rPr>
          <w:rFonts w:ascii="Times New Roman" w:hAnsi="Times New Roman" w:cs="Times New Roman"/>
          <w:sz w:val="27"/>
          <w:szCs w:val="27"/>
        </w:rPr>
        <w:t xml:space="preserve"> года было предусмотрено </w:t>
      </w:r>
      <w:r w:rsidR="0006160D" w:rsidRPr="002F19B5">
        <w:rPr>
          <w:rFonts w:ascii="Times New Roman" w:hAnsi="Times New Roman" w:cs="Times New Roman"/>
          <w:sz w:val="27"/>
          <w:szCs w:val="27"/>
        </w:rPr>
        <w:t xml:space="preserve">677,4 млн. рублей (в 2014 году </w:t>
      </w:r>
      <w:r w:rsidRPr="002F19B5">
        <w:rPr>
          <w:rFonts w:ascii="Times New Roman" w:hAnsi="Times New Roman" w:cs="Times New Roman"/>
          <w:sz w:val="27"/>
          <w:szCs w:val="27"/>
        </w:rPr>
        <w:t>707,4  млн. рублей</w:t>
      </w:r>
      <w:r w:rsidR="0006160D" w:rsidRPr="002F19B5">
        <w:rPr>
          <w:rFonts w:ascii="Times New Roman" w:hAnsi="Times New Roman" w:cs="Times New Roman"/>
          <w:sz w:val="27"/>
          <w:szCs w:val="27"/>
        </w:rPr>
        <w:t>)</w:t>
      </w:r>
      <w:r w:rsidRPr="002F19B5">
        <w:rPr>
          <w:rFonts w:ascii="Times New Roman" w:hAnsi="Times New Roman" w:cs="Times New Roman"/>
          <w:sz w:val="27"/>
          <w:szCs w:val="27"/>
        </w:rPr>
        <w:t xml:space="preserve">, в том числе за счет средств республиканского бюджета </w:t>
      </w:r>
      <w:r w:rsidR="0006160D" w:rsidRPr="002F19B5">
        <w:rPr>
          <w:rFonts w:ascii="Times New Roman" w:hAnsi="Times New Roman" w:cs="Times New Roman"/>
          <w:sz w:val="27"/>
          <w:szCs w:val="27"/>
        </w:rPr>
        <w:t xml:space="preserve">524,3 млн. рублей (в 2014 году </w:t>
      </w:r>
      <w:r w:rsidRPr="002F19B5">
        <w:rPr>
          <w:rFonts w:ascii="Times New Roman" w:hAnsi="Times New Roman" w:cs="Times New Roman"/>
          <w:sz w:val="27"/>
          <w:szCs w:val="27"/>
        </w:rPr>
        <w:t>546,9  млн. рублей</w:t>
      </w:r>
      <w:r w:rsidR="0006160D" w:rsidRPr="002F19B5">
        <w:rPr>
          <w:rFonts w:ascii="Times New Roman" w:hAnsi="Times New Roman" w:cs="Times New Roman"/>
          <w:sz w:val="27"/>
          <w:szCs w:val="27"/>
        </w:rPr>
        <w:t>)</w:t>
      </w:r>
      <w:r w:rsidRPr="002F19B5">
        <w:rPr>
          <w:rFonts w:ascii="Times New Roman" w:hAnsi="Times New Roman" w:cs="Times New Roman"/>
          <w:sz w:val="27"/>
          <w:szCs w:val="27"/>
        </w:rPr>
        <w:t xml:space="preserve">, </w:t>
      </w:r>
      <w:r w:rsidR="0006160D" w:rsidRPr="002F19B5">
        <w:rPr>
          <w:rFonts w:ascii="Times New Roman" w:hAnsi="Times New Roman" w:cs="Times New Roman"/>
          <w:sz w:val="27"/>
          <w:szCs w:val="27"/>
        </w:rPr>
        <w:t xml:space="preserve">153 млн. рублей (в 2014 году </w:t>
      </w:r>
      <w:r w:rsidRPr="002F19B5">
        <w:rPr>
          <w:rFonts w:ascii="Times New Roman" w:hAnsi="Times New Roman" w:cs="Times New Roman"/>
          <w:sz w:val="27"/>
          <w:szCs w:val="27"/>
        </w:rPr>
        <w:t>160,5 млн. рублей</w:t>
      </w:r>
      <w:r w:rsidR="0006160D" w:rsidRPr="002F19B5">
        <w:rPr>
          <w:rFonts w:ascii="Times New Roman" w:hAnsi="Times New Roman" w:cs="Times New Roman"/>
          <w:sz w:val="27"/>
          <w:szCs w:val="27"/>
        </w:rPr>
        <w:t>)</w:t>
      </w:r>
      <w:r w:rsidRPr="002F19B5">
        <w:rPr>
          <w:rFonts w:ascii="Times New Roman" w:hAnsi="Times New Roman" w:cs="Times New Roman"/>
          <w:sz w:val="27"/>
          <w:szCs w:val="27"/>
        </w:rPr>
        <w:t xml:space="preserve"> за</w:t>
      </w:r>
      <w:proofErr w:type="gramEnd"/>
      <w:r w:rsidRPr="002F19B5">
        <w:rPr>
          <w:rFonts w:ascii="Times New Roman" w:hAnsi="Times New Roman" w:cs="Times New Roman"/>
          <w:sz w:val="27"/>
          <w:szCs w:val="27"/>
        </w:rPr>
        <w:t xml:space="preserve"> счет  средств федерального бюджета. Фактическое финансирование программы на конец года составило </w:t>
      </w:r>
      <w:r w:rsidR="0006160D" w:rsidRPr="002F19B5">
        <w:rPr>
          <w:rFonts w:ascii="Times New Roman" w:hAnsi="Times New Roman" w:cs="Times New Roman"/>
          <w:sz w:val="27"/>
          <w:szCs w:val="27"/>
        </w:rPr>
        <w:t xml:space="preserve">79,1% (в 2014 году </w:t>
      </w:r>
      <w:r w:rsidRPr="002F19B5">
        <w:rPr>
          <w:rFonts w:ascii="Times New Roman" w:hAnsi="Times New Roman" w:cs="Times New Roman"/>
          <w:sz w:val="27"/>
          <w:szCs w:val="27"/>
        </w:rPr>
        <w:t>90,4%</w:t>
      </w:r>
      <w:proofErr w:type="gramStart"/>
      <w:r w:rsidRPr="002F19B5">
        <w:rPr>
          <w:rFonts w:ascii="Times New Roman" w:hAnsi="Times New Roman" w:cs="Times New Roman"/>
          <w:sz w:val="27"/>
          <w:szCs w:val="27"/>
        </w:rPr>
        <w:t xml:space="preserve"> </w:t>
      </w:r>
      <w:r w:rsidR="0006160D" w:rsidRPr="002F19B5">
        <w:rPr>
          <w:rFonts w:ascii="Times New Roman" w:hAnsi="Times New Roman" w:cs="Times New Roman"/>
          <w:sz w:val="27"/>
          <w:szCs w:val="27"/>
        </w:rPr>
        <w:t>)</w:t>
      </w:r>
      <w:proofErr w:type="gramEnd"/>
      <w:r w:rsidRPr="002F19B5">
        <w:rPr>
          <w:rFonts w:ascii="Times New Roman" w:hAnsi="Times New Roman" w:cs="Times New Roman"/>
          <w:sz w:val="27"/>
          <w:szCs w:val="27"/>
        </w:rPr>
        <w:t>от запланированного объема.</w:t>
      </w:r>
    </w:p>
    <w:p w:rsidR="00C4733E" w:rsidRPr="002F19B5" w:rsidRDefault="00C4733E" w:rsidP="002F19B5">
      <w:pPr>
        <w:pStyle w:val="a5"/>
        <w:ind w:firstLine="708"/>
        <w:jc w:val="both"/>
        <w:rPr>
          <w:rFonts w:ascii="Times New Roman" w:hAnsi="Times New Roman" w:cs="Times New Roman"/>
          <w:sz w:val="27"/>
          <w:szCs w:val="27"/>
          <w:lang w:eastAsia="ar-SA"/>
        </w:rPr>
      </w:pPr>
      <w:r w:rsidRPr="002F19B5">
        <w:rPr>
          <w:rFonts w:ascii="Times New Roman" w:hAnsi="Times New Roman" w:cs="Times New Roman"/>
          <w:sz w:val="27"/>
          <w:szCs w:val="27"/>
        </w:rPr>
        <w:t xml:space="preserve">В рамках </w:t>
      </w:r>
      <w:r w:rsidRPr="002F19B5">
        <w:rPr>
          <w:rFonts w:ascii="Times New Roman" w:hAnsi="Times New Roman" w:cs="Times New Roman"/>
          <w:sz w:val="27"/>
          <w:szCs w:val="27"/>
          <w:lang w:eastAsia="ar-SA"/>
        </w:rPr>
        <w:t xml:space="preserve">Общероссийского проекта «Мини-футбол – в школу» в январе 2015 года в муниципальных округах и районах республики прошел первый этап соревнований по мини-футболу среди команд общеобразовательных учреждений республики. В феврале текущего года в </w:t>
      </w:r>
      <w:proofErr w:type="spellStart"/>
      <w:r w:rsidRPr="002F19B5">
        <w:rPr>
          <w:rFonts w:ascii="Times New Roman" w:hAnsi="Times New Roman" w:cs="Times New Roman"/>
          <w:sz w:val="27"/>
          <w:szCs w:val="27"/>
          <w:lang w:eastAsia="ar-SA"/>
        </w:rPr>
        <w:t>г.о</w:t>
      </w:r>
      <w:proofErr w:type="spellEnd"/>
      <w:r w:rsidRPr="002F19B5">
        <w:rPr>
          <w:rFonts w:ascii="Times New Roman" w:hAnsi="Times New Roman" w:cs="Times New Roman"/>
          <w:sz w:val="27"/>
          <w:szCs w:val="27"/>
          <w:lang w:eastAsia="ar-SA"/>
        </w:rPr>
        <w:t>. Нальчик прошел республиканский этап соревнований по 4 возрастным группам, в котором приняли участие команды, победили муниципального этапа соревнований. Победители республиканского этапа соревнований приняли участие в межрегиональном этапе, который состоялся в г. Ейске (Краснодарский край).</w:t>
      </w:r>
    </w:p>
    <w:p w:rsidR="00C4733E" w:rsidRPr="002F19B5" w:rsidRDefault="00C4733E" w:rsidP="002F19B5">
      <w:pPr>
        <w:pStyle w:val="a5"/>
        <w:ind w:firstLine="708"/>
        <w:jc w:val="both"/>
        <w:rPr>
          <w:rFonts w:ascii="Times New Roman" w:hAnsi="Times New Roman" w:cs="Times New Roman"/>
          <w:sz w:val="27"/>
          <w:szCs w:val="27"/>
          <w:lang w:eastAsia="ar-SA"/>
        </w:rPr>
      </w:pPr>
      <w:r w:rsidRPr="002F19B5">
        <w:rPr>
          <w:rFonts w:ascii="Times New Roman" w:hAnsi="Times New Roman" w:cs="Times New Roman"/>
          <w:sz w:val="27"/>
          <w:szCs w:val="27"/>
          <w:lang w:eastAsia="ar-SA"/>
        </w:rPr>
        <w:t>С 19 по 20 марта 2015 года в г. Нальчике прошел мини-футбольный турнир среди команд детских домов и школ-интернатов «Будущее зависит от тебя». Победители республиканского этапа соревнований приняли участие в межрегиональном этапе соревнований.</w:t>
      </w:r>
    </w:p>
    <w:p w:rsidR="00C4733E" w:rsidRPr="002F19B5" w:rsidRDefault="00C4733E" w:rsidP="002F19B5">
      <w:pPr>
        <w:pStyle w:val="a5"/>
        <w:ind w:firstLine="708"/>
        <w:jc w:val="both"/>
        <w:rPr>
          <w:rFonts w:ascii="Times New Roman" w:hAnsi="Times New Roman" w:cs="Times New Roman"/>
          <w:sz w:val="27"/>
          <w:szCs w:val="27"/>
          <w:lang w:eastAsia="ar-SA"/>
        </w:rPr>
      </w:pPr>
      <w:r w:rsidRPr="002F19B5">
        <w:rPr>
          <w:rFonts w:ascii="Times New Roman" w:hAnsi="Times New Roman" w:cs="Times New Roman"/>
          <w:sz w:val="27"/>
          <w:szCs w:val="27"/>
          <w:lang w:eastAsia="ar-SA"/>
        </w:rPr>
        <w:t xml:space="preserve">В рамках </w:t>
      </w:r>
      <w:r w:rsidRPr="002F19B5">
        <w:rPr>
          <w:rFonts w:ascii="Times New Roman" w:hAnsi="Times New Roman" w:cs="Times New Roman"/>
          <w:sz w:val="27"/>
          <w:szCs w:val="27"/>
          <w:lang w:val="en-US" w:eastAsia="ar-SA"/>
        </w:rPr>
        <w:t>VII</w:t>
      </w:r>
      <w:r w:rsidRPr="002F19B5">
        <w:rPr>
          <w:rFonts w:ascii="Times New Roman" w:hAnsi="Times New Roman" w:cs="Times New Roman"/>
          <w:sz w:val="27"/>
          <w:szCs w:val="27"/>
          <w:lang w:eastAsia="ar-SA"/>
        </w:rPr>
        <w:t xml:space="preserve"> летней спартакиады учащихся России с февраля по апрель 2015 года в Кабардино-Балкарской Республике проведены республиканские этапы спартакиад по шахматам, плаванию, тяжелой атлетике, волейболу, баскетболу, вольной и греко-римской борьбе, самбо, дзюдо, спортивной гимнастике, футболу, легкой атлетике,  и настольному теннису. Победители республиканского этапа приняли участие во втором межрегиональном этапе спартакиады.</w:t>
      </w:r>
    </w:p>
    <w:p w:rsidR="00C4733E" w:rsidRPr="002F19B5" w:rsidRDefault="00C4733E" w:rsidP="002F19B5">
      <w:pPr>
        <w:pStyle w:val="a5"/>
        <w:ind w:firstLine="708"/>
        <w:jc w:val="both"/>
        <w:rPr>
          <w:rFonts w:ascii="Times New Roman" w:hAnsi="Times New Roman" w:cs="Times New Roman"/>
          <w:sz w:val="27"/>
          <w:szCs w:val="27"/>
        </w:rPr>
      </w:pPr>
      <w:r w:rsidRPr="002F19B5">
        <w:rPr>
          <w:rFonts w:ascii="Times New Roman" w:hAnsi="Times New Roman" w:cs="Times New Roman"/>
          <w:sz w:val="27"/>
          <w:szCs w:val="27"/>
          <w:lang w:eastAsia="ar-SA"/>
        </w:rPr>
        <w:t xml:space="preserve">С 1 по 5 апреля 2015 года в </w:t>
      </w:r>
      <w:proofErr w:type="spellStart"/>
      <w:r w:rsidRPr="002F19B5">
        <w:rPr>
          <w:rFonts w:ascii="Times New Roman" w:hAnsi="Times New Roman" w:cs="Times New Roman"/>
          <w:sz w:val="27"/>
          <w:szCs w:val="27"/>
          <w:lang w:eastAsia="ar-SA"/>
        </w:rPr>
        <w:t>г.о</w:t>
      </w:r>
      <w:proofErr w:type="spellEnd"/>
      <w:r w:rsidRPr="002F19B5">
        <w:rPr>
          <w:rFonts w:ascii="Times New Roman" w:hAnsi="Times New Roman" w:cs="Times New Roman"/>
          <w:sz w:val="27"/>
          <w:szCs w:val="27"/>
          <w:lang w:eastAsia="ar-SA"/>
        </w:rPr>
        <w:t xml:space="preserve">. Нальчик на высоком организационном уровне прошел </w:t>
      </w:r>
      <w:r w:rsidRPr="002F19B5">
        <w:rPr>
          <w:rFonts w:ascii="Times New Roman" w:hAnsi="Times New Roman" w:cs="Times New Roman"/>
          <w:sz w:val="27"/>
          <w:szCs w:val="27"/>
        </w:rPr>
        <w:t>Всероссийский финал одного из крупнейших детско-юношеских турниров по баскетболу среди школьных команд «</w:t>
      </w:r>
      <w:proofErr w:type="spellStart"/>
      <w:r w:rsidRPr="002F19B5">
        <w:rPr>
          <w:rFonts w:ascii="Times New Roman" w:hAnsi="Times New Roman" w:cs="Times New Roman"/>
          <w:sz w:val="27"/>
          <w:szCs w:val="27"/>
        </w:rPr>
        <w:t>Локобаскет</w:t>
      </w:r>
      <w:proofErr w:type="spellEnd"/>
      <w:r w:rsidRPr="002F19B5">
        <w:rPr>
          <w:rFonts w:ascii="Times New Roman" w:hAnsi="Times New Roman" w:cs="Times New Roman"/>
          <w:sz w:val="27"/>
          <w:szCs w:val="27"/>
        </w:rPr>
        <w:t>-Школьная лига». В соревнованиях приняли участие команды юношей и девушек из 22 субъектов Российской Федерации.</w:t>
      </w:r>
    </w:p>
    <w:p w:rsidR="00C4733E" w:rsidRPr="002F19B5" w:rsidRDefault="00C4733E" w:rsidP="002F19B5">
      <w:pPr>
        <w:pStyle w:val="a5"/>
        <w:ind w:firstLine="708"/>
        <w:jc w:val="both"/>
        <w:rPr>
          <w:rFonts w:ascii="Times New Roman" w:hAnsi="Times New Roman" w:cs="Times New Roman"/>
          <w:sz w:val="27"/>
          <w:szCs w:val="27"/>
        </w:rPr>
      </w:pPr>
      <w:r w:rsidRPr="002F19B5">
        <w:rPr>
          <w:rFonts w:ascii="Times New Roman" w:hAnsi="Times New Roman" w:cs="Times New Roman"/>
          <w:sz w:val="27"/>
          <w:szCs w:val="27"/>
        </w:rPr>
        <w:t xml:space="preserve">С 18 по 19 апреля 2015 года в </w:t>
      </w:r>
      <w:proofErr w:type="spellStart"/>
      <w:r w:rsidRPr="002F19B5">
        <w:rPr>
          <w:rFonts w:ascii="Times New Roman" w:hAnsi="Times New Roman" w:cs="Times New Roman"/>
          <w:sz w:val="27"/>
          <w:szCs w:val="27"/>
        </w:rPr>
        <w:t>г.о</w:t>
      </w:r>
      <w:proofErr w:type="spellEnd"/>
      <w:r w:rsidRPr="002F19B5">
        <w:rPr>
          <w:rFonts w:ascii="Times New Roman" w:hAnsi="Times New Roman" w:cs="Times New Roman"/>
          <w:sz w:val="27"/>
          <w:szCs w:val="27"/>
        </w:rPr>
        <w:t>. Нальчик прошла Спартакиада работников муниципальных образований Кабардино-Балкарской Республики.</w:t>
      </w:r>
    </w:p>
    <w:p w:rsidR="00C4733E" w:rsidRPr="002F19B5" w:rsidRDefault="00C4733E" w:rsidP="002F19B5">
      <w:pPr>
        <w:pStyle w:val="a5"/>
        <w:ind w:firstLine="708"/>
        <w:jc w:val="both"/>
        <w:rPr>
          <w:rFonts w:ascii="Times New Roman" w:hAnsi="Times New Roman" w:cs="Times New Roman"/>
          <w:sz w:val="27"/>
          <w:szCs w:val="27"/>
        </w:rPr>
      </w:pPr>
      <w:r w:rsidRPr="002F19B5">
        <w:rPr>
          <w:rFonts w:ascii="Times New Roman" w:hAnsi="Times New Roman" w:cs="Times New Roman"/>
          <w:sz w:val="27"/>
          <w:szCs w:val="27"/>
        </w:rPr>
        <w:t xml:space="preserve">15 мая 2015 года в </w:t>
      </w:r>
      <w:proofErr w:type="spellStart"/>
      <w:r w:rsidRPr="002F19B5">
        <w:rPr>
          <w:rFonts w:ascii="Times New Roman" w:hAnsi="Times New Roman" w:cs="Times New Roman"/>
          <w:sz w:val="27"/>
          <w:szCs w:val="27"/>
        </w:rPr>
        <w:t>г.о</w:t>
      </w:r>
      <w:proofErr w:type="spellEnd"/>
      <w:r w:rsidRPr="002F19B5">
        <w:rPr>
          <w:rFonts w:ascii="Times New Roman" w:hAnsi="Times New Roman" w:cs="Times New Roman"/>
          <w:sz w:val="27"/>
          <w:szCs w:val="27"/>
        </w:rPr>
        <w:t>. Нальчик прошла республиканская Спартакиада пенсионеров Кабардино-Балкарской Республики.</w:t>
      </w:r>
    </w:p>
    <w:p w:rsidR="00C4733E" w:rsidRPr="002F19B5" w:rsidRDefault="00C4733E" w:rsidP="002F19B5">
      <w:pPr>
        <w:pStyle w:val="a5"/>
        <w:ind w:firstLine="708"/>
        <w:jc w:val="both"/>
        <w:rPr>
          <w:rFonts w:ascii="Times New Roman" w:hAnsi="Times New Roman" w:cs="Times New Roman"/>
          <w:sz w:val="27"/>
          <w:szCs w:val="27"/>
        </w:rPr>
      </w:pPr>
      <w:r w:rsidRPr="002F19B5">
        <w:rPr>
          <w:rFonts w:ascii="Times New Roman" w:hAnsi="Times New Roman" w:cs="Times New Roman"/>
          <w:sz w:val="27"/>
          <w:szCs w:val="27"/>
        </w:rPr>
        <w:t xml:space="preserve">1 июня 2015 года в </w:t>
      </w:r>
      <w:proofErr w:type="spellStart"/>
      <w:r w:rsidRPr="002F19B5">
        <w:rPr>
          <w:rFonts w:ascii="Times New Roman" w:hAnsi="Times New Roman" w:cs="Times New Roman"/>
          <w:sz w:val="27"/>
          <w:szCs w:val="27"/>
        </w:rPr>
        <w:t>г.о</w:t>
      </w:r>
      <w:proofErr w:type="spellEnd"/>
      <w:r w:rsidRPr="002F19B5">
        <w:rPr>
          <w:rFonts w:ascii="Times New Roman" w:hAnsi="Times New Roman" w:cs="Times New Roman"/>
          <w:sz w:val="27"/>
          <w:szCs w:val="27"/>
        </w:rPr>
        <w:t>. Нальчик прошел легкоатлетический пробег, посвященный «Дню защиты детей».</w:t>
      </w:r>
    </w:p>
    <w:p w:rsidR="00C4733E" w:rsidRPr="002F19B5" w:rsidRDefault="00C4733E" w:rsidP="002F19B5">
      <w:pPr>
        <w:pStyle w:val="a5"/>
        <w:ind w:firstLine="708"/>
        <w:jc w:val="both"/>
        <w:rPr>
          <w:rFonts w:ascii="Times New Roman" w:hAnsi="Times New Roman" w:cs="Times New Roman"/>
          <w:sz w:val="27"/>
          <w:szCs w:val="27"/>
        </w:rPr>
      </w:pPr>
      <w:r w:rsidRPr="002F19B5">
        <w:rPr>
          <w:rFonts w:ascii="Times New Roman" w:hAnsi="Times New Roman" w:cs="Times New Roman"/>
          <w:sz w:val="27"/>
          <w:szCs w:val="27"/>
        </w:rPr>
        <w:t xml:space="preserve">С 1 по 10 июня 2015 года в </w:t>
      </w:r>
      <w:proofErr w:type="spellStart"/>
      <w:r w:rsidRPr="002F19B5">
        <w:rPr>
          <w:rFonts w:ascii="Times New Roman" w:hAnsi="Times New Roman" w:cs="Times New Roman"/>
          <w:sz w:val="27"/>
          <w:szCs w:val="27"/>
        </w:rPr>
        <w:t>г.о</w:t>
      </w:r>
      <w:proofErr w:type="spellEnd"/>
      <w:r w:rsidRPr="002F19B5">
        <w:rPr>
          <w:rFonts w:ascii="Times New Roman" w:hAnsi="Times New Roman" w:cs="Times New Roman"/>
          <w:sz w:val="27"/>
          <w:szCs w:val="27"/>
        </w:rPr>
        <w:t xml:space="preserve">. Нальчик, </w:t>
      </w:r>
      <w:proofErr w:type="spellStart"/>
      <w:r w:rsidRPr="002F19B5">
        <w:rPr>
          <w:rFonts w:ascii="Times New Roman" w:hAnsi="Times New Roman" w:cs="Times New Roman"/>
          <w:sz w:val="27"/>
          <w:szCs w:val="27"/>
        </w:rPr>
        <w:t>Баксанском</w:t>
      </w:r>
      <w:proofErr w:type="spellEnd"/>
      <w:r w:rsidRPr="002F19B5">
        <w:rPr>
          <w:rFonts w:ascii="Times New Roman" w:hAnsi="Times New Roman" w:cs="Times New Roman"/>
          <w:sz w:val="27"/>
          <w:szCs w:val="27"/>
        </w:rPr>
        <w:t xml:space="preserve"> муниципальном районе и в </w:t>
      </w:r>
      <w:proofErr w:type="spellStart"/>
      <w:r w:rsidRPr="002F19B5">
        <w:rPr>
          <w:rFonts w:ascii="Times New Roman" w:hAnsi="Times New Roman" w:cs="Times New Roman"/>
          <w:sz w:val="27"/>
          <w:szCs w:val="27"/>
        </w:rPr>
        <w:t>г.о</w:t>
      </w:r>
      <w:proofErr w:type="spellEnd"/>
      <w:r w:rsidRPr="002F19B5">
        <w:rPr>
          <w:rFonts w:ascii="Times New Roman" w:hAnsi="Times New Roman" w:cs="Times New Roman"/>
          <w:sz w:val="27"/>
          <w:szCs w:val="27"/>
        </w:rPr>
        <w:t>. Прохладный прошел республиканский этап Всероссийских соревнований по футболу «Кожаный мяч - 2015» среди юношеских команд 2002-2005 годов рождения.</w:t>
      </w:r>
    </w:p>
    <w:p w:rsidR="00C4733E" w:rsidRPr="002F19B5" w:rsidRDefault="00C4733E" w:rsidP="002F19B5">
      <w:pPr>
        <w:pStyle w:val="a5"/>
        <w:ind w:firstLine="708"/>
        <w:jc w:val="both"/>
        <w:rPr>
          <w:rFonts w:ascii="Times New Roman" w:hAnsi="Times New Roman" w:cs="Times New Roman"/>
          <w:sz w:val="27"/>
          <w:szCs w:val="27"/>
          <w:lang w:eastAsia="ru-RU"/>
        </w:rPr>
      </w:pPr>
      <w:r w:rsidRPr="002F19B5">
        <w:rPr>
          <w:rFonts w:ascii="Times New Roman" w:hAnsi="Times New Roman" w:cs="Times New Roman"/>
          <w:sz w:val="27"/>
          <w:szCs w:val="27"/>
          <w:lang w:eastAsia="ru-RU"/>
        </w:rPr>
        <w:t xml:space="preserve">5 и 6 июня 2015 года  в </w:t>
      </w:r>
      <w:proofErr w:type="spellStart"/>
      <w:r w:rsidRPr="002F19B5">
        <w:rPr>
          <w:rFonts w:ascii="Times New Roman" w:hAnsi="Times New Roman" w:cs="Times New Roman"/>
          <w:sz w:val="27"/>
          <w:szCs w:val="27"/>
          <w:lang w:eastAsia="ru-RU"/>
        </w:rPr>
        <w:t>г.о</w:t>
      </w:r>
      <w:proofErr w:type="spellEnd"/>
      <w:r w:rsidRPr="002F19B5">
        <w:rPr>
          <w:rFonts w:ascii="Times New Roman" w:hAnsi="Times New Roman" w:cs="Times New Roman"/>
          <w:sz w:val="27"/>
          <w:szCs w:val="27"/>
          <w:lang w:eastAsia="ru-RU"/>
        </w:rPr>
        <w:t>. Нальчик прошел республиканский этап Фестиваля Всероссийского физкультурно-спортивного комплекса «Готов к труду и обороне» (ГТО)</w:t>
      </w:r>
      <w:r w:rsidRPr="002F19B5">
        <w:rPr>
          <w:rFonts w:ascii="Times New Roman" w:hAnsi="Times New Roman" w:cs="Times New Roman"/>
          <w:sz w:val="27"/>
          <w:szCs w:val="27"/>
        </w:rPr>
        <w:t xml:space="preserve"> среди обучающихся образовательных организаций</w:t>
      </w:r>
      <w:r w:rsidRPr="002F19B5">
        <w:rPr>
          <w:rFonts w:ascii="Times New Roman" w:hAnsi="Times New Roman" w:cs="Times New Roman"/>
          <w:sz w:val="27"/>
          <w:szCs w:val="27"/>
          <w:lang w:eastAsia="ru-RU"/>
        </w:rPr>
        <w:t>, посвященный 70-й годовщине Победы в Великой Отечественной войне 1941-1945 годов.</w:t>
      </w:r>
    </w:p>
    <w:p w:rsidR="00C4733E" w:rsidRPr="002F19B5" w:rsidRDefault="00C4733E" w:rsidP="002F19B5">
      <w:pPr>
        <w:pStyle w:val="a5"/>
        <w:ind w:firstLine="708"/>
        <w:jc w:val="both"/>
        <w:rPr>
          <w:rFonts w:ascii="Times New Roman" w:hAnsi="Times New Roman" w:cs="Times New Roman"/>
          <w:sz w:val="27"/>
          <w:szCs w:val="27"/>
        </w:rPr>
      </w:pPr>
      <w:r w:rsidRPr="002F19B5">
        <w:rPr>
          <w:rFonts w:ascii="Times New Roman" w:hAnsi="Times New Roman" w:cs="Times New Roman"/>
          <w:sz w:val="27"/>
          <w:szCs w:val="27"/>
        </w:rPr>
        <w:t xml:space="preserve">С 24 по 28 июня 2015 года в </w:t>
      </w:r>
      <w:proofErr w:type="spellStart"/>
      <w:r w:rsidRPr="002F19B5">
        <w:rPr>
          <w:rFonts w:ascii="Times New Roman" w:hAnsi="Times New Roman" w:cs="Times New Roman"/>
          <w:sz w:val="27"/>
          <w:szCs w:val="27"/>
        </w:rPr>
        <w:t>г.о</w:t>
      </w:r>
      <w:proofErr w:type="spellEnd"/>
      <w:r w:rsidRPr="002F19B5">
        <w:rPr>
          <w:rFonts w:ascii="Times New Roman" w:hAnsi="Times New Roman" w:cs="Times New Roman"/>
          <w:sz w:val="27"/>
          <w:szCs w:val="27"/>
        </w:rPr>
        <w:t>. Нальчик на детском стадионе прошел Всероссийский турнир-акция по настольному теннису «Спорт против наркотиков», «Нальчик 2015», посвященный Международному дню борьбы с наркотиками.</w:t>
      </w:r>
    </w:p>
    <w:p w:rsidR="00C4733E" w:rsidRPr="002F19B5" w:rsidRDefault="00C4733E" w:rsidP="002F19B5">
      <w:pPr>
        <w:pStyle w:val="a5"/>
        <w:ind w:firstLine="708"/>
        <w:jc w:val="both"/>
        <w:rPr>
          <w:rFonts w:ascii="Times New Roman" w:hAnsi="Times New Roman" w:cs="Times New Roman"/>
          <w:sz w:val="27"/>
          <w:szCs w:val="27"/>
        </w:rPr>
      </w:pPr>
      <w:r w:rsidRPr="002F19B5">
        <w:rPr>
          <w:rFonts w:ascii="Times New Roman" w:hAnsi="Times New Roman" w:cs="Times New Roman"/>
          <w:sz w:val="27"/>
          <w:szCs w:val="27"/>
        </w:rPr>
        <w:t xml:space="preserve">26 июня 2015 года в </w:t>
      </w:r>
      <w:proofErr w:type="spellStart"/>
      <w:r w:rsidRPr="002F19B5">
        <w:rPr>
          <w:rFonts w:ascii="Times New Roman" w:hAnsi="Times New Roman" w:cs="Times New Roman"/>
          <w:sz w:val="27"/>
          <w:szCs w:val="27"/>
        </w:rPr>
        <w:t>г.о</w:t>
      </w:r>
      <w:proofErr w:type="spellEnd"/>
      <w:r w:rsidRPr="002F19B5">
        <w:rPr>
          <w:rFonts w:ascii="Times New Roman" w:hAnsi="Times New Roman" w:cs="Times New Roman"/>
          <w:sz w:val="27"/>
          <w:szCs w:val="27"/>
        </w:rPr>
        <w:t>. Нальчик на детском стадионе состоялся Всероссийский турнир-акция по мини-футболу «Спорт против наркотиков», «Нальчик 2015», посвященный Международному дню борьбы с наркотиками.</w:t>
      </w:r>
    </w:p>
    <w:p w:rsidR="00C4733E" w:rsidRPr="002F19B5" w:rsidRDefault="00C4733E" w:rsidP="002F19B5">
      <w:pPr>
        <w:pStyle w:val="a5"/>
        <w:ind w:firstLine="708"/>
        <w:jc w:val="both"/>
        <w:rPr>
          <w:rFonts w:ascii="Times New Roman" w:hAnsi="Times New Roman" w:cs="Times New Roman"/>
          <w:sz w:val="27"/>
          <w:szCs w:val="27"/>
        </w:rPr>
      </w:pPr>
      <w:r w:rsidRPr="002F19B5">
        <w:rPr>
          <w:rFonts w:ascii="Times New Roman" w:hAnsi="Times New Roman" w:cs="Times New Roman"/>
          <w:sz w:val="27"/>
          <w:szCs w:val="27"/>
          <w:lang w:eastAsia="ru-RU"/>
        </w:rPr>
        <w:t xml:space="preserve">27 июня 2015 года Кабардино-Балкарская Республика приняла участие в  </w:t>
      </w:r>
      <w:r w:rsidRPr="002F19B5">
        <w:rPr>
          <w:rFonts w:ascii="Times New Roman" w:hAnsi="Times New Roman" w:cs="Times New Roman"/>
          <w:sz w:val="27"/>
          <w:szCs w:val="27"/>
          <w:lang w:val="en-US"/>
        </w:rPr>
        <w:t>XXVI</w:t>
      </w:r>
      <w:r w:rsidRPr="002F19B5">
        <w:rPr>
          <w:rFonts w:ascii="Times New Roman" w:hAnsi="Times New Roman" w:cs="Times New Roman"/>
          <w:sz w:val="27"/>
          <w:szCs w:val="27"/>
        </w:rPr>
        <w:t xml:space="preserve"> Всероссийском олимпийском дне, посвященном 70-летию Победы в Великой Отечественной войне и 35-летию проведения Игр </w:t>
      </w:r>
      <w:r w:rsidRPr="002F19B5">
        <w:rPr>
          <w:rFonts w:ascii="Times New Roman" w:hAnsi="Times New Roman" w:cs="Times New Roman"/>
          <w:sz w:val="27"/>
          <w:szCs w:val="27"/>
          <w:lang w:val="en-US"/>
        </w:rPr>
        <w:t>XXII</w:t>
      </w:r>
      <w:r w:rsidRPr="002F19B5">
        <w:rPr>
          <w:rFonts w:ascii="Times New Roman" w:hAnsi="Times New Roman" w:cs="Times New Roman"/>
          <w:sz w:val="27"/>
          <w:szCs w:val="27"/>
        </w:rPr>
        <w:t xml:space="preserve"> Олимпиады в г. Москве. В 13 </w:t>
      </w:r>
      <w:r w:rsidRPr="002F19B5">
        <w:rPr>
          <w:rFonts w:ascii="Times New Roman" w:hAnsi="Times New Roman" w:cs="Times New Roman"/>
          <w:sz w:val="27"/>
          <w:szCs w:val="27"/>
          <w:lang w:eastAsia="ar-SA"/>
        </w:rPr>
        <w:t xml:space="preserve">муниципальных округах и районах республики </w:t>
      </w:r>
      <w:r w:rsidRPr="002F19B5">
        <w:rPr>
          <w:rFonts w:ascii="Times New Roman" w:hAnsi="Times New Roman" w:cs="Times New Roman"/>
          <w:sz w:val="27"/>
          <w:szCs w:val="27"/>
        </w:rPr>
        <w:t>прошли спортивно-массовые мероприятия по различным видам спорта. В мероприятии приняло участие более 4 000 человек.</w:t>
      </w:r>
    </w:p>
    <w:p w:rsidR="00C4733E" w:rsidRPr="002F19B5" w:rsidRDefault="00C4733E" w:rsidP="002F19B5">
      <w:pPr>
        <w:pStyle w:val="a5"/>
        <w:ind w:firstLine="708"/>
        <w:jc w:val="both"/>
        <w:rPr>
          <w:rFonts w:ascii="Times New Roman" w:hAnsi="Times New Roman" w:cs="Times New Roman"/>
          <w:sz w:val="27"/>
          <w:szCs w:val="27"/>
        </w:rPr>
      </w:pPr>
      <w:r w:rsidRPr="002F19B5">
        <w:rPr>
          <w:rFonts w:ascii="Times New Roman" w:hAnsi="Times New Roman" w:cs="Times New Roman"/>
          <w:sz w:val="27"/>
          <w:szCs w:val="27"/>
        </w:rPr>
        <w:t xml:space="preserve">9 августа 2015 года в </w:t>
      </w:r>
      <w:proofErr w:type="spellStart"/>
      <w:r w:rsidRPr="002F19B5">
        <w:rPr>
          <w:rFonts w:ascii="Times New Roman" w:hAnsi="Times New Roman" w:cs="Times New Roman"/>
          <w:sz w:val="27"/>
          <w:szCs w:val="27"/>
        </w:rPr>
        <w:t>г.о</w:t>
      </w:r>
      <w:proofErr w:type="spellEnd"/>
      <w:r w:rsidRPr="002F19B5">
        <w:rPr>
          <w:rFonts w:ascii="Times New Roman" w:hAnsi="Times New Roman" w:cs="Times New Roman"/>
          <w:sz w:val="27"/>
          <w:szCs w:val="27"/>
        </w:rPr>
        <w:t>. Нальчик на республиканском стадионе «Спартак» прошел республиканский этап Фестиваля культуры и спорта народов Кавказа. В Фестивале приняли участие команды из 13 городских округов и местных администраций республики.</w:t>
      </w:r>
    </w:p>
    <w:p w:rsidR="00C4733E" w:rsidRPr="002F19B5" w:rsidRDefault="00C4733E" w:rsidP="002F19B5">
      <w:pPr>
        <w:pStyle w:val="a5"/>
        <w:ind w:firstLine="708"/>
        <w:jc w:val="both"/>
        <w:rPr>
          <w:rFonts w:ascii="Times New Roman" w:hAnsi="Times New Roman" w:cs="Times New Roman"/>
          <w:sz w:val="27"/>
          <w:szCs w:val="27"/>
        </w:rPr>
      </w:pPr>
      <w:r w:rsidRPr="002F19B5">
        <w:rPr>
          <w:rFonts w:ascii="Times New Roman" w:hAnsi="Times New Roman" w:cs="Times New Roman"/>
          <w:sz w:val="27"/>
          <w:szCs w:val="27"/>
        </w:rPr>
        <w:t xml:space="preserve">С 19 по 20 сентября 2015 года в </w:t>
      </w:r>
      <w:proofErr w:type="spellStart"/>
      <w:r w:rsidRPr="002F19B5">
        <w:rPr>
          <w:rFonts w:ascii="Times New Roman" w:hAnsi="Times New Roman" w:cs="Times New Roman"/>
          <w:sz w:val="27"/>
          <w:szCs w:val="27"/>
        </w:rPr>
        <w:t>г.о</w:t>
      </w:r>
      <w:proofErr w:type="spellEnd"/>
      <w:r w:rsidRPr="002F19B5">
        <w:rPr>
          <w:rFonts w:ascii="Times New Roman" w:hAnsi="Times New Roman" w:cs="Times New Roman"/>
          <w:sz w:val="27"/>
          <w:szCs w:val="27"/>
        </w:rPr>
        <w:t xml:space="preserve">. Нальчик прошли спортивно-массовые мероприятия по волейболу, дзюдо, спортивной гимнастике, легкой атлетике и настольному теннису, посвященные Дню </w:t>
      </w:r>
      <w:proofErr w:type="spellStart"/>
      <w:r w:rsidRPr="002F19B5">
        <w:rPr>
          <w:rFonts w:ascii="Times New Roman" w:hAnsi="Times New Roman" w:cs="Times New Roman"/>
          <w:sz w:val="27"/>
          <w:szCs w:val="27"/>
        </w:rPr>
        <w:t>Адыгов</w:t>
      </w:r>
      <w:proofErr w:type="spellEnd"/>
      <w:r w:rsidRPr="002F19B5">
        <w:rPr>
          <w:rFonts w:ascii="Times New Roman" w:hAnsi="Times New Roman" w:cs="Times New Roman"/>
          <w:sz w:val="27"/>
          <w:szCs w:val="27"/>
        </w:rPr>
        <w:t xml:space="preserve"> (черкесов).</w:t>
      </w:r>
    </w:p>
    <w:p w:rsidR="00C4733E" w:rsidRPr="002F19B5" w:rsidRDefault="00C4733E" w:rsidP="002F19B5">
      <w:pPr>
        <w:pStyle w:val="a5"/>
        <w:ind w:firstLine="708"/>
        <w:jc w:val="both"/>
        <w:rPr>
          <w:rFonts w:ascii="Times New Roman" w:hAnsi="Times New Roman" w:cs="Times New Roman"/>
          <w:sz w:val="27"/>
          <w:szCs w:val="27"/>
        </w:rPr>
      </w:pPr>
      <w:r w:rsidRPr="002F19B5">
        <w:rPr>
          <w:rFonts w:ascii="Times New Roman" w:hAnsi="Times New Roman" w:cs="Times New Roman"/>
          <w:sz w:val="27"/>
          <w:szCs w:val="27"/>
        </w:rPr>
        <w:t>27 сентября 2015 года в Кабардино-Балкарской Республики прошел Всероссийский день бега «Кросс Нации – 2015», в котором приняли участие более 1 500 человек.</w:t>
      </w:r>
    </w:p>
    <w:p w:rsidR="00C4733E" w:rsidRPr="002F19B5" w:rsidRDefault="00C4733E" w:rsidP="002F19B5">
      <w:pPr>
        <w:pStyle w:val="a5"/>
        <w:ind w:firstLine="708"/>
        <w:jc w:val="both"/>
        <w:rPr>
          <w:rFonts w:ascii="Times New Roman" w:hAnsi="Times New Roman" w:cs="Times New Roman"/>
          <w:sz w:val="27"/>
          <w:szCs w:val="27"/>
        </w:rPr>
      </w:pPr>
      <w:r w:rsidRPr="002F19B5">
        <w:rPr>
          <w:rFonts w:ascii="Times New Roman" w:hAnsi="Times New Roman" w:cs="Times New Roman"/>
          <w:sz w:val="27"/>
          <w:szCs w:val="27"/>
        </w:rPr>
        <w:t xml:space="preserve">С сентября по октябрь 2015 года в </w:t>
      </w:r>
      <w:proofErr w:type="spellStart"/>
      <w:r w:rsidRPr="002F19B5">
        <w:rPr>
          <w:rFonts w:ascii="Times New Roman" w:hAnsi="Times New Roman" w:cs="Times New Roman"/>
          <w:sz w:val="27"/>
          <w:szCs w:val="27"/>
        </w:rPr>
        <w:t>г.о</w:t>
      </w:r>
      <w:proofErr w:type="spellEnd"/>
      <w:r w:rsidRPr="002F19B5">
        <w:rPr>
          <w:rFonts w:ascii="Times New Roman" w:hAnsi="Times New Roman" w:cs="Times New Roman"/>
          <w:sz w:val="27"/>
          <w:szCs w:val="27"/>
        </w:rPr>
        <w:t>. Нальчик прошла Спартакиада работников министерств и ведомств Кабардино-Балкарской Республики. Спартакиада проводится по 14 видам спорта, в которой приняли участие более 400 человек.</w:t>
      </w:r>
    </w:p>
    <w:p w:rsidR="00C4733E" w:rsidRPr="002F19B5" w:rsidRDefault="00C4733E" w:rsidP="002F19B5">
      <w:pPr>
        <w:pStyle w:val="a5"/>
        <w:ind w:firstLine="708"/>
        <w:jc w:val="both"/>
        <w:rPr>
          <w:rFonts w:ascii="Times New Roman" w:hAnsi="Times New Roman" w:cs="Times New Roman"/>
          <w:sz w:val="27"/>
          <w:szCs w:val="27"/>
        </w:rPr>
      </w:pPr>
      <w:r w:rsidRPr="002F19B5">
        <w:rPr>
          <w:rFonts w:ascii="Times New Roman" w:hAnsi="Times New Roman" w:cs="Times New Roman"/>
          <w:sz w:val="27"/>
          <w:szCs w:val="27"/>
        </w:rPr>
        <w:t xml:space="preserve">С октября по декабрь 2015 года в </w:t>
      </w:r>
      <w:proofErr w:type="spellStart"/>
      <w:r w:rsidRPr="002F19B5">
        <w:rPr>
          <w:rFonts w:ascii="Times New Roman" w:hAnsi="Times New Roman" w:cs="Times New Roman"/>
          <w:sz w:val="27"/>
          <w:szCs w:val="27"/>
        </w:rPr>
        <w:t>г.о</w:t>
      </w:r>
      <w:proofErr w:type="spellEnd"/>
      <w:r w:rsidRPr="002F19B5">
        <w:rPr>
          <w:rFonts w:ascii="Times New Roman" w:hAnsi="Times New Roman" w:cs="Times New Roman"/>
          <w:sz w:val="27"/>
          <w:szCs w:val="27"/>
        </w:rPr>
        <w:t>. Нальчик прошла Спартакиада студенческой молодежи КБР, соревнования прошли по 6 видам спорта, в соревнованиях приняли участие более 200 человек.</w:t>
      </w:r>
    </w:p>
    <w:p w:rsidR="00C4733E" w:rsidRPr="002F19B5" w:rsidRDefault="00C4733E" w:rsidP="002F19B5">
      <w:pPr>
        <w:pStyle w:val="a5"/>
        <w:ind w:firstLine="708"/>
        <w:jc w:val="both"/>
        <w:rPr>
          <w:rFonts w:ascii="Times New Roman" w:hAnsi="Times New Roman" w:cs="Times New Roman"/>
          <w:sz w:val="27"/>
          <w:szCs w:val="27"/>
        </w:rPr>
      </w:pPr>
      <w:r w:rsidRPr="002F19B5">
        <w:rPr>
          <w:rFonts w:ascii="Times New Roman" w:hAnsi="Times New Roman" w:cs="Times New Roman"/>
          <w:sz w:val="27"/>
          <w:szCs w:val="27"/>
        </w:rPr>
        <w:t xml:space="preserve">28 декабря 2015 года в </w:t>
      </w:r>
      <w:proofErr w:type="spellStart"/>
      <w:r w:rsidRPr="002F19B5">
        <w:rPr>
          <w:rFonts w:ascii="Times New Roman" w:hAnsi="Times New Roman" w:cs="Times New Roman"/>
          <w:sz w:val="27"/>
          <w:szCs w:val="27"/>
        </w:rPr>
        <w:t>г.о</w:t>
      </w:r>
      <w:proofErr w:type="spellEnd"/>
      <w:r w:rsidRPr="002F19B5">
        <w:rPr>
          <w:rFonts w:ascii="Times New Roman" w:hAnsi="Times New Roman" w:cs="Times New Roman"/>
          <w:sz w:val="27"/>
          <w:szCs w:val="27"/>
        </w:rPr>
        <w:t xml:space="preserve">. Нальчик прошел физкультурно-спортивный праздник для детей с ограниченными возможностями здоровья «Преодолей себя», в празднике приняли участие более 100 детей воспитанники детских домов и школ-интернатов республики. </w:t>
      </w:r>
    </w:p>
    <w:p w:rsidR="00C4733E" w:rsidRPr="002F19B5" w:rsidRDefault="00C4733E" w:rsidP="002F19B5">
      <w:pPr>
        <w:spacing w:after="0" w:line="240" w:lineRule="auto"/>
        <w:ind w:firstLine="708"/>
        <w:jc w:val="both"/>
        <w:rPr>
          <w:rFonts w:ascii="Times New Roman" w:hAnsi="Times New Roman" w:cs="Times New Roman"/>
          <w:sz w:val="27"/>
          <w:szCs w:val="27"/>
        </w:rPr>
      </w:pPr>
      <w:r w:rsidRPr="002F19B5">
        <w:rPr>
          <w:rFonts w:ascii="Times New Roman" w:hAnsi="Times New Roman" w:cs="Times New Roman"/>
          <w:sz w:val="27"/>
          <w:szCs w:val="27"/>
        </w:rPr>
        <w:t>В 2015 году спортсмены республики приняли участие в 118 спортивных мероприятиях международного, всероссийского и межрегионального уровня по олимпийским и неолимпийским видам спорта, 542 раза становились победителями и призерами</w:t>
      </w:r>
      <w:r w:rsidR="00486EDE" w:rsidRPr="002F19B5">
        <w:rPr>
          <w:rFonts w:ascii="Times New Roman" w:hAnsi="Times New Roman" w:cs="Times New Roman"/>
          <w:sz w:val="27"/>
          <w:szCs w:val="27"/>
        </w:rPr>
        <w:t>.</w:t>
      </w:r>
    </w:p>
    <w:p w:rsidR="00C4733E" w:rsidRPr="002F19B5" w:rsidRDefault="00C4733E" w:rsidP="002F19B5">
      <w:pPr>
        <w:spacing w:after="0" w:line="240" w:lineRule="auto"/>
        <w:ind w:firstLine="708"/>
        <w:jc w:val="both"/>
        <w:rPr>
          <w:rFonts w:ascii="Times New Roman" w:hAnsi="Times New Roman" w:cs="Times New Roman"/>
          <w:sz w:val="27"/>
          <w:szCs w:val="27"/>
        </w:rPr>
      </w:pPr>
      <w:r w:rsidRPr="002F19B5">
        <w:rPr>
          <w:rFonts w:ascii="Times New Roman" w:hAnsi="Times New Roman" w:cs="Times New Roman"/>
          <w:sz w:val="27"/>
          <w:szCs w:val="27"/>
        </w:rPr>
        <w:t>В Министерстве спорта Кабардино-Балкарской Республики утверждено Положение о порядке аттестации тренеров-преподавателей по спорту, инструкторов-методистов государственных и муниципальных образовательных учреждений физической культуры и спорта, физкультурно-спортивных организаций Кабардино-Балкарской Республики. Создана аттестационная комиссия Министерства спорта КБР по проведению аттестации тренеров-преподавателей по спорту и инструкторов-методистов.</w:t>
      </w:r>
    </w:p>
    <w:p w:rsidR="00C4733E" w:rsidRPr="002F19B5" w:rsidRDefault="00C4733E" w:rsidP="002F19B5">
      <w:pPr>
        <w:spacing w:after="0" w:line="240" w:lineRule="auto"/>
        <w:ind w:firstLine="708"/>
        <w:jc w:val="both"/>
        <w:rPr>
          <w:rFonts w:ascii="Times New Roman" w:hAnsi="Times New Roman" w:cs="Times New Roman"/>
          <w:sz w:val="27"/>
          <w:szCs w:val="27"/>
        </w:rPr>
      </w:pPr>
      <w:r w:rsidRPr="002F19B5">
        <w:rPr>
          <w:rFonts w:ascii="Times New Roman" w:hAnsi="Times New Roman" w:cs="Times New Roman"/>
          <w:sz w:val="27"/>
          <w:szCs w:val="27"/>
        </w:rPr>
        <w:t xml:space="preserve">В соответствии с Положением Министерством спорта КБР за 2015 года присвоены квалификационные категории тренерам-преподавателям: </w:t>
      </w:r>
      <w:r w:rsidRPr="002F19B5">
        <w:rPr>
          <w:rFonts w:ascii="Times New Roman" w:hAnsi="Times New Roman" w:cs="Times New Roman"/>
          <w:sz w:val="27"/>
          <w:szCs w:val="27"/>
          <w:lang w:val="en-US"/>
        </w:rPr>
        <w:t>II</w:t>
      </w:r>
      <w:r w:rsidRPr="002F19B5">
        <w:rPr>
          <w:rFonts w:ascii="Times New Roman" w:hAnsi="Times New Roman" w:cs="Times New Roman"/>
          <w:sz w:val="27"/>
          <w:szCs w:val="27"/>
        </w:rPr>
        <w:t xml:space="preserve"> категория – 6 </w:t>
      </w:r>
      <w:proofErr w:type="gramStart"/>
      <w:r w:rsidRPr="002F19B5">
        <w:rPr>
          <w:rFonts w:ascii="Times New Roman" w:hAnsi="Times New Roman" w:cs="Times New Roman"/>
          <w:sz w:val="27"/>
          <w:szCs w:val="27"/>
        </w:rPr>
        <w:t>чел.;</w:t>
      </w:r>
      <w:proofErr w:type="gramEnd"/>
      <w:r w:rsidRPr="002F19B5">
        <w:rPr>
          <w:rFonts w:ascii="Times New Roman" w:hAnsi="Times New Roman" w:cs="Times New Roman"/>
          <w:sz w:val="27"/>
          <w:szCs w:val="27"/>
        </w:rPr>
        <w:t xml:space="preserve"> </w:t>
      </w:r>
      <w:r w:rsidRPr="002F19B5">
        <w:rPr>
          <w:rFonts w:ascii="Times New Roman" w:hAnsi="Times New Roman" w:cs="Times New Roman"/>
          <w:sz w:val="27"/>
          <w:szCs w:val="27"/>
          <w:lang w:val="en-US"/>
        </w:rPr>
        <w:t>I</w:t>
      </w:r>
      <w:r w:rsidRPr="002F19B5">
        <w:rPr>
          <w:rFonts w:ascii="Times New Roman" w:hAnsi="Times New Roman" w:cs="Times New Roman"/>
          <w:sz w:val="27"/>
          <w:szCs w:val="27"/>
        </w:rPr>
        <w:t xml:space="preserve"> категория – 15 чел.; высшая категория – 17 чел.</w:t>
      </w:r>
    </w:p>
    <w:p w:rsidR="00C4733E" w:rsidRPr="002F19B5" w:rsidRDefault="00C4733E" w:rsidP="002F19B5">
      <w:pPr>
        <w:spacing w:after="0" w:line="240" w:lineRule="auto"/>
        <w:ind w:firstLine="708"/>
        <w:jc w:val="both"/>
        <w:rPr>
          <w:rFonts w:ascii="Times New Roman" w:hAnsi="Times New Roman" w:cs="Times New Roman"/>
          <w:sz w:val="27"/>
          <w:szCs w:val="27"/>
        </w:rPr>
      </w:pPr>
      <w:r w:rsidRPr="002F19B5">
        <w:rPr>
          <w:rFonts w:ascii="Times New Roman" w:hAnsi="Times New Roman" w:cs="Times New Roman"/>
          <w:sz w:val="27"/>
          <w:szCs w:val="27"/>
        </w:rPr>
        <w:t>Инструкторам-методистам: высшая категория – 2 чел.</w:t>
      </w:r>
    </w:p>
    <w:p w:rsidR="00C4733E" w:rsidRPr="002F19B5" w:rsidRDefault="00C4733E"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На основании Положения о спортивных судьях присвоено судейских категорий: </w:t>
      </w:r>
      <w:proofErr w:type="gramStart"/>
      <w:r w:rsidRPr="002F19B5">
        <w:rPr>
          <w:rFonts w:ascii="Times New Roman" w:hAnsi="Times New Roman" w:cs="Times New Roman"/>
          <w:sz w:val="27"/>
          <w:szCs w:val="27"/>
          <w:lang w:val="en-US"/>
        </w:rPr>
        <w:t>III</w:t>
      </w:r>
      <w:r w:rsidRPr="002F19B5">
        <w:rPr>
          <w:rFonts w:ascii="Times New Roman" w:hAnsi="Times New Roman" w:cs="Times New Roman"/>
          <w:sz w:val="27"/>
          <w:szCs w:val="27"/>
        </w:rPr>
        <w:t xml:space="preserve"> категория – 7 чел; </w:t>
      </w:r>
      <w:r w:rsidRPr="002F19B5">
        <w:rPr>
          <w:rFonts w:ascii="Times New Roman" w:hAnsi="Times New Roman" w:cs="Times New Roman"/>
          <w:sz w:val="27"/>
          <w:szCs w:val="27"/>
          <w:lang w:val="en-US"/>
        </w:rPr>
        <w:t>I</w:t>
      </w:r>
      <w:r w:rsidRPr="002F19B5">
        <w:rPr>
          <w:rFonts w:ascii="Times New Roman" w:hAnsi="Times New Roman" w:cs="Times New Roman"/>
          <w:sz w:val="27"/>
          <w:szCs w:val="27"/>
        </w:rPr>
        <w:t xml:space="preserve"> категория – 2 человек.</w:t>
      </w:r>
      <w:proofErr w:type="gramEnd"/>
    </w:p>
    <w:p w:rsidR="00C4733E" w:rsidRPr="002F19B5" w:rsidRDefault="00C4733E" w:rsidP="002F19B5">
      <w:pPr>
        <w:spacing w:after="0" w:line="240" w:lineRule="auto"/>
        <w:ind w:firstLine="708"/>
        <w:jc w:val="both"/>
        <w:rPr>
          <w:rFonts w:ascii="Times New Roman" w:hAnsi="Times New Roman" w:cs="Times New Roman"/>
          <w:sz w:val="27"/>
          <w:szCs w:val="27"/>
        </w:rPr>
      </w:pPr>
      <w:r w:rsidRPr="002F19B5">
        <w:rPr>
          <w:rFonts w:ascii="Times New Roman" w:hAnsi="Times New Roman" w:cs="Times New Roman"/>
          <w:sz w:val="27"/>
          <w:szCs w:val="27"/>
        </w:rPr>
        <w:t xml:space="preserve">За 2015 год присвоены спортивные звания: </w:t>
      </w:r>
      <w:proofErr w:type="gramStart"/>
      <w:r w:rsidRPr="002F19B5">
        <w:rPr>
          <w:rFonts w:ascii="Times New Roman" w:hAnsi="Times New Roman" w:cs="Times New Roman"/>
          <w:sz w:val="27"/>
          <w:szCs w:val="27"/>
        </w:rPr>
        <w:t>«Мастера спорта России» - 65 чел;  «Мастера спорта России международного класса» - 5 чел;  «Заслуженный мастер спорта России» - 2 чел.; «Заслуженный тренер России» - 2 чел.; спортивный судья «Всероссийской категории» - 2 чел.; КМС – 466 чел; первый спортивный разряд – 364 чел.</w:t>
      </w:r>
      <w:proofErr w:type="gramEnd"/>
    </w:p>
    <w:p w:rsidR="00C4733E" w:rsidRPr="002F19B5" w:rsidRDefault="00C4733E" w:rsidP="002F19B5">
      <w:pPr>
        <w:spacing w:after="0" w:line="240" w:lineRule="auto"/>
        <w:ind w:firstLine="567"/>
        <w:jc w:val="both"/>
        <w:rPr>
          <w:rFonts w:ascii="Times New Roman" w:hAnsi="Times New Roman" w:cs="Times New Roman"/>
          <w:sz w:val="27"/>
          <w:szCs w:val="27"/>
        </w:rPr>
      </w:pPr>
      <w:r w:rsidRPr="002F19B5">
        <w:rPr>
          <w:rFonts w:ascii="Times New Roman" w:hAnsi="Times New Roman" w:cs="Times New Roman"/>
          <w:sz w:val="27"/>
          <w:szCs w:val="27"/>
        </w:rPr>
        <w:t xml:space="preserve">Институтом повышения квалификации и переподготовки работников образования Кабардино-Балкарского государственного университета имени </w:t>
      </w:r>
      <w:r w:rsidR="005B6477" w:rsidRPr="002F19B5">
        <w:rPr>
          <w:rFonts w:ascii="Times New Roman" w:hAnsi="Times New Roman" w:cs="Times New Roman"/>
          <w:sz w:val="27"/>
          <w:szCs w:val="27"/>
        </w:rPr>
        <w:br/>
      </w:r>
      <w:r w:rsidRPr="002F19B5">
        <w:rPr>
          <w:rFonts w:ascii="Times New Roman" w:hAnsi="Times New Roman" w:cs="Times New Roman"/>
          <w:sz w:val="27"/>
          <w:szCs w:val="27"/>
        </w:rPr>
        <w:t xml:space="preserve">Х.М. </w:t>
      </w:r>
      <w:proofErr w:type="spellStart"/>
      <w:r w:rsidRPr="002F19B5">
        <w:rPr>
          <w:rFonts w:ascii="Times New Roman" w:hAnsi="Times New Roman" w:cs="Times New Roman"/>
          <w:sz w:val="27"/>
          <w:szCs w:val="27"/>
        </w:rPr>
        <w:t>Бербекова</w:t>
      </w:r>
      <w:proofErr w:type="spellEnd"/>
      <w:r w:rsidRPr="002F19B5">
        <w:rPr>
          <w:rFonts w:ascii="Times New Roman" w:hAnsi="Times New Roman" w:cs="Times New Roman"/>
          <w:sz w:val="27"/>
          <w:szCs w:val="27"/>
        </w:rPr>
        <w:t xml:space="preserve"> разработаны и внедрены модульные программы повышения квалификации тренеров-преподавателей с учетом введения новых современных методик и технологий преподавания. За 2015 год 46 человек прошли курсы повышения квалификации и 3 человека прошли профессиональную переподготовку. </w:t>
      </w:r>
    </w:p>
    <w:p w:rsidR="00C4733E" w:rsidRPr="002F19B5" w:rsidRDefault="00C4733E" w:rsidP="002F19B5">
      <w:pPr>
        <w:spacing w:after="0" w:line="240" w:lineRule="auto"/>
        <w:ind w:firstLine="567"/>
        <w:jc w:val="both"/>
        <w:rPr>
          <w:rFonts w:ascii="Times New Roman" w:hAnsi="Times New Roman" w:cs="Times New Roman"/>
          <w:sz w:val="27"/>
          <w:szCs w:val="27"/>
        </w:rPr>
      </w:pPr>
      <w:r w:rsidRPr="002F19B5">
        <w:rPr>
          <w:rFonts w:ascii="Times New Roman" w:hAnsi="Times New Roman" w:cs="Times New Roman"/>
          <w:sz w:val="27"/>
          <w:szCs w:val="27"/>
        </w:rPr>
        <w:t xml:space="preserve">В 2015 году на территории Кабардино-Балкарской Республики проводилось строительство и реконструкция следующих спортивных объектов: </w:t>
      </w:r>
    </w:p>
    <w:p w:rsidR="00C4733E" w:rsidRPr="002F19B5" w:rsidRDefault="00C4733E" w:rsidP="002F19B5">
      <w:pPr>
        <w:spacing w:after="0" w:line="240" w:lineRule="auto"/>
        <w:ind w:firstLine="567"/>
        <w:jc w:val="both"/>
        <w:rPr>
          <w:rFonts w:ascii="Times New Roman" w:hAnsi="Times New Roman" w:cs="Times New Roman"/>
          <w:sz w:val="27"/>
          <w:szCs w:val="27"/>
        </w:rPr>
      </w:pPr>
      <w:r w:rsidRPr="002F19B5">
        <w:rPr>
          <w:rFonts w:ascii="Times New Roman" w:hAnsi="Times New Roman" w:cs="Times New Roman"/>
          <w:sz w:val="27"/>
          <w:szCs w:val="27"/>
        </w:rPr>
        <w:t xml:space="preserve">в рамках реализации федеральной целевой программы «Развитие физической культуры и спорта в Российской Федерации на 2006-2015 годы» велось строительство Спорткомплексов в г. Нальчике по пр. Ленина - </w:t>
      </w:r>
      <w:proofErr w:type="spellStart"/>
      <w:r w:rsidRPr="002F19B5">
        <w:rPr>
          <w:rFonts w:ascii="Times New Roman" w:hAnsi="Times New Roman" w:cs="Times New Roman"/>
          <w:sz w:val="27"/>
          <w:szCs w:val="27"/>
        </w:rPr>
        <w:t>ул</w:t>
      </w:r>
      <w:proofErr w:type="gramStart"/>
      <w:r w:rsidRPr="002F19B5">
        <w:rPr>
          <w:rFonts w:ascii="Times New Roman" w:hAnsi="Times New Roman" w:cs="Times New Roman"/>
          <w:sz w:val="27"/>
          <w:szCs w:val="27"/>
        </w:rPr>
        <w:t>.Б</w:t>
      </w:r>
      <w:proofErr w:type="gramEnd"/>
      <w:r w:rsidRPr="002F19B5">
        <w:rPr>
          <w:rFonts w:ascii="Times New Roman" w:hAnsi="Times New Roman" w:cs="Times New Roman"/>
          <w:sz w:val="27"/>
          <w:szCs w:val="27"/>
        </w:rPr>
        <w:t>алкарская</w:t>
      </w:r>
      <w:proofErr w:type="spell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г.Нарткала</w:t>
      </w:r>
      <w:proofErr w:type="spellEnd"/>
      <w:r w:rsidRPr="002F19B5">
        <w:rPr>
          <w:rFonts w:ascii="Times New Roman" w:hAnsi="Times New Roman" w:cs="Times New Roman"/>
          <w:sz w:val="27"/>
          <w:szCs w:val="27"/>
        </w:rPr>
        <w:t xml:space="preserve"> и Социально-оздоровительного центра в </w:t>
      </w:r>
      <w:proofErr w:type="spellStart"/>
      <w:r w:rsidRPr="002F19B5">
        <w:rPr>
          <w:rFonts w:ascii="Times New Roman" w:hAnsi="Times New Roman" w:cs="Times New Roman"/>
          <w:sz w:val="27"/>
          <w:szCs w:val="27"/>
        </w:rPr>
        <w:t>г.Прохладный</w:t>
      </w:r>
      <w:proofErr w:type="spellEnd"/>
      <w:r w:rsidRPr="002F19B5">
        <w:rPr>
          <w:rFonts w:ascii="Times New Roman" w:hAnsi="Times New Roman" w:cs="Times New Roman"/>
          <w:sz w:val="27"/>
          <w:szCs w:val="27"/>
        </w:rPr>
        <w:t xml:space="preserve">. Работы по спортивным объектам в г. Нарткала и Прохладный на стадии завершения, ввод в эксплуатацию запланирован в первом полугодии </w:t>
      </w:r>
      <w:r w:rsidR="005B6477" w:rsidRPr="002F19B5">
        <w:rPr>
          <w:rFonts w:ascii="Times New Roman" w:hAnsi="Times New Roman" w:cs="Times New Roman"/>
          <w:sz w:val="27"/>
          <w:szCs w:val="27"/>
        </w:rPr>
        <w:br/>
      </w:r>
      <w:r w:rsidRPr="002F19B5">
        <w:rPr>
          <w:rFonts w:ascii="Times New Roman" w:hAnsi="Times New Roman" w:cs="Times New Roman"/>
          <w:sz w:val="27"/>
          <w:szCs w:val="27"/>
        </w:rPr>
        <w:t>2016 года;</w:t>
      </w:r>
    </w:p>
    <w:p w:rsidR="00C4733E" w:rsidRPr="002F19B5" w:rsidRDefault="00C4733E" w:rsidP="002F19B5">
      <w:pPr>
        <w:spacing w:after="0" w:line="240" w:lineRule="auto"/>
        <w:ind w:firstLine="567"/>
        <w:jc w:val="both"/>
        <w:rPr>
          <w:rFonts w:ascii="Times New Roman" w:hAnsi="Times New Roman" w:cs="Times New Roman"/>
          <w:sz w:val="27"/>
          <w:szCs w:val="27"/>
        </w:rPr>
      </w:pPr>
      <w:r w:rsidRPr="002F19B5">
        <w:rPr>
          <w:rFonts w:ascii="Times New Roman" w:hAnsi="Times New Roman" w:cs="Times New Roman"/>
          <w:sz w:val="27"/>
          <w:szCs w:val="27"/>
        </w:rPr>
        <w:t xml:space="preserve">по подпрограмме «Развитие футбола в Российской Федерации на </w:t>
      </w:r>
      <w:r w:rsidR="005B6477" w:rsidRPr="002F19B5">
        <w:rPr>
          <w:rFonts w:ascii="Times New Roman" w:hAnsi="Times New Roman" w:cs="Times New Roman"/>
          <w:sz w:val="27"/>
          <w:szCs w:val="27"/>
        </w:rPr>
        <w:br/>
      </w:r>
      <w:r w:rsidRPr="002F19B5">
        <w:rPr>
          <w:rFonts w:ascii="Times New Roman" w:hAnsi="Times New Roman" w:cs="Times New Roman"/>
          <w:sz w:val="27"/>
          <w:szCs w:val="27"/>
        </w:rPr>
        <w:t xml:space="preserve">2008-2015 годы» завершено строительство футбольного поля </w:t>
      </w:r>
      <w:proofErr w:type="gramStart"/>
      <w:r w:rsidRPr="002F19B5">
        <w:rPr>
          <w:rFonts w:ascii="Times New Roman" w:hAnsi="Times New Roman" w:cs="Times New Roman"/>
          <w:sz w:val="27"/>
          <w:szCs w:val="27"/>
        </w:rPr>
        <w:t>в</w:t>
      </w:r>
      <w:proofErr w:type="gram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с.п</w:t>
      </w:r>
      <w:proofErr w:type="spellEnd"/>
      <w:r w:rsidRPr="002F19B5">
        <w:rPr>
          <w:rFonts w:ascii="Times New Roman" w:hAnsi="Times New Roman" w:cs="Times New Roman"/>
          <w:sz w:val="27"/>
          <w:szCs w:val="27"/>
        </w:rPr>
        <w:t>. Карагач и начата реконструкция тренировочного футбольного поля с искусственным покрытием на Стадионе «Спартак» в г. Нальчик;</w:t>
      </w:r>
    </w:p>
    <w:p w:rsidR="00C4733E" w:rsidRPr="002F19B5" w:rsidRDefault="00C4733E" w:rsidP="002F19B5">
      <w:pPr>
        <w:spacing w:after="0" w:line="240" w:lineRule="auto"/>
        <w:ind w:firstLine="567"/>
        <w:jc w:val="both"/>
        <w:rPr>
          <w:rFonts w:ascii="Times New Roman" w:hAnsi="Times New Roman" w:cs="Times New Roman"/>
          <w:sz w:val="27"/>
          <w:szCs w:val="27"/>
        </w:rPr>
      </w:pPr>
      <w:r w:rsidRPr="002F19B5">
        <w:rPr>
          <w:rFonts w:ascii="Times New Roman" w:hAnsi="Times New Roman" w:cs="Times New Roman"/>
          <w:sz w:val="27"/>
          <w:szCs w:val="27"/>
        </w:rPr>
        <w:t>по социальному Проекту Всероссийской политической партии «Единая Россия» «Строительство физкультурно-оздоровительных комплексов</w:t>
      </w:r>
      <w:r w:rsidRPr="002F19B5">
        <w:rPr>
          <w:rFonts w:ascii="Times New Roman" w:hAnsi="Times New Roman" w:cs="Times New Roman"/>
          <w:b/>
          <w:sz w:val="27"/>
          <w:szCs w:val="27"/>
        </w:rPr>
        <w:t>»</w:t>
      </w:r>
      <w:r w:rsidRPr="002F19B5">
        <w:rPr>
          <w:rFonts w:ascii="Times New Roman" w:hAnsi="Times New Roman" w:cs="Times New Roman"/>
          <w:sz w:val="27"/>
          <w:szCs w:val="27"/>
        </w:rPr>
        <w:t xml:space="preserve"> велось строительство трех физкультурно-оздоровительных комплексов в сельских поселениях </w:t>
      </w:r>
      <w:proofErr w:type="spellStart"/>
      <w:r w:rsidRPr="002F19B5">
        <w:rPr>
          <w:rFonts w:ascii="Times New Roman" w:hAnsi="Times New Roman" w:cs="Times New Roman"/>
          <w:sz w:val="27"/>
          <w:szCs w:val="27"/>
        </w:rPr>
        <w:t>Анзорей</w:t>
      </w:r>
      <w:proofErr w:type="spell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Прималкинское</w:t>
      </w:r>
      <w:proofErr w:type="spellEnd"/>
      <w:r w:rsidRPr="002F19B5">
        <w:rPr>
          <w:rFonts w:ascii="Times New Roman" w:hAnsi="Times New Roman" w:cs="Times New Roman"/>
          <w:sz w:val="27"/>
          <w:szCs w:val="27"/>
        </w:rPr>
        <w:t xml:space="preserve"> и </w:t>
      </w:r>
      <w:proofErr w:type="spellStart"/>
      <w:r w:rsidRPr="002F19B5">
        <w:rPr>
          <w:rFonts w:ascii="Times New Roman" w:hAnsi="Times New Roman" w:cs="Times New Roman"/>
          <w:sz w:val="27"/>
          <w:szCs w:val="27"/>
        </w:rPr>
        <w:t>Зольское</w:t>
      </w:r>
      <w:proofErr w:type="spellEnd"/>
      <w:r w:rsidRPr="002F19B5">
        <w:rPr>
          <w:rFonts w:ascii="Times New Roman" w:hAnsi="Times New Roman" w:cs="Times New Roman"/>
          <w:sz w:val="27"/>
          <w:szCs w:val="27"/>
        </w:rPr>
        <w:t xml:space="preserve">. По </w:t>
      </w:r>
      <w:proofErr w:type="spellStart"/>
      <w:r w:rsidRPr="002F19B5">
        <w:rPr>
          <w:rFonts w:ascii="Times New Roman" w:hAnsi="Times New Roman" w:cs="Times New Roman"/>
          <w:sz w:val="27"/>
          <w:szCs w:val="27"/>
        </w:rPr>
        <w:t>ФОКу</w:t>
      </w:r>
      <w:proofErr w:type="spellEnd"/>
      <w:r w:rsidRPr="002F19B5">
        <w:rPr>
          <w:rFonts w:ascii="Times New Roman" w:hAnsi="Times New Roman" w:cs="Times New Roman"/>
          <w:sz w:val="27"/>
          <w:szCs w:val="27"/>
        </w:rPr>
        <w:t xml:space="preserve"> в </w:t>
      </w:r>
      <w:proofErr w:type="spellStart"/>
      <w:r w:rsidRPr="002F19B5">
        <w:rPr>
          <w:rFonts w:ascii="Times New Roman" w:hAnsi="Times New Roman" w:cs="Times New Roman"/>
          <w:sz w:val="27"/>
          <w:szCs w:val="27"/>
        </w:rPr>
        <w:t>с.п</w:t>
      </w:r>
      <w:proofErr w:type="spell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Анзорей</w:t>
      </w:r>
      <w:proofErr w:type="spellEnd"/>
      <w:r w:rsidRPr="002F19B5">
        <w:rPr>
          <w:rFonts w:ascii="Times New Roman" w:hAnsi="Times New Roman" w:cs="Times New Roman"/>
          <w:sz w:val="27"/>
          <w:szCs w:val="27"/>
        </w:rPr>
        <w:t xml:space="preserve"> работы завершены, объект введен в действие в январе 2016 года. Остальные </w:t>
      </w:r>
      <w:proofErr w:type="spellStart"/>
      <w:r w:rsidRPr="002F19B5">
        <w:rPr>
          <w:rFonts w:ascii="Times New Roman" w:hAnsi="Times New Roman" w:cs="Times New Roman"/>
          <w:sz w:val="27"/>
          <w:szCs w:val="27"/>
        </w:rPr>
        <w:t>ФОКи</w:t>
      </w:r>
      <w:proofErr w:type="spellEnd"/>
      <w:r w:rsidRPr="002F19B5">
        <w:rPr>
          <w:rFonts w:ascii="Times New Roman" w:hAnsi="Times New Roman" w:cs="Times New Roman"/>
          <w:sz w:val="27"/>
          <w:szCs w:val="27"/>
        </w:rPr>
        <w:t xml:space="preserve"> будут введены в эксплуатацию в первом полугодии текущего года;</w:t>
      </w:r>
    </w:p>
    <w:p w:rsidR="00C4733E" w:rsidRPr="002F19B5" w:rsidRDefault="00C4733E" w:rsidP="002F19B5">
      <w:pPr>
        <w:spacing w:after="0" w:line="240" w:lineRule="auto"/>
        <w:ind w:firstLine="567"/>
        <w:jc w:val="both"/>
        <w:rPr>
          <w:rFonts w:ascii="Times New Roman" w:hAnsi="Times New Roman" w:cs="Times New Roman"/>
          <w:sz w:val="27"/>
          <w:szCs w:val="27"/>
        </w:rPr>
      </w:pPr>
      <w:proofErr w:type="gramStart"/>
      <w:r w:rsidRPr="002F19B5">
        <w:rPr>
          <w:rFonts w:ascii="Times New Roman" w:hAnsi="Times New Roman" w:cs="Times New Roman"/>
          <w:sz w:val="27"/>
          <w:szCs w:val="27"/>
        </w:rPr>
        <w:t xml:space="preserve">в рамках реализации государственной программы КБР «Развитие физической культуры и спорта в Кабардино-Балкарской Республике на </w:t>
      </w:r>
      <w:r w:rsidR="005B6477" w:rsidRPr="002F19B5">
        <w:rPr>
          <w:rFonts w:ascii="Times New Roman" w:hAnsi="Times New Roman" w:cs="Times New Roman"/>
          <w:sz w:val="27"/>
          <w:szCs w:val="27"/>
        </w:rPr>
        <w:br/>
      </w:r>
      <w:r w:rsidRPr="002F19B5">
        <w:rPr>
          <w:rFonts w:ascii="Times New Roman" w:hAnsi="Times New Roman" w:cs="Times New Roman"/>
          <w:sz w:val="27"/>
          <w:szCs w:val="27"/>
        </w:rPr>
        <w:t>2013-2020 годы» в 2015 году завершены работы по</w:t>
      </w:r>
      <w:r w:rsidRPr="002F19B5">
        <w:rPr>
          <w:rFonts w:ascii="Times New Roman" w:hAnsi="Times New Roman" w:cs="Times New Roman"/>
          <w:bCs/>
          <w:sz w:val="27"/>
          <w:szCs w:val="27"/>
        </w:rPr>
        <w:t xml:space="preserve"> созданию сети физкультурно-оздоровительных комплексов в 10 населенных пунктах республики</w:t>
      </w:r>
      <w:r w:rsidRPr="002F19B5">
        <w:rPr>
          <w:rFonts w:ascii="Times New Roman" w:hAnsi="Times New Roman" w:cs="Times New Roman"/>
          <w:sz w:val="27"/>
          <w:szCs w:val="27"/>
        </w:rPr>
        <w:t xml:space="preserve">                       (в </w:t>
      </w:r>
      <w:proofErr w:type="spellStart"/>
      <w:r w:rsidRPr="002F19B5">
        <w:rPr>
          <w:rFonts w:ascii="Times New Roman" w:hAnsi="Times New Roman" w:cs="Times New Roman"/>
          <w:sz w:val="27"/>
          <w:szCs w:val="27"/>
        </w:rPr>
        <w:t>с.п</w:t>
      </w:r>
      <w:proofErr w:type="spellEnd"/>
      <w:r w:rsidRPr="002F19B5">
        <w:rPr>
          <w:rFonts w:ascii="Times New Roman" w:hAnsi="Times New Roman" w:cs="Times New Roman"/>
          <w:sz w:val="27"/>
          <w:szCs w:val="27"/>
        </w:rPr>
        <w:t>.</w:t>
      </w:r>
      <w:proofErr w:type="gramEnd"/>
      <w:r w:rsidRPr="002F19B5">
        <w:rPr>
          <w:rFonts w:ascii="Times New Roman" w:hAnsi="Times New Roman" w:cs="Times New Roman"/>
          <w:sz w:val="27"/>
          <w:szCs w:val="27"/>
        </w:rPr>
        <w:t xml:space="preserve"> </w:t>
      </w:r>
      <w:proofErr w:type="spellStart"/>
      <w:proofErr w:type="gramStart"/>
      <w:r w:rsidRPr="002F19B5">
        <w:rPr>
          <w:rFonts w:ascii="Times New Roman" w:hAnsi="Times New Roman" w:cs="Times New Roman"/>
          <w:sz w:val="27"/>
          <w:szCs w:val="27"/>
        </w:rPr>
        <w:t>Сормаково</w:t>
      </w:r>
      <w:proofErr w:type="spellEnd"/>
      <w:r w:rsidRPr="002F19B5">
        <w:rPr>
          <w:rFonts w:ascii="Times New Roman" w:hAnsi="Times New Roman" w:cs="Times New Roman"/>
          <w:sz w:val="27"/>
          <w:szCs w:val="27"/>
        </w:rPr>
        <w:t xml:space="preserve">, В. Жемтала, </w:t>
      </w:r>
      <w:proofErr w:type="spellStart"/>
      <w:r w:rsidRPr="002F19B5">
        <w:rPr>
          <w:rFonts w:ascii="Times New Roman" w:hAnsi="Times New Roman" w:cs="Times New Roman"/>
          <w:sz w:val="27"/>
          <w:szCs w:val="27"/>
        </w:rPr>
        <w:t>Кахун</w:t>
      </w:r>
      <w:proofErr w:type="spellEnd"/>
      <w:r w:rsidRPr="002F19B5">
        <w:rPr>
          <w:rFonts w:ascii="Times New Roman" w:hAnsi="Times New Roman" w:cs="Times New Roman"/>
          <w:sz w:val="27"/>
          <w:szCs w:val="27"/>
        </w:rPr>
        <w:t xml:space="preserve">, Куба, </w:t>
      </w:r>
      <w:proofErr w:type="spellStart"/>
      <w:r w:rsidRPr="002F19B5">
        <w:rPr>
          <w:rFonts w:ascii="Times New Roman" w:hAnsi="Times New Roman" w:cs="Times New Roman"/>
          <w:sz w:val="27"/>
          <w:szCs w:val="27"/>
        </w:rPr>
        <w:t>Плановское</w:t>
      </w:r>
      <w:proofErr w:type="spellEnd"/>
      <w:r w:rsidRPr="002F19B5">
        <w:rPr>
          <w:rFonts w:ascii="Times New Roman" w:hAnsi="Times New Roman" w:cs="Times New Roman"/>
          <w:sz w:val="27"/>
          <w:szCs w:val="27"/>
        </w:rPr>
        <w:t xml:space="preserve">, Малка, </w:t>
      </w:r>
      <w:proofErr w:type="spellStart"/>
      <w:r w:rsidRPr="002F19B5">
        <w:rPr>
          <w:rFonts w:ascii="Times New Roman" w:hAnsi="Times New Roman" w:cs="Times New Roman"/>
          <w:sz w:val="27"/>
          <w:szCs w:val="27"/>
        </w:rPr>
        <w:t>Кенделен</w:t>
      </w:r>
      <w:proofErr w:type="spell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Дыгулыбгей</w:t>
      </w:r>
      <w:proofErr w:type="spellEnd"/>
      <w:r w:rsidRPr="002F19B5">
        <w:rPr>
          <w:rFonts w:ascii="Times New Roman" w:hAnsi="Times New Roman" w:cs="Times New Roman"/>
          <w:sz w:val="27"/>
          <w:szCs w:val="27"/>
        </w:rPr>
        <w:t xml:space="preserve"> и в </w:t>
      </w:r>
      <w:proofErr w:type="spellStart"/>
      <w:r w:rsidRPr="002F19B5">
        <w:rPr>
          <w:rFonts w:ascii="Times New Roman" w:hAnsi="Times New Roman" w:cs="Times New Roman"/>
          <w:sz w:val="27"/>
          <w:szCs w:val="27"/>
        </w:rPr>
        <w:t>с.т</w:t>
      </w:r>
      <w:proofErr w:type="spell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Котляревская</w:t>
      </w:r>
      <w:proofErr w:type="spell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Екатериноградская</w:t>
      </w:r>
      <w:proofErr w:type="spellEnd"/>
      <w:r w:rsidRPr="002F19B5">
        <w:rPr>
          <w:rFonts w:ascii="Times New Roman" w:hAnsi="Times New Roman" w:cs="Times New Roman"/>
          <w:sz w:val="27"/>
          <w:szCs w:val="27"/>
        </w:rPr>
        <w:t>).</w:t>
      </w:r>
      <w:proofErr w:type="gramEnd"/>
    </w:p>
    <w:p w:rsidR="00C4733E" w:rsidRPr="002F19B5" w:rsidRDefault="00C4733E"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Всего в 2015 году на реализацию указанных мероприятий, а также на оказание адресной финансовой поддержки спортивным организациям, осуществляющим подготовку спортивного резерва для сборных команд РФ               и на поддержку Государственного казенного учреждения дополнительного образования «Детско-юношеская спортивно-адаптивная школа» из федерального бюджета поступило свыше 153 млн. рублей.</w:t>
      </w:r>
    </w:p>
    <w:p w:rsidR="00486EDE" w:rsidRPr="002F19B5" w:rsidRDefault="00486EDE" w:rsidP="002F19B5">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Отчет о достигнутых значениях целевых показателей (индикаторов)</w:t>
      </w:r>
    </w:p>
    <w:p w:rsidR="00486EDE" w:rsidRPr="002F19B5" w:rsidRDefault="00486EDE" w:rsidP="002F19B5">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 государственной программы «Развитие физической культуры и спорта в Кабардино-Балкарской Республике» на 2013-2020 годы на 1 февраля 2015 года</w:t>
      </w:r>
    </w:p>
    <w:tbl>
      <w:tblPr>
        <w:tblStyle w:val="af3"/>
        <w:tblW w:w="9810" w:type="dxa"/>
        <w:tblLayout w:type="fixed"/>
        <w:tblLook w:val="04A0" w:firstRow="1" w:lastRow="0" w:firstColumn="1" w:lastColumn="0" w:noHBand="0" w:noVBand="1"/>
      </w:tblPr>
      <w:tblGrid>
        <w:gridCol w:w="486"/>
        <w:gridCol w:w="2741"/>
        <w:gridCol w:w="993"/>
        <w:gridCol w:w="992"/>
        <w:gridCol w:w="850"/>
        <w:gridCol w:w="1284"/>
        <w:gridCol w:w="1046"/>
        <w:gridCol w:w="1418"/>
      </w:tblGrid>
      <w:tr w:rsidR="00296F40" w:rsidRPr="002F19B5" w:rsidTr="00296F40">
        <w:tc>
          <w:tcPr>
            <w:tcW w:w="486" w:type="dxa"/>
            <w:vMerge w:val="restart"/>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 xml:space="preserve">N </w:t>
            </w:r>
            <w:proofErr w:type="gramStart"/>
            <w:r w:rsidRPr="002F19B5">
              <w:rPr>
                <w:rFonts w:ascii="Times New Roman" w:hAnsi="Times New Roman" w:cs="Times New Roman"/>
                <w:sz w:val="20"/>
                <w:szCs w:val="20"/>
              </w:rPr>
              <w:t>п</w:t>
            </w:r>
            <w:proofErr w:type="gramEnd"/>
            <w:r w:rsidRPr="002F19B5">
              <w:rPr>
                <w:rFonts w:ascii="Times New Roman" w:hAnsi="Times New Roman" w:cs="Times New Roman"/>
                <w:sz w:val="20"/>
                <w:szCs w:val="20"/>
              </w:rPr>
              <w:t>/п</w:t>
            </w:r>
          </w:p>
        </w:tc>
        <w:tc>
          <w:tcPr>
            <w:tcW w:w="2741" w:type="dxa"/>
            <w:vMerge w:val="restart"/>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 xml:space="preserve">Наименование </w:t>
            </w:r>
            <w:proofErr w:type="gramStart"/>
            <w:r w:rsidRPr="002F19B5">
              <w:rPr>
                <w:rFonts w:ascii="Times New Roman" w:hAnsi="Times New Roman" w:cs="Times New Roman"/>
                <w:sz w:val="20"/>
                <w:szCs w:val="20"/>
              </w:rPr>
              <w:t>целевого</w:t>
            </w:r>
            <w:proofErr w:type="gramEnd"/>
            <w:r w:rsidRPr="002F19B5">
              <w:rPr>
                <w:rFonts w:ascii="Times New Roman" w:hAnsi="Times New Roman" w:cs="Times New Roman"/>
                <w:sz w:val="20"/>
                <w:szCs w:val="20"/>
              </w:rPr>
              <w:t xml:space="preserve">  </w:t>
            </w:r>
          </w:p>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показателя</w:t>
            </w:r>
          </w:p>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(индикатора)</w:t>
            </w:r>
          </w:p>
        </w:tc>
        <w:tc>
          <w:tcPr>
            <w:tcW w:w="993" w:type="dxa"/>
            <w:vMerge w:val="restart"/>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Ед. измерения</w:t>
            </w:r>
          </w:p>
        </w:tc>
        <w:tc>
          <w:tcPr>
            <w:tcW w:w="1842" w:type="dxa"/>
            <w:gridSpan w:val="2"/>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Значение целевых показателей (индикаторов)</w:t>
            </w:r>
          </w:p>
        </w:tc>
        <w:tc>
          <w:tcPr>
            <w:tcW w:w="1284" w:type="dxa"/>
            <w:vMerge w:val="restart"/>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Абсолютное отклонение</w:t>
            </w:r>
          </w:p>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2015 г.</w:t>
            </w:r>
          </w:p>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(прогноз)</w:t>
            </w:r>
          </w:p>
        </w:tc>
        <w:tc>
          <w:tcPr>
            <w:tcW w:w="1046" w:type="dxa"/>
            <w:vMerge w:val="restart"/>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Относительное отклонение.</w:t>
            </w:r>
          </w:p>
        </w:tc>
        <w:tc>
          <w:tcPr>
            <w:tcW w:w="1418" w:type="dxa"/>
            <w:vMerge w:val="restart"/>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Обоснование отклонений</w:t>
            </w:r>
          </w:p>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значений целевого показателя (индикатора) на конец отчетного периода</w:t>
            </w:r>
          </w:p>
        </w:tc>
      </w:tr>
      <w:tr w:rsidR="00296F40" w:rsidRPr="002F19B5" w:rsidTr="00296F40">
        <w:tc>
          <w:tcPr>
            <w:tcW w:w="486" w:type="dxa"/>
            <w:vMerge/>
          </w:tcPr>
          <w:p w:rsidR="00296F40" w:rsidRPr="002F19B5" w:rsidRDefault="00296F40" w:rsidP="002F19B5">
            <w:pPr>
              <w:widowControl w:val="0"/>
              <w:autoSpaceDE w:val="0"/>
              <w:autoSpaceDN w:val="0"/>
              <w:adjustRightInd w:val="0"/>
              <w:jc w:val="both"/>
              <w:rPr>
                <w:rFonts w:ascii="Times New Roman" w:hAnsi="Times New Roman" w:cs="Times New Roman"/>
                <w:sz w:val="28"/>
                <w:szCs w:val="28"/>
              </w:rPr>
            </w:pPr>
          </w:p>
        </w:tc>
        <w:tc>
          <w:tcPr>
            <w:tcW w:w="2741" w:type="dxa"/>
            <w:vMerge/>
          </w:tcPr>
          <w:p w:rsidR="00296F40" w:rsidRPr="002F19B5" w:rsidRDefault="00296F40" w:rsidP="002F19B5">
            <w:pPr>
              <w:widowControl w:val="0"/>
              <w:autoSpaceDE w:val="0"/>
              <w:autoSpaceDN w:val="0"/>
              <w:adjustRightInd w:val="0"/>
              <w:jc w:val="both"/>
              <w:rPr>
                <w:rFonts w:ascii="Times New Roman" w:hAnsi="Times New Roman" w:cs="Times New Roman"/>
                <w:sz w:val="28"/>
                <w:szCs w:val="28"/>
              </w:rPr>
            </w:pPr>
          </w:p>
        </w:tc>
        <w:tc>
          <w:tcPr>
            <w:tcW w:w="993" w:type="dxa"/>
            <w:vMerge/>
          </w:tcPr>
          <w:p w:rsidR="00296F40" w:rsidRPr="002F19B5" w:rsidRDefault="00296F40" w:rsidP="002F19B5">
            <w:pPr>
              <w:widowControl w:val="0"/>
              <w:autoSpaceDE w:val="0"/>
              <w:autoSpaceDN w:val="0"/>
              <w:adjustRightInd w:val="0"/>
              <w:jc w:val="both"/>
              <w:rPr>
                <w:rFonts w:ascii="Times New Roman" w:hAnsi="Times New Roman" w:cs="Times New Roman"/>
                <w:sz w:val="28"/>
                <w:szCs w:val="28"/>
              </w:rPr>
            </w:pPr>
          </w:p>
        </w:tc>
        <w:tc>
          <w:tcPr>
            <w:tcW w:w="992" w:type="dxa"/>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 xml:space="preserve">план  </w:t>
            </w:r>
          </w:p>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2015 год</w:t>
            </w:r>
          </w:p>
        </w:tc>
        <w:tc>
          <w:tcPr>
            <w:tcW w:w="850" w:type="dxa"/>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 xml:space="preserve">факт 2015 г.  </w:t>
            </w:r>
          </w:p>
        </w:tc>
        <w:tc>
          <w:tcPr>
            <w:tcW w:w="1284" w:type="dxa"/>
            <w:vMerge/>
          </w:tcPr>
          <w:p w:rsidR="00296F40" w:rsidRPr="002F19B5" w:rsidRDefault="00296F40" w:rsidP="002F19B5">
            <w:pPr>
              <w:widowControl w:val="0"/>
              <w:autoSpaceDE w:val="0"/>
              <w:autoSpaceDN w:val="0"/>
              <w:adjustRightInd w:val="0"/>
              <w:jc w:val="both"/>
              <w:rPr>
                <w:rFonts w:ascii="Times New Roman" w:hAnsi="Times New Roman" w:cs="Times New Roman"/>
                <w:sz w:val="28"/>
                <w:szCs w:val="28"/>
              </w:rPr>
            </w:pPr>
          </w:p>
        </w:tc>
        <w:tc>
          <w:tcPr>
            <w:tcW w:w="1046" w:type="dxa"/>
            <w:vMerge/>
          </w:tcPr>
          <w:p w:rsidR="00296F40" w:rsidRPr="002F19B5" w:rsidRDefault="00296F40" w:rsidP="002F19B5">
            <w:pPr>
              <w:widowControl w:val="0"/>
              <w:autoSpaceDE w:val="0"/>
              <w:autoSpaceDN w:val="0"/>
              <w:adjustRightInd w:val="0"/>
              <w:jc w:val="both"/>
              <w:rPr>
                <w:rFonts w:ascii="Times New Roman" w:hAnsi="Times New Roman" w:cs="Times New Roman"/>
                <w:sz w:val="28"/>
                <w:szCs w:val="28"/>
              </w:rPr>
            </w:pPr>
          </w:p>
        </w:tc>
        <w:tc>
          <w:tcPr>
            <w:tcW w:w="1418" w:type="dxa"/>
            <w:vMerge/>
          </w:tcPr>
          <w:p w:rsidR="00296F40" w:rsidRPr="002F19B5" w:rsidRDefault="00296F40" w:rsidP="002F19B5">
            <w:pPr>
              <w:widowControl w:val="0"/>
              <w:autoSpaceDE w:val="0"/>
              <w:autoSpaceDN w:val="0"/>
              <w:adjustRightInd w:val="0"/>
              <w:jc w:val="both"/>
              <w:rPr>
                <w:rFonts w:ascii="Times New Roman" w:hAnsi="Times New Roman" w:cs="Times New Roman"/>
                <w:sz w:val="28"/>
                <w:szCs w:val="28"/>
              </w:rPr>
            </w:pPr>
          </w:p>
        </w:tc>
      </w:tr>
      <w:tr w:rsidR="00296F40" w:rsidRPr="002F19B5" w:rsidTr="00296F40">
        <w:tc>
          <w:tcPr>
            <w:tcW w:w="9810" w:type="dxa"/>
            <w:gridSpan w:val="8"/>
          </w:tcPr>
          <w:p w:rsidR="00296F40" w:rsidRPr="002F19B5" w:rsidRDefault="00296F40" w:rsidP="002F19B5">
            <w:pPr>
              <w:widowControl w:val="0"/>
              <w:autoSpaceDE w:val="0"/>
              <w:autoSpaceDN w:val="0"/>
              <w:adjustRightInd w:val="0"/>
              <w:jc w:val="center"/>
              <w:rPr>
                <w:rFonts w:ascii="Times New Roman" w:hAnsi="Times New Roman" w:cs="Times New Roman"/>
                <w:sz w:val="28"/>
                <w:szCs w:val="28"/>
              </w:rPr>
            </w:pPr>
            <w:r w:rsidRPr="002F19B5">
              <w:rPr>
                <w:rFonts w:ascii="Times New Roman" w:hAnsi="Times New Roman" w:cs="Times New Roman"/>
                <w:sz w:val="20"/>
                <w:szCs w:val="20"/>
              </w:rPr>
              <w:t>Подпрограмма 1 «Развитие материально-технической базы спорта»</w:t>
            </w:r>
          </w:p>
        </w:tc>
      </w:tr>
      <w:tr w:rsidR="00296F40" w:rsidRPr="002F19B5" w:rsidTr="00296F40">
        <w:tc>
          <w:tcPr>
            <w:tcW w:w="486" w:type="dxa"/>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1</w:t>
            </w:r>
          </w:p>
        </w:tc>
        <w:tc>
          <w:tcPr>
            <w:tcW w:w="2741" w:type="dxa"/>
          </w:tcPr>
          <w:p w:rsidR="00296F40" w:rsidRPr="002F19B5" w:rsidRDefault="00296F40"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количество введенных в эксплуатацию спортивных объектов</w:t>
            </w:r>
          </w:p>
        </w:tc>
        <w:tc>
          <w:tcPr>
            <w:tcW w:w="993"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ед.</w:t>
            </w:r>
          </w:p>
        </w:tc>
        <w:tc>
          <w:tcPr>
            <w:tcW w:w="992"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10</w:t>
            </w:r>
          </w:p>
        </w:tc>
        <w:tc>
          <w:tcPr>
            <w:tcW w:w="850"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12</w:t>
            </w:r>
          </w:p>
        </w:tc>
        <w:tc>
          <w:tcPr>
            <w:tcW w:w="1284"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 xml:space="preserve"> +2</w:t>
            </w:r>
          </w:p>
        </w:tc>
        <w:tc>
          <w:tcPr>
            <w:tcW w:w="1046"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120%</w:t>
            </w:r>
          </w:p>
        </w:tc>
        <w:tc>
          <w:tcPr>
            <w:tcW w:w="1418"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296F40" w:rsidRPr="002F19B5" w:rsidTr="00296F40">
        <w:tc>
          <w:tcPr>
            <w:tcW w:w="486" w:type="dxa"/>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2</w:t>
            </w:r>
          </w:p>
        </w:tc>
        <w:tc>
          <w:tcPr>
            <w:tcW w:w="2741" w:type="dxa"/>
          </w:tcPr>
          <w:p w:rsidR="00296F40" w:rsidRPr="002F19B5" w:rsidRDefault="00296F40"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количество введенных в эксплуатацию футбольных полей</w:t>
            </w:r>
          </w:p>
        </w:tc>
        <w:tc>
          <w:tcPr>
            <w:tcW w:w="993"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ед.</w:t>
            </w:r>
          </w:p>
        </w:tc>
        <w:tc>
          <w:tcPr>
            <w:tcW w:w="992"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10</w:t>
            </w:r>
          </w:p>
        </w:tc>
        <w:tc>
          <w:tcPr>
            <w:tcW w:w="850"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7</w:t>
            </w:r>
          </w:p>
        </w:tc>
        <w:tc>
          <w:tcPr>
            <w:tcW w:w="1284"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-3</w:t>
            </w:r>
          </w:p>
        </w:tc>
        <w:tc>
          <w:tcPr>
            <w:tcW w:w="1046"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 xml:space="preserve"> 70%</w:t>
            </w:r>
          </w:p>
        </w:tc>
        <w:tc>
          <w:tcPr>
            <w:tcW w:w="1418"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p>
        </w:tc>
      </w:tr>
      <w:tr w:rsidR="00296F40" w:rsidRPr="002F19B5" w:rsidTr="00296F40">
        <w:tc>
          <w:tcPr>
            <w:tcW w:w="486" w:type="dxa"/>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3</w:t>
            </w:r>
          </w:p>
        </w:tc>
        <w:tc>
          <w:tcPr>
            <w:tcW w:w="2741" w:type="dxa"/>
          </w:tcPr>
          <w:p w:rsidR="00296F40" w:rsidRPr="002F19B5" w:rsidRDefault="00296F40"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уровень обеспеченности населения спортивными сооружениями исходя из их единовременной пропускной способности</w:t>
            </w:r>
          </w:p>
        </w:tc>
        <w:tc>
          <w:tcPr>
            <w:tcW w:w="993"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992"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26,1</w:t>
            </w:r>
          </w:p>
        </w:tc>
        <w:tc>
          <w:tcPr>
            <w:tcW w:w="850"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31,8</w:t>
            </w:r>
          </w:p>
        </w:tc>
        <w:tc>
          <w:tcPr>
            <w:tcW w:w="1284"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+5.7</w:t>
            </w:r>
          </w:p>
        </w:tc>
        <w:tc>
          <w:tcPr>
            <w:tcW w:w="1046"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 xml:space="preserve">121,8% </w:t>
            </w:r>
          </w:p>
        </w:tc>
        <w:tc>
          <w:tcPr>
            <w:tcW w:w="1418"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296F40" w:rsidRPr="002F19B5" w:rsidTr="00EC752E">
        <w:tc>
          <w:tcPr>
            <w:tcW w:w="9810" w:type="dxa"/>
            <w:gridSpan w:val="8"/>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Подпрограмма 2 «Подготовка спортивного резерва»</w:t>
            </w:r>
          </w:p>
        </w:tc>
      </w:tr>
      <w:tr w:rsidR="00296F40" w:rsidRPr="002F19B5" w:rsidTr="00296F40">
        <w:tc>
          <w:tcPr>
            <w:tcW w:w="486" w:type="dxa"/>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4</w:t>
            </w:r>
          </w:p>
        </w:tc>
        <w:tc>
          <w:tcPr>
            <w:tcW w:w="2741" w:type="dxa"/>
          </w:tcPr>
          <w:p w:rsidR="00296F40" w:rsidRPr="002F19B5" w:rsidRDefault="00296F40"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количество спортсменов Кабардино-Балкарской Республики - членов сборных команд Российской Федерации</w:t>
            </w:r>
          </w:p>
        </w:tc>
        <w:tc>
          <w:tcPr>
            <w:tcW w:w="993"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чел.</w:t>
            </w:r>
          </w:p>
        </w:tc>
        <w:tc>
          <w:tcPr>
            <w:tcW w:w="992"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140</w:t>
            </w:r>
          </w:p>
        </w:tc>
        <w:tc>
          <w:tcPr>
            <w:tcW w:w="850"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104</w:t>
            </w:r>
          </w:p>
        </w:tc>
        <w:tc>
          <w:tcPr>
            <w:tcW w:w="1284"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-36</w:t>
            </w:r>
          </w:p>
        </w:tc>
        <w:tc>
          <w:tcPr>
            <w:tcW w:w="1046"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74,28%</w:t>
            </w:r>
          </w:p>
        </w:tc>
        <w:tc>
          <w:tcPr>
            <w:tcW w:w="1418"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296F40" w:rsidRPr="002F19B5" w:rsidTr="00296F40">
        <w:tc>
          <w:tcPr>
            <w:tcW w:w="486" w:type="dxa"/>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5</w:t>
            </w:r>
          </w:p>
        </w:tc>
        <w:tc>
          <w:tcPr>
            <w:tcW w:w="2741" w:type="dxa"/>
          </w:tcPr>
          <w:p w:rsidR="00296F40" w:rsidRPr="002F19B5" w:rsidRDefault="00296F40"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количество тренеров-преподавателей, прошедших переподготовку и повышение квалификации</w:t>
            </w:r>
          </w:p>
        </w:tc>
        <w:tc>
          <w:tcPr>
            <w:tcW w:w="993"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чел.</w:t>
            </w:r>
          </w:p>
        </w:tc>
        <w:tc>
          <w:tcPr>
            <w:tcW w:w="992"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15</w:t>
            </w:r>
          </w:p>
        </w:tc>
        <w:tc>
          <w:tcPr>
            <w:tcW w:w="850"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66</w:t>
            </w:r>
          </w:p>
        </w:tc>
        <w:tc>
          <w:tcPr>
            <w:tcW w:w="1284"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 xml:space="preserve"> +51</w:t>
            </w:r>
          </w:p>
        </w:tc>
        <w:tc>
          <w:tcPr>
            <w:tcW w:w="1046"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440%</w:t>
            </w:r>
          </w:p>
        </w:tc>
        <w:tc>
          <w:tcPr>
            <w:tcW w:w="1418"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296F40" w:rsidRPr="002F19B5" w:rsidTr="00296F40">
        <w:tc>
          <w:tcPr>
            <w:tcW w:w="486" w:type="dxa"/>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6</w:t>
            </w:r>
          </w:p>
        </w:tc>
        <w:tc>
          <w:tcPr>
            <w:tcW w:w="2741" w:type="dxa"/>
          </w:tcPr>
          <w:p w:rsidR="00296F40" w:rsidRPr="002F19B5" w:rsidRDefault="00296F40"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количество присвоенных спортивных званий в год:</w:t>
            </w:r>
          </w:p>
        </w:tc>
        <w:tc>
          <w:tcPr>
            <w:tcW w:w="993"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чел.</w:t>
            </w:r>
          </w:p>
        </w:tc>
        <w:tc>
          <w:tcPr>
            <w:tcW w:w="992" w:type="dxa"/>
            <w:vAlign w:val="center"/>
          </w:tcPr>
          <w:p w:rsidR="00296F40" w:rsidRPr="002F19B5" w:rsidRDefault="00296F40" w:rsidP="002F19B5">
            <w:pPr>
              <w:widowControl w:val="0"/>
              <w:autoSpaceDE w:val="0"/>
              <w:autoSpaceDN w:val="0"/>
              <w:adjustRightInd w:val="0"/>
              <w:rPr>
                <w:rFonts w:ascii="Times New Roman" w:hAnsi="Times New Roman" w:cs="Times New Roman"/>
                <w:sz w:val="20"/>
                <w:szCs w:val="20"/>
              </w:rPr>
            </w:pPr>
          </w:p>
        </w:tc>
        <w:tc>
          <w:tcPr>
            <w:tcW w:w="850" w:type="dxa"/>
            <w:vAlign w:val="center"/>
          </w:tcPr>
          <w:p w:rsidR="00296F40" w:rsidRPr="002F19B5" w:rsidRDefault="00296F40" w:rsidP="002F19B5">
            <w:pPr>
              <w:widowControl w:val="0"/>
              <w:autoSpaceDE w:val="0"/>
              <w:autoSpaceDN w:val="0"/>
              <w:adjustRightInd w:val="0"/>
              <w:rPr>
                <w:rFonts w:ascii="Times New Roman" w:hAnsi="Times New Roman" w:cs="Times New Roman"/>
                <w:sz w:val="20"/>
                <w:szCs w:val="20"/>
              </w:rPr>
            </w:pPr>
          </w:p>
        </w:tc>
        <w:tc>
          <w:tcPr>
            <w:tcW w:w="1284" w:type="dxa"/>
            <w:vAlign w:val="center"/>
          </w:tcPr>
          <w:p w:rsidR="00296F40" w:rsidRPr="002F19B5" w:rsidRDefault="00296F40" w:rsidP="002F19B5">
            <w:pPr>
              <w:widowControl w:val="0"/>
              <w:autoSpaceDE w:val="0"/>
              <w:autoSpaceDN w:val="0"/>
              <w:adjustRightInd w:val="0"/>
              <w:rPr>
                <w:rFonts w:ascii="Times New Roman" w:hAnsi="Times New Roman" w:cs="Times New Roman"/>
                <w:sz w:val="20"/>
                <w:szCs w:val="20"/>
              </w:rPr>
            </w:pPr>
          </w:p>
        </w:tc>
        <w:tc>
          <w:tcPr>
            <w:tcW w:w="1046" w:type="dxa"/>
            <w:vAlign w:val="center"/>
          </w:tcPr>
          <w:p w:rsidR="00296F40" w:rsidRPr="002F19B5" w:rsidRDefault="00296F40" w:rsidP="002F19B5">
            <w:pPr>
              <w:widowControl w:val="0"/>
              <w:autoSpaceDE w:val="0"/>
              <w:autoSpaceDN w:val="0"/>
              <w:adjustRightInd w:val="0"/>
              <w:rPr>
                <w:rFonts w:ascii="Times New Roman" w:hAnsi="Times New Roman" w:cs="Times New Roman"/>
                <w:sz w:val="20"/>
                <w:szCs w:val="20"/>
              </w:rPr>
            </w:pPr>
          </w:p>
        </w:tc>
        <w:tc>
          <w:tcPr>
            <w:tcW w:w="1418" w:type="dxa"/>
            <w:vAlign w:val="center"/>
          </w:tcPr>
          <w:p w:rsidR="00296F40" w:rsidRPr="002F19B5" w:rsidRDefault="00296F40" w:rsidP="002F19B5">
            <w:pPr>
              <w:widowControl w:val="0"/>
              <w:autoSpaceDE w:val="0"/>
              <w:autoSpaceDN w:val="0"/>
              <w:adjustRightInd w:val="0"/>
              <w:rPr>
                <w:rFonts w:ascii="Times New Roman" w:hAnsi="Times New Roman" w:cs="Times New Roman"/>
                <w:sz w:val="20"/>
                <w:szCs w:val="20"/>
              </w:rPr>
            </w:pPr>
          </w:p>
        </w:tc>
      </w:tr>
      <w:tr w:rsidR="00296F40" w:rsidRPr="002F19B5" w:rsidTr="00296F40">
        <w:tc>
          <w:tcPr>
            <w:tcW w:w="486" w:type="dxa"/>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2741" w:type="dxa"/>
          </w:tcPr>
          <w:p w:rsidR="00296F40" w:rsidRPr="002F19B5" w:rsidRDefault="00296F40"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«кандидат в мастера спорта»</w:t>
            </w:r>
          </w:p>
        </w:tc>
        <w:tc>
          <w:tcPr>
            <w:tcW w:w="993"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чел.</w:t>
            </w:r>
          </w:p>
        </w:tc>
        <w:tc>
          <w:tcPr>
            <w:tcW w:w="992"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390</w:t>
            </w:r>
          </w:p>
        </w:tc>
        <w:tc>
          <w:tcPr>
            <w:tcW w:w="850"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466</w:t>
            </w:r>
          </w:p>
        </w:tc>
        <w:tc>
          <w:tcPr>
            <w:tcW w:w="1284"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 xml:space="preserve"> +76</w:t>
            </w:r>
          </w:p>
        </w:tc>
        <w:tc>
          <w:tcPr>
            <w:tcW w:w="1046"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119,49%</w:t>
            </w:r>
          </w:p>
        </w:tc>
        <w:tc>
          <w:tcPr>
            <w:tcW w:w="1418"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296F40" w:rsidRPr="002F19B5" w:rsidTr="00296F40">
        <w:tc>
          <w:tcPr>
            <w:tcW w:w="486" w:type="dxa"/>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2741" w:type="dxa"/>
          </w:tcPr>
          <w:p w:rsidR="00296F40" w:rsidRPr="002F19B5" w:rsidRDefault="00296F40"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«мастер спорта России», «мастер спорта России международного класса», «Заслуженный мастер спорта России»</w:t>
            </w:r>
          </w:p>
        </w:tc>
        <w:tc>
          <w:tcPr>
            <w:tcW w:w="993"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чел.</w:t>
            </w:r>
          </w:p>
        </w:tc>
        <w:tc>
          <w:tcPr>
            <w:tcW w:w="992"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70</w:t>
            </w:r>
          </w:p>
        </w:tc>
        <w:tc>
          <w:tcPr>
            <w:tcW w:w="850"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72</w:t>
            </w:r>
          </w:p>
        </w:tc>
        <w:tc>
          <w:tcPr>
            <w:tcW w:w="1284"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 xml:space="preserve"> +2</w:t>
            </w:r>
          </w:p>
        </w:tc>
        <w:tc>
          <w:tcPr>
            <w:tcW w:w="1046"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102,86%</w:t>
            </w:r>
          </w:p>
        </w:tc>
        <w:tc>
          <w:tcPr>
            <w:tcW w:w="1418"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296F40" w:rsidRPr="002F19B5" w:rsidTr="00EC752E">
        <w:tc>
          <w:tcPr>
            <w:tcW w:w="9810" w:type="dxa"/>
            <w:gridSpan w:val="8"/>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Подпрограмма 3 «Развитие массового спорта»</w:t>
            </w:r>
          </w:p>
        </w:tc>
      </w:tr>
      <w:tr w:rsidR="00296F40" w:rsidRPr="002F19B5" w:rsidTr="00296F40">
        <w:tc>
          <w:tcPr>
            <w:tcW w:w="486" w:type="dxa"/>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7</w:t>
            </w:r>
          </w:p>
        </w:tc>
        <w:tc>
          <w:tcPr>
            <w:tcW w:w="2741" w:type="dxa"/>
          </w:tcPr>
          <w:p w:rsidR="00296F40" w:rsidRPr="002F19B5" w:rsidRDefault="00296F40"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доля граждан, систематически занимающихся физической культурой и спортом, в общей численности населения</w:t>
            </w:r>
          </w:p>
        </w:tc>
        <w:tc>
          <w:tcPr>
            <w:tcW w:w="993"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992"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31,7</w:t>
            </w:r>
          </w:p>
        </w:tc>
        <w:tc>
          <w:tcPr>
            <w:tcW w:w="850"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31,7</w:t>
            </w:r>
          </w:p>
        </w:tc>
        <w:tc>
          <w:tcPr>
            <w:tcW w:w="1284"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1046"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100%</w:t>
            </w:r>
          </w:p>
        </w:tc>
        <w:tc>
          <w:tcPr>
            <w:tcW w:w="1418"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296F40" w:rsidRPr="002F19B5" w:rsidTr="00296F40">
        <w:tc>
          <w:tcPr>
            <w:tcW w:w="486" w:type="dxa"/>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8</w:t>
            </w:r>
          </w:p>
        </w:tc>
        <w:tc>
          <w:tcPr>
            <w:tcW w:w="2741" w:type="dxa"/>
          </w:tcPr>
          <w:p w:rsidR="00296F40" w:rsidRPr="002F19B5" w:rsidRDefault="00296F40"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Доля учащихся и студентов, систематически занимающихся физической культурой и спортом, в общей численности учащихся и студентов, процент</w:t>
            </w:r>
          </w:p>
        </w:tc>
        <w:tc>
          <w:tcPr>
            <w:tcW w:w="993"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992"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60,0</w:t>
            </w:r>
          </w:p>
        </w:tc>
        <w:tc>
          <w:tcPr>
            <w:tcW w:w="850"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60,0</w:t>
            </w:r>
          </w:p>
        </w:tc>
        <w:tc>
          <w:tcPr>
            <w:tcW w:w="1284"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 xml:space="preserve"> 0</w:t>
            </w:r>
          </w:p>
        </w:tc>
        <w:tc>
          <w:tcPr>
            <w:tcW w:w="1046"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100%</w:t>
            </w:r>
          </w:p>
        </w:tc>
        <w:tc>
          <w:tcPr>
            <w:tcW w:w="1418"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296F40" w:rsidRPr="002F19B5" w:rsidTr="00296F40">
        <w:tc>
          <w:tcPr>
            <w:tcW w:w="486" w:type="dxa"/>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9</w:t>
            </w:r>
          </w:p>
        </w:tc>
        <w:tc>
          <w:tcPr>
            <w:tcW w:w="2741" w:type="dxa"/>
          </w:tcPr>
          <w:p w:rsidR="00296F40" w:rsidRPr="002F19B5" w:rsidRDefault="00296F40"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доля лиц, занимающихся футболом в профильных спортивных школах, от общей численности учащихся, систематически занимающихся физкультурой и спортом</w:t>
            </w:r>
          </w:p>
        </w:tc>
        <w:tc>
          <w:tcPr>
            <w:tcW w:w="993"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992"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15,0</w:t>
            </w:r>
          </w:p>
        </w:tc>
        <w:tc>
          <w:tcPr>
            <w:tcW w:w="850"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15,0</w:t>
            </w:r>
          </w:p>
        </w:tc>
        <w:tc>
          <w:tcPr>
            <w:tcW w:w="1284"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 xml:space="preserve"> 0</w:t>
            </w:r>
          </w:p>
        </w:tc>
        <w:tc>
          <w:tcPr>
            <w:tcW w:w="1046"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100%</w:t>
            </w:r>
          </w:p>
        </w:tc>
        <w:tc>
          <w:tcPr>
            <w:tcW w:w="1418"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 xml:space="preserve"> </w:t>
            </w:r>
          </w:p>
        </w:tc>
      </w:tr>
      <w:tr w:rsidR="00296F40" w:rsidRPr="002F19B5" w:rsidTr="00296F40">
        <w:tc>
          <w:tcPr>
            <w:tcW w:w="486" w:type="dxa"/>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p>
        </w:tc>
        <w:tc>
          <w:tcPr>
            <w:tcW w:w="2741" w:type="dxa"/>
          </w:tcPr>
          <w:p w:rsidR="00296F40" w:rsidRPr="002F19B5" w:rsidRDefault="00296F40"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Подпрограмма 4 «Развитие физической культуры и массового спорта инвалидов»</w:t>
            </w:r>
          </w:p>
        </w:tc>
        <w:tc>
          <w:tcPr>
            <w:tcW w:w="993"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p>
        </w:tc>
        <w:tc>
          <w:tcPr>
            <w:tcW w:w="992"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p>
        </w:tc>
        <w:tc>
          <w:tcPr>
            <w:tcW w:w="850"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p>
        </w:tc>
        <w:tc>
          <w:tcPr>
            <w:tcW w:w="1284"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p>
        </w:tc>
        <w:tc>
          <w:tcPr>
            <w:tcW w:w="1046"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p>
        </w:tc>
        <w:tc>
          <w:tcPr>
            <w:tcW w:w="1418"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p>
        </w:tc>
      </w:tr>
      <w:tr w:rsidR="00296F40" w:rsidRPr="002F19B5" w:rsidTr="00296F40">
        <w:tc>
          <w:tcPr>
            <w:tcW w:w="486" w:type="dxa"/>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10</w:t>
            </w:r>
          </w:p>
        </w:tc>
        <w:tc>
          <w:tcPr>
            <w:tcW w:w="2741" w:type="dxa"/>
          </w:tcPr>
          <w:p w:rsidR="00296F40" w:rsidRPr="002F19B5" w:rsidRDefault="00296F40"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граждан</w:t>
            </w:r>
          </w:p>
        </w:tc>
        <w:tc>
          <w:tcPr>
            <w:tcW w:w="993"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992"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6,8</w:t>
            </w:r>
          </w:p>
        </w:tc>
        <w:tc>
          <w:tcPr>
            <w:tcW w:w="850"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1,0</w:t>
            </w:r>
          </w:p>
        </w:tc>
        <w:tc>
          <w:tcPr>
            <w:tcW w:w="1284"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-5,8</w:t>
            </w:r>
          </w:p>
        </w:tc>
        <w:tc>
          <w:tcPr>
            <w:tcW w:w="1046"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14,7%</w:t>
            </w:r>
          </w:p>
        </w:tc>
        <w:tc>
          <w:tcPr>
            <w:tcW w:w="1418" w:type="dxa"/>
            <w:vAlign w:val="center"/>
          </w:tcPr>
          <w:p w:rsidR="00296F40" w:rsidRPr="002F19B5" w:rsidRDefault="00296F4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 xml:space="preserve"> </w:t>
            </w:r>
          </w:p>
        </w:tc>
      </w:tr>
    </w:tbl>
    <w:p w:rsidR="00F32F48" w:rsidRPr="002F19B5" w:rsidRDefault="00486EDE" w:rsidP="002F19B5">
      <w:pPr>
        <w:spacing w:after="0" w:line="240" w:lineRule="auto"/>
        <w:ind w:right="-1" w:firstLine="709"/>
        <w:jc w:val="both"/>
        <w:rPr>
          <w:rFonts w:ascii="Times New Roman" w:hAnsi="Times New Roman" w:cs="Times New Roman"/>
          <w:sz w:val="24"/>
          <w:szCs w:val="24"/>
        </w:rPr>
      </w:pPr>
      <w:r w:rsidRPr="002F19B5">
        <w:rPr>
          <w:rFonts w:ascii="Times New Roman" w:hAnsi="Times New Roman" w:cs="Times New Roman"/>
          <w:sz w:val="24"/>
          <w:szCs w:val="24"/>
        </w:rPr>
        <w:t>По данным министерства спорта Кабардино-Балкарской Республики</w:t>
      </w:r>
    </w:p>
    <w:p w:rsidR="00F32F48" w:rsidRPr="002F19B5" w:rsidRDefault="00F32F48" w:rsidP="002F19B5">
      <w:pPr>
        <w:spacing w:after="0" w:line="240" w:lineRule="auto"/>
        <w:ind w:right="-1" w:firstLine="709"/>
        <w:rPr>
          <w:rFonts w:ascii="Times New Roman" w:hAnsi="Times New Roman" w:cs="Times New Roman"/>
          <w:sz w:val="28"/>
          <w:szCs w:val="28"/>
        </w:rPr>
      </w:pPr>
      <w:r w:rsidRPr="002F19B5">
        <w:rPr>
          <w:rFonts w:ascii="Times New Roman" w:hAnsi="Times New Roman" w:cs="Times New Roman"/>
          <w:sz w:val="28"/>
          <w:szCs w:val="28"/>
        </w:rPr>
        <w:br w:type="page"/>
      </w:r>
    </w:p>
    <w:p w:rsidR="00F32F48" w:rsidRPr="002F19B5" w:rsidRDefault="005B6477" w:rsidP="002F19B5">
      <w:pPr>
        <w:pStyle w:val="ConsPlusNormal"/>
        <w:ind w:right="-1" w:firstLine="709"/>
        <w:jc w:val="center"/>
        <w:rPr>
          <w:rFonts w:ascii="Times New Roman" w:hAnsi="Times New Roman" w:cs="Times New Roman"/>
          <w:b/>
          <w:bCs/>
          <w:sz w:val="27"/>
          <w:szCs w:val="27"/>
        </w:rPr>
      </w:pPr>
      <w:r w:rsidRPr="002F19B5">
        <w:rPr>
          <w:rFonts w:ascii="Times New Roman" w:hAnsi="Times New Roman" w:cs="Times New Roman"/>
          <w:b/>
          <w:sz w:val="27"/>
          <w:szCs w:val="27"/>
        </w:rPr>
        <w:t xml:space="preserve">Информация о реализации государственной программы Кабардино-Балкарской Республики </w:t>
      </w:r>
      <w:r w:rsidR="00F32F48" w:rsidRPr="002F19B5">
        <w:rPr>
          <w:rFonts w:ascii="Times New Roman" w:hAnsi="Times New Roman" w:cs="Times New Roman"/>
          <w:b/>
          <w:bCs/>
          <w:sz w:val="27"/>
          <w:szCs w:val="27"/>
        </w:rPr>
        <w:t xml:space="preserve">«Развитие туристско-рекреационного комплекса Кабардино-Балкарской Республики» на 2013-2020 годы» </w:t>
      </w:r>
      <w:r w:rsidRPr="002F19B5">
        <w:rPr>
          <w:rFonts w:ascii="Times New Roman" w:hAnsi="Times New Roman" w:cs="Times New Roman"/>
          <w:b/>
          <w:bCs/>
          <w:sz w:val="27"/>
          <w:szCs w:val="27"/>
        </w:rPr>
        <w:t>в 2015 году</w:t>
      </w:r>
      <w:r w:rsidR="00F32F48" w:rsidRPr="002F19B5">
        <w:rPr>
          <w:rFonts w:ascii="Times New Roman" w:hAnsi="Times New Roman" w:cs="Times New Roman"/>
          <w:b/>
          <w:bCs/>
          <w:sz w:val="27"/>
          <w:szCs w:val="27"/>
        </w:rPr>
        <w:t xml:space="preserve"> </w:t>
      </w:r>
    </w:p>
    <w:p w:rsidR="005B6477" w:rsidRPr="002F19B5" w:rsidRDefault="005B6477" w:rsidP="002F19B5">
      <w:pPr>
        <w:spacing w:after="0" w:line="240" w:lineRule="auto"/>
        <w:ind w:right="-1" w:firstLine="709"/>
        <w:jc w:val="center"/>
        <w:rPr>
          <w:rFonts w:ascii="Times New Roman" w:hAnsi="Times New Roman" w:cs="Times New Roman"/>
          <w:b/>
          <w:sz w:val="27"/>
          <w:szCs w:val="27"/>
        </w:rPr>
      </w:pPr>
      <w:r w:rsidRPr="002F19B5">
        <w:rPr>
          <w:rFonts w:ascii="Times New Roman" w:hAnsi="Times New Roman" w:cs="Times New Roman"/>
          <w:sz w:val="27"/>
          <w:szCs w:val="27"/>
        </w:rPr>
        <w:t>(по данным</w:t>
      </w:r>
      <w:r w:rsidRPr="002F19B5">
        <w:rPr>
          <w:rFonts w:ascii="Times New Roman" w:hAnsi="Times New Roman" w:cs="Times New Roman"/>
          <w:b/>
          <w:sz w:val="27"/>
          <w:szCs w:val="27"/>
        </w:rPr>
        <w:t xml:space="preserve"> </w:t>
      </w:r>
      <w:r w:rsidRPr="002F19B5">
        <w:rPr>
          <w:rFonts w:ascii="Times New Roman" w:hAnsi="Times New Roman" w:cs="Times New Roman"/>
          <w:sz w:val="27"/>
          <w:szCs w:val="27"/>
        </w:rPr>
        <w:t>Министерства курортов и туризма Кабардино-Балкарской Республики)</w:t>
      </w:r>
    </w:p>
    <w:p w:rsidR="00F32F48" w:rsidRPr="002F19B5" w:rsidRDefault="00F32F48" w:rsidP="002F19B5">
      <w:pPr>
        <w:spacing w:after="0" w:line="240" w:lineRule="auto"/>
        <w:ind w:right="-1" w:firstLine="709"/>
        <w:jc w:val="both"/>
        <w:rPr>
          <w:rFonts w:ascii="Times New Roman" w:hAnsi="Times New Roman" w:cs="Times New Roman"/>
          <w:sz w:val="27"/>
          <w:szCs w:val="27"/>
          <w:shd w:val="clear" w:color="auto" w:fill="FFFFFF"/>
        </w:rPr>
      </w:pPr>
    </w:p>
    <w:p w:rsidR="00F32F48" w:rsidRPr="002F19B5" w:rsidRDefault="005B6477"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Ответственным исполнителем г</w:t>
      </w:r>
      <w:r w:rsidR="00F32F48" w:rsidRPr="002F19B5">
        <w:rPr>
          <w:rFonts w:ascii="Times New Roman" w:hAnsi="Times New Roman" w:cs="Times New Roman"/>
          <w:sz w:val="27"/>
          <w:szCs w:val="27"/>
        </w:rPr>
        <w:t>осударственн</w:t>
      </w:r>
      <w:r w:rsidRPr="002F19B5">
        <w:rPr>
          <w:rFonts w:ascii="Times New Roman" w:hAnsi="Times New Roman" w:cs="Times New Roman"/>
          <w:sz w:val="27"/>
          <w:szCs w:val="27"/>
        </w:rPr>
        <w:t>ой</w:t>
      </w:r>
      <w:r w:rsidR="00F32F48" w:rsidRPr="002F19B5">
        <w:rPr>
          <w:rFonts w:ascii="Times New Roman" w:hAnsi="Times New Roman" w:cs="Times New Roman"/>
          <w:sz w:val="27"/>
          <w:szCs w:val="27"/>
        </w:rPr>
        <w:t xml:space="preserve"> программ</w:t>
      </w:r>
      <w:r w:rsidRPr="002F19B5">
        <w:rPr>
          <w:rFonts w:ascii="Times New Roman" w:hAnsi="Times New Roman" w:cs="Times New Roman"/>
          <w:sz w:val="27"/>
          <w:szCs w:val="27"/>
        </w:rPr>
        <w:t>ы</w:t>
      </w:r>
      <w:r w:rsidR="00F32F48" w:rsidRPr="002F19B5">
        <w:rPr>
          <w:rFonts w:ascii="Times New Roman" w:hAnsi="Times New Roman" w:cs="Times New Roman"/>
          <w:sz w:val="27"/>
          <w:szCs w:val="27"/>
        </w:rPr>
        <w:t xml:space="preserve"> Кабардино-Балкарской Республики «</w:t>
      </w:r>
      <w:r w:rsidR="00F32F48" w:rsidRPr="002F19B5">
        <w:rPr>
          <w:rFonts w:ascii="Times New Roman" w:hAnsi="Times New Roman" w:cs="Times New Roman"/>
          <w:bCs/>
          <w:sz w:val="27"/>
          <w:szCs w:val="27"/>
        </w:rPr>
        <w:t xml:space="preserve">Развитие туристско-рекреационного комплекса Кабардино-Балкарской Республики» </w:t>
      </w:r>
      <w:r w:rsidRPr="002F19B5">
        <w:rPr>
          <w:rFonts w:ascii="Times New Roman" w:hAnsi="Times New Roman" w:cs="Times New Roman"/>
          <w:bCs/>
          <w:sz w:val="27"/>
          <w:szCs w:val="27"/>
        </w:rPr>
        <w:t xml:space="preserve">является </w:t>
      </w:r>
      <w:r w:rsidRPr="002F19B5">
        <w:rPr>
          <w:rFonts w:ascii="Times New Roman" w:hAnsi="Times New Roman" w:cs="Times New Roman"/>
          <w:sz w:val="27"/>
          <w:szCs w:val="27"/>
        </w:rPr>
        <w:t>Министерство курортов и туризма Кабардино-Балкарской Республики</w:t>
      </w:r>
    </w:p>
    <w:p w:rsidR="00F32F48" w:rsidRPr="002F19B5" w:rsidRDefault="00F32F48"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Эффективность реализации госпрограммы характеризуется степенью  достижения запланированных индикаторов (прилагается, по данным министерства курортов и туризма Кабардино-Балкарской Республики), а также степенью </w:t>
      </w:r>
      <w:r w:rsidR="009257DF" w:rsidRPr="002F19B5">
        <w:rPr>
          <w:rFonts w:ascii="Times New Roman" w:hAnsi="Times New Roman" w:cs="Times New Roman"/>
          <w:sz w:val="27"/>
          <w:szCs w:val="27"/>
        </w:rPr>
        <w:t>финансирования</w:t>
      </w:r>
      <w:r w:rsidRPr="002F19B5">
        <w:rPr>
          <w:rFonts w:ascii="Times New Roman" w:hAnsi="Times New Roman" w:cs="Times New Roman"/>
          <w:sz w:val="27"/>
          <w:szCs w:val="27"/>
        </w:rPr>
        <w:t>.</w:t>
      </w:r>
    </w:p>
    <w:p w:rsidR="005B6477" w:rsidRPr="002F19B5" w:rsidRDefault="005B6477" w:rsidP="002F19B5">
      <w:pPr>
        <w:spacing w:after="0" w:line="240" w:lineRule="auto"/>
        <w:ind w:right="-1"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По данным Министерства финансов Кабардино-Балкарской Республики в бюджете Кабардино-Балкарской Республики на реализацию мероприятий, заложенных в данной государственной программе на конец 2015 года было предусмотрено 348,3 млн. рублей (в 2014 году 14,4  млн. рублей), в том числе за счет средств республиканского бюджета 146 млн. рублей (в 2014 году 14  млн. рублей), 292,3 млн. рублей (в 2014 году средства федерального бюджета не</w:t>
      </w:r>
      <w:proofErr w:type="gramEnd"/>
      <w:r w:rsidRPr="002F19B5">
        <w:rPr>
          <w:rFonts w:ascii="Times New Roman" w:hAnsi="Times New Roman" w:cs="Times New Roman"/>
          <w:sz w:val="27"/>
          <w:szCs w:val="27"/>
        </w:rPr>
        <w:t xml:space="preserve"> привлекались) за счет  средств федерального бюджета. Фактическое финансирование программы на конец года составило 89,6% (в 2014 году 79,6%) от запланированного объема.</w:t>
      </w:r>
    </w:p>
    <w:p w:rsidR="009257DF" w:rsidRPr="002F19B5" w:rsidRDefault="009257DF"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По  итогам 2015 года работа туристской отрасли Кабардино-Балкарской Республики дала следующие результаты:</w:t>
      </w:r>
    </w:p>
    <w:p w:rsidR="009257DF" w:rsidRPr="002F19B5" w:rsidRDefault="009257DF" w:rsidP="002F19B5">
      <w:pPr>
        <w:pStyle w:val="a9"/>
        <w:spacing w:after="0" w:line="240" w:lineRule="auto"/>
        <w:ind w:left="0"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на 15% увеличился внутренний туристский поток, по сравнению с </w:t>
      </w:r>
      <w:r w:rsidR="005B6477" w:rsidRPr="002F19B5">
        <w:rPr>
          <w:rFonts w:ascii="Times New Roman" w:hAnsi="Times New Roman" w:cs="Times New Roman"/>
          <w:sz w:val="27"/>
          <w:szCs w:val="27"/>
        </w:rPr>
        <w:br/>
      </w:r>
      <w:r w:rsidRPr="002F19B5">
        <w:rPr>
          <w:rFonts w:ascii="Times New Roman" w:hAnsi="Times New Roman" w:cs="Times New Roman"/>
          <w:sz w:val="27"/>
          <w:szCs w:val="27"/>
        </w:rPr>
        <w:t>2014 годом;</w:t>
      </w:r>
    </w:p>
    <w:p w:rsidR="009257DF" w:rsidRPr="002F19B5" w:rsidRDefault="009257DF" w:rsidP="002F19B5">
      <w:pPr>
        <w:pStyle w:val="a9"/>
        <w:spacing w:after="0" w:line="240" w:lineRule="auto"/>
        <w:ind w:left="0" w:firstLine="709"/>
        <w:jc w:val="both"/>
        <w:rPr>
          <w:rFonts w:ascii="Times New Roman" w:hAnsi="Times New Roman" w:cs="Times New Roman"/>
          <w:sz w:val="27"/>
          <w:szCs w:val="27"/>
        </w:rPr>
      </w:pPr>
      <w:r w:rsidRPr="002F19B5">
        <w:rPr>
          <w:rFonts w:ascii="Times New Roman" w:hAnsi="Times New Roman" w:cs="Times New Roman"/>
          <w:sz w:val="27"/>
          <w:szCs w:val="27"/>
        </w:rPr>
        <w:t>соответственно вырос объем оказанных туристских услуг на 18%;</w:t>
      </w:r>
    </w:p>
    <w:p w:rsidR="009257DF" w:rsidRPr="002F19B5" w:rsidRDefault="009257DF" w:rsidP="002F19B5">
      <w:pPr>
        <w:pStyle w:val="a9"/>
        <w:spacing w:after="0" w:line="240" w:lineRule="auto"/>
        <w:ind w:left="0"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для полного охвата и более качественного обслуживания туристов, понадобилось увеличение мощностей туриндустрии. </w:t>
      </w:r>
      <w:proofErr w:type="gramStart"/>
      <w:r w:rsidRPr="002F19B5">
        <w:rPr>
          <w:rFonts w:ascii="Times New Roman" w:hAnsi="Times New Roman" w:cs="Times New Roman"/>
          <w:sz w:val="27"/>
          <w:szCs w:val="27"/>
        </w:rPr>
        <w:t>За счет внебюджетных средств в 2015 году введены в эксплуатацию 3 новых гостиничных комплекса с общим номерным фондом на 43 койко-места:</w:t>
      </w:r>
      <w:proofErr w:type="gram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Иткол</w:t>
      </w:r>
      <w:proofErr w:type="spellEnd"/>
      <w:r w:rsidRPr="002F19B5">
        <w:rPr>
          <w:rFonts w:ascii="Times New Roman" w:hAnsi="Times New Roman" w:cs="Times New Roman"/>
          <w:sz w:val="27"/>
          <w:szCs w:val="27"/>
        </w:rPr>
        <w:t xml:space="preserve">-Теберда» в Эльбрусском районе, «Кавказ» в </w:t>
      </w:r>
      <w:proofErr w:type="spellStart"/>
      <w:r w:rsidRPr="002F19B5">
        <w:rPr>
          <w:rFonts w:ascii="Times New Roman" w:hAnsi="Times New Roman" w:cs="Times New Roman"/>
          <w:sz w:val="27"/>
          <w:szCs w:val="27"/>
        </w:rPr>
        <w:t>Баксанском</w:t>
      </w:r>
      <w:proofErr w:type="spellEnd"/>
      <w:r w:rsidRPr="002F19B5">
        <w:rPr>
          <w:rFonts w:ascii="Times New Roman" w:hAnsi="Times New Roman" w:cs="Times New Roman"/>
          <w:sz w:val="27"/>
          <w:szCs w:val="27"/>
        </w:rPr>
        <w:t xml:space="preserve"> районе, «Афины» в </w:t>
      </w:r>
      <w:proofErr w:type="spellStart"/>
      <w:r w:rsidRPr="002F19B5">
        <w:rPr>
          <w:rFonts w:ascii="Times New Roman" w:hAnsi="Times New Roman" w:cs="Times New Roman"/>
          <w:sz w:val="27"/>
          <w:szCs w:val="27"/>
        </w:rPr>
        <w:t>Прохладненском</w:t>
      </w:r>
      <w:proofErr w:type="spellEnd"/>
      <w:r w:rsidRPr="002F19B5">
        <w:rPr>
          <w:rFonts w:ascii="Times New Roman" w:hAnsi="Times New Roman" w:cs="Times New Roman"/>
          <w:sz w:val="27"/>
          <w:szCs w:val="27"/>
        </w:rPr>
        <w:t xml:space="preserve"> районе.</w:t>
      </w:r>
    </w:p>
    <w:p w:rsidR="009257DF" w:rsidRPr="002F19B5" w:rsidRDefault="009257DF" w:rsidP="002F19B5">
      <w:pPr>
        <w:pStyle w:val="a9"/>
        <w:spacing w:after="0" w:line="240" w:lineRule="auto"/>
        <w:ind w:left="0" w:firstLine="709"/>
        <w:jc w:val="both"/>
        <w:rPr>
          <w:rFonts w:ascii="Times New Roman" w:hAnsi="Times New Roman" w:cs="Times New Roman"/>
          <w:sz w:val="27"/>
          <w:szCs w:val="27"/>
        </w:rPr>
      </w:pPr>
      <w:r w:rsidRPr="002F19B5">
        <w:rPr>
          <w:rFonts w:ascii="Times New Roman" w:hAnsi="Times New Roman" w:cs="Times New Roman"/>
          <w:sz w:val="27"/>
          <w:szCs w:val="27"/>
        </w:rPr>
        <w:t>выросло число однодневных экскурсантов, пребывающих из соседних регионов на 20%;</w:t>
      </w:r>
    </w:p>
    <w:p w:rsidR="009257DF" w:rsidRPr="002F19B5" w:rsidRDefault="009257DF" w:rsidP="002F19B5">
      <w:pPr>
        <w:pStyle w:val="a9"/>
        <w:spacing w:after="0" w:line="240" w:lineRule="auto"/>
        <w:ind w:left="0" w:firstLine="709"/>
        <w:jc w:val="both"/>
        <w:rPr>
          <w:rFonts w:ascii="Times New Roman" w:hAnsi="Times New Roman" w:cs="Times New Roman"/>
          <w:sz w:val="27"/>
          <w:szCs w:val="27"/>
        </w:rPr>
      </w:pPr>
      <w:r w:rsidRPr="002F19B5">
        <w:rPr>
          <w:rFonts w:ascii="Times New Roman" w:hAnsi="Times New Roman" w:cs="Times New Roman"/>
          <w:sz w:val="27"/>
          <w:szCs w:val="27"/>
        </w:rPr>
        <w:t>для повышения качества обслуживания туристов в 2015 г. число коллективных предприятий прошедших классификацию выросло на 8 единиц;</w:t>
      </w:r>
    </w:p>
    <w:p w:rsidR="009257DF" w:rsidRPr="002F19B5" w:rsidRDefault="009257DF" w:rsidP="002F19B5">
      <w:pPr>
        <w:pStyle w:val="a9"/>
        <w:spacing w:after="0" w:line="240" w:lineRule="auto"/>
        <w:ind w:left="0" w:firstLine="709"/>
        <w:jc w:val="both"/>
        <w:rPr>
          <w:rFonts w:ascii="Times New Roman" w:hAnsi="Times New Roman" w:cs="Times New Roman"/>
          <w:sz w:val="27"/>
          <w:szCs w:val="27"/>
        </w:rPr>
      </w:pPr>
      <w:r w:rsidRPr="002F19B5">
        <w:rPr>
          <w:rFonts w:ascii="Times New Roman" w:hAnsi="Times New Roman" w:cs="Times New Roman"/>
          <w:sz w:val="27"/>
          <w:szCs w:val="27"/>
        </w:rPr>
        <w:t>легализовано 95 рабочих ме</w:t>
      </w:r>
      <w:proofErr w:type="gramStart"/>
      <w:r w:rsidRPr="002F19B5">
        <w:rPr>
          <w:rFonts w:ascii="Times New Roman" w:hAnsi="Times New Roman" w:cs="Times New Roman"/>
          <w:sz w:val="27"/>
          <w:szCs w:val="27"/>
        </w:rPr>
        <w:t>ст в сф</w:t>
      </w:r>
      <w:proofErr w:type="gramEnd"/>
      <w:r w:rsidRPr="002F19B5">
        <w:rPr>
          <w:rFonts w:ascii="Times New Roman" w:hAnsi="Times New Roman" w:cs="Times New Roman"/>
          <w:sz w:val="27"/>
          <w:szCs w:val="27"/>
        </w:rPr>
        <w:t>ере туризма, ранее занимающихся незаконной предпринимательской деятельностью;</w:t>
      </w:r>
    </w:p>
    <w:p w:rsidR="009257DF" w:rsidRPr="002F19B5" w:rsidRDefault="009257DF" w:rsidP="002F19B5">
      <w:pPr>
        <w:pStyle w:val="a9"/>
        <w:spacing w:after="0" w:line="240" w:lineRule="auto"/>
        <w:ind w:left="0" w:firstLine="709"/>
        <w:jc w:val="both"/>
        <w:rPr>
          <w:rFonts w:ascii="Times New Roman" w:hAnsi="Times New Roman" w:cs="Times New Roman"/>
          <w:sz w:val="27"/>
          <w:szCs w:val="27"/>
        </w:rPr>
      </w:pPr>
      <w:r w:rsidRPr="002F19B5">
        <w:rPr>
          <w:rFonts w:ascii="Times New Roman" w:hAnsi="Times New Roman" w:cs="Times New Roman"/>
          <w:sz w:val="27"/>
          <w:szCs w:val="27"/>
        </w:rPr>
        <w:t>созданы новые рабочие места в количестве  35ед. за счет ввода в эксплуатацию новых туристских объектов и модернизации уже имеющихся.</w:t>
      </w:r>
    </w:p>
    <w:p w:rsidR="009257DF" w:rsidRPr="002F19B5" w:rsidRDefault="009257DF" w:rsidP="002F19B5">
      <w:pPr>
        <w:pStyle w:val="a9"/>
        <w:spacing w:after="0" w:line="240" w:lineRule="auto"/>
        <w:ind w:left="0" w:firstLine="709"/>
        <w:jc w:val="both"/>
        <w:rPr>
          <w:rFonts w:ascii="Times New Roman" w:hAnsi="Times New Roman" w:cs="Times New Roman"/>
          <w:sz w:val="27"/>
          <w:szCs w:val="27"/>
        </w:rPr>
      </w:pPr>
      <w:r w:rsidRPr="002F19B5">
        <w:rPr>
          <w:rFonts w:ascii="Times New Roman" w:hAnsi="Times New Roman" w:cs="Times New Roman"/>
          <w:sz w:val="27"/>
          <w:szCs w:val="27"/>
        </w:rPr>
        <w:t>количество высокопроизводительных рабочих мест в 2015 году увеличилось до 309 единиц.</w:t>
      </w:r>
    </w:p>
    <w:p w:rsidR="009257DF" w:rsidRPr="002F19B5" w:rsidRDefault="009257DF"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Участие в международных, всероссийских и межрегиональных мероприятиях в сфере туризма:</w:t>
      </w:r>
    </w:p>
    <w:p w:rsidR="005B6477" w:rsidRPr="002F19B5" w:rsidRDefault="005B6477" w:rsidP="002F19B5">
      <w:pPr>
        <w:spacing w:after="0" w:line="240" w:lineRule="auto"/>
        <w:ind w:firstLine="709"/>
        <w:jc w:val="both"/>
        <w:rPr>
          <w:rFonts w:ascii="Times New Roman" w:hAnsi="Times New Roman" w:cs="Times New Roman"/>
          <w:sz w:val="27"/>
          <w:szCs w:val="27"/>
        </w:rPr>
      </w:pPr>
    </w:p>
    <w:tbl>
      <w:tblPr>
        <w:tblStyle w:val="af3"/>
        <w:tblW w:w="10030" w:type="dxa"/>
        <w:tblLook w:val="04A0" w:firstRow="1" w:lastRow="0" w:firstColumn="1" w:lastColumn="0" w:noHBand="0" w:noVBand="1"/>
      </w:tblPr>
      <w:tblGrid>
        <w:gridCol w:w="534"/>
        <w:gridCol w:w="5953"/>
        <w:gridCol w:w="3543"/>
      </w:tblGrid>
      <w:tr w:rsidR="009032D9" w:rsidRPr="002F19B5" w:rsidTr="009032D9">
        <w:tc>
          <w:tcPr>
            <w:tcW w:w="534" w:type="dxa"/>
            <w:vAlign w:val="center"/>
          </w:tcPr>
          <w:p w:rsidR="009032D9" w:rsidRPr="002F19B5" w:rsidRDefault="009032D9" w:rsidP="002F19B5">
            <w:pPr>
              <w:jc w:val="center"/>
              <w:rPr>
                <w:rFonts w:ascii="Times New Roman" w:hAnsi="Times New Roman" w:cs="Times New Roman"/>
                <w:sz w:val="25"/>
                <w:szCs w:val="25"/>
              </w:rPr>
            </w:pPr>
            <w:r w:rsidRPr="002F19B5">
              <w:rPr>
                <w:rFonts w:ascii="Times New Roman" w:hAnsi="Times New Roman" w:cs="Times New Roman"/>
                <w:sz w:val="25"/>
                <w:szCs w:val="25"/>
              </w:rPr>
              <w:t>№</w:t>
            </w:r>
          </w:p>
        </w:tc>
        <w:tc>
          <w:tcPr>
            <w:tcW w:w="5953" w:type="dxa"/>
            <w:vAlign w:val="center"/>
          </w:tcPr>
          <w:p w:rsidR="009032D9" w:rsidRPr="002F19B5" w:rsidRDefault="009032D9" w:rsidP="002F19B5">
            <w:pPr>
              <w:jc w:val="center"/>
              <w:rPr>
                <w:rFonts w:ascii="Times New Roman" w:hAnsi="Times New Roman" w:cs="Times New Roman"/>
                <w:sz w:val="25"/>
                <w:szCs w:val="25"/>
              </w:rPr>
            </w:pPr>
            <w:r w:rsidRPr="002F19B5">
              <w:rPr>
                <w:rFonts w:ascii="Times New Roman" w:hAnsi="Times New Roman" w:cs="Times New Roman"/>
                <w:sz w:val="25"/>
                <w:szCs w:val="25"/>
              </w:rPr>
              <w:t>Наименования</w:t>
            </w:r>
          </w:p>
        </w:tc>
        <w:tc>
          <w:tcPr>
            <w:tcW w:w="3543" w:type="dxa"/>
            <w:vAlign w:val="center"/>
          </w:tcPr>
          <w:p w:rsidR="009032D9" w:rsidRPr="002F19B5" w:rsidRDefault="009032D9" w:rsidP="002F19B5">
            <w:pPr>
              <w:jc w:val="center"/>
              <w:rPr>
                <w:rFonts w:ascii="Times New Roman" w:hAnsi="Times New Roman" w:cs="Times New Roman"/>
                <w:sz w:val="25"/>
                <w:szCs w:val="25"/>
              </w:rPr>
            </w:pPr>
            <w:r w:rsidRPr="002F19B5">
              <w:rPr>
                <w:rFonts w:ascii="Times New Roman" w:hAnsi="Times New Roman" w:cs="Times New Roman"/>
                <w:sz w:val="25"/>
                <w:szCs w:val="25"/>
              </w:rPr>
              <w:t>Цели и задачи</w:t>
            </w:r>
          </w:p>
        </w:tc>
      </w:tr>
      <w:tr w:rsidR="009032D9" w:rsidRPr="002F19B5" w:rsidTr="00EC752E">
        <w:tc>
          <w:tcPr>
            <w:tcW w:w="534" w:type="dxa"/>
            <w:vAlign w:val="center"/>
          </w:tcPr>
          <w:p w:rsidR="009032D9" w:rsidRPr="002F19B5" w:rsidRDefault="009032D9" w:rsidP="002F19B5">
            <w:pPr>
              <w:jc w:val="center"/>
              <w:rPr>
                <w:rFonts w:ascii="Times New Roman" w:hAnsi="Times New Roman" w:cs="Times New Roman"/>
                <w:sz w:val="25"/>
                <w:szCs w:val="25"/>
              </w:rPr>
            </w:pPr>
            <w:r w:rsidRPr="002F19B5">
              <w:rPr>
                <w:rFonts w:ascii="Times New Roman" w:hAnsi="Times New Roman" w:cs="Times New Roman"/>
                <w:sz w:val="25"/>
                <w:szCs w:val="25"/>
              </w:rPr>
              <w:t>1</w:t>
            </w:r>
          </w:p>
        </w:tc>
        <w:tc>
          <w:tcPr>
            <w:tcW w:w="595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 xml:space="preserve">Участие в </w:t>
            </w:r>
            <w:r w:rsidRPr="002F19B5">
              <w:rPr>
                <w:rStyle w:val="a7"/>
                <w:rFonts w:ascii="Times New Roman" w:hAnsi="Times New Roman" w:cs="Times New Roman"/>
                <w:b w:val="0"/>
                <w:sz w:val="25"/>
                <w:szCs w:val="25"/>
              </w:rPr>
              <w:t>X Международной туристской выставке «</w:t>
            </w:r>
            <w:proofErr w:type="spellStart"/>
            <w:r w:rsidRPr="002F19B5">
              <w:rPr>
                <w:rStyle w:val="a7"/>
                <w:rFonts w:ascii="Times New Roman" w:hAnsi="Times New Roman" w:cs="Times New Roman"/>
                <w:b w:val="0"/>
                <w:sz w:val="25"/>
                <w:szCs w:val="25"/>
              </w:rPr>
              <w:t>Интурмаркет</w:t>
            </w:r>
            <w:proofErr w:type="spellEnd"/>
            <w:r w:rsidRPr="002F19B5">
              <w:rPr>
                <w:rStyle w:val="a7"/>
                <w:rFonts w:ascii="Times New Roman" w:hAnsi="Times New Roman" w:cs="Times New Roman"/>
                <w:b w:val="0"/>
                <w:sz w:val="25"/>
                <w:szCs w:val="25"/>
              </w:rPr>
              <w:t xml:space="preserve"> 2015» (г. Москва)</w:t>
            </w:r>
          </w:p>
        </w:tc>
        <w:tc>
          <w:tcPr>
            <w:tcW w:w="354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 xml:space="preserve">Создание благоприятного имиджа </w:t>
            </w:r>
            <w:r w:rsidR="005B6477" w:rsidRPr="002F19B5">
              <w:rPr>
                <w:rFonts w:ascii="Times New Roman" w:hAnsi="Times New Roman" w:cs="Times New Roman"/>
                <w:sz w:val="25"/>
                <w:szCs w:val="25"/>
              </w:rPr>
              <w:t>р</w:t>
            </w:r>
            <w:r w:rsidRPr="002F19B5">
              <w:rPr>
                <w:rFonts w:ascii="Times New Roman" w:hAnsi="Times New Roman" w:cs="Times New Roman"/>
                <w:sz w:val="25"/>
                <w:szCs w:val="25"/>
              </w:rPr>
              <w:t>еспублики</w:t>
            </w:r>
          </w:p>
        </w:tc>
      </w:tr>
      <w:tr w:rsidR="009032D9" w:rsidRPr="002F19B5" w:rsidTr="00EC752E">
        <w:tc>
          <w:tcPr>
            <w:tcW w:w="534" w:type="dxa"/>
            <w:vAlign w:val="center"/>
          </w:tcPr>
          <w:p w:rsidR="009032D9" w:rsidRPr="002F19B5" w:rsidRDefault="009032D9" w:rsidP="002F19B5">
            <w:pPr>
              <w:jc w:val="center"/>
              <w:rPr>
                <w:rFonts w:ascii="Times New Roman" w:hAnsi="Times New Roman" w:cs="Times New Roman"/>
                <w:sz w:val="25"/>
                <w:szCs w:val="25"/>
              </w:rPr>
            </w:pPr>
            <w:r w:rsidRPr="002F19B5">
              <w:rPr>
                <w:rFonts w:ascii="Times New Roman" w:hAnsi="Times New Roman" w:cs="Times New Roman"/>
                <w:sz w:val="25"/>
                <w:szCs w:val="25"/>
              </w:rPr>
              <w:t>2</w:t>
            </w:r>
          </w:p>
        </w:tc>
        <w:tc>
          <w:tcPr>
            <w:tcW w:w="595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Приняли участие в проведении  фестиваля спортивного скалолазания</w:t>
            </w:r>
          </w:p>
        </w:tc>
        <w:tc>
          <w:tcPr>
            <w:tcW w:w="354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Поддержка молодежного скалолазного движения</w:t>
            </w:r>
          </w:p>
        </w:tc>
      </w:tr>
      <w:tr w:rsidR="009032D9" w:rsidRPr="002F19B5" w:rsidTr="00EC752E">
        <w:tc>
          <w:tcPr>
            <w:tcW w:w="534" w:type="dxa"/>
            <w:vAlign w:val="center"/>
          </w:tcPr>
          <w:p w:rsidR="009032D9" w:rsidRPr="002F19B5" w:rsidRDefault="009032D9" w:rsidP="002F19B5">
            <w:pPr>
              <w:jc w:val="center"/>
              <w:rPr>
                <w:rFonts w:ascii="Times New Roman" w:hAnsi="Times New Roman" w:cs="Times New Roman"/>
                <w:sz w:val="25"/>
                <w:szCs w:val="25"/>
              </w:rPr>
            </w:pPr>
            <w:r w:rsidRPr="002F19B5">
              <w:rPr>
                <w:rFonts w:ascii="Times New Roman" w:hAnsi="Times New Roman" w:cs="Times New Roman"/>
                <w:sz w:val="25"/>
                <w:szCs w:val="25"/>
              </w:rPr>
              <w:t>3</w:t>
            </w:r>
          </w:p>
        </w:tc>
        <w:tc>
          <w:tcPr>
            <w:tcW w:w="595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Участие в онлайн-совещании Общественной палаты Российской Федерации по вопросам, связанным с привлечением туристов на внутренний рынок.</w:t>
            </w:r>
          </w:p>
        </w:tc>
        <w:tc>
          <w:tcPr>
            <w:tcW w:w="354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 xml:space="preserve">Создание благоприятного имиджа </w:t>
            </w:r>
            <w:r w:rsidR="005B6477" w:rsidRPr="002F19B5">
              <w:rPr>
                <w:rFonts w:ascii="Times New Roman" w:hAnsi="Times New Roman" w:cs="Times New Roman"/>
                <w:sz w:val="25"/>
                <w:szCs w:val="25"/>
              </w:rPr>
              <w:t>р</w:t>
            </w:r>
            <w:r w:rsidRPr="002F19B5">
              <w:rPr>
                <w:rFonts w:ascii="Times New Roman" w:hAnsi="Times New Roman" w:cs="Times New Roman"/>
                <w:sz w:val="25"/>
                <w:szCs w:val="25"/>
              </w:rPr>
              <w:t>еспублики</w:t>
            </w:r>
          </w:p>
        </w:tc>
      </w:tr>
      <w:tr w:rsidR="009032D9" w:rsidRPr="002F19B5" w:rsidTr="00EC752E">
        <w:tc>
          <w:tcPr>
            <w:tcW w:w="534" w:type="dxa"/>
            <w:vAlign w:val="center"/>
          </w:tcPr>
          <w:p w:rsidR="009032D9" w:rsidRPr="002F19B5" w:rsidRDefault="009032D9" w:rsidP="002F19B5">
            <w:pPr>
              <w:jc w:val="center"/>
              <w:rPr>
                <w:rFonts w:ascii="Times New Roman" w:hAnsi="Times New Roman" w:cs="Times New Roman"/>
                <w:sz w:val="25"/>
                <w:szCs w:val="25"/>
              </w:rPr>
            </w:pPr>
            <w:r w:rsidRPr="002F19B5">
              <w:rPr>
                <w:rFonts w:ascii="Times New Roman" w:hAnsi="Times New Roman" w:cs="Times New Roman"/>
                <w:sz w:val="25"/>
                <w:szCs w:val="25"/>
              </w:rPr>
              <w:t>4</w:t>
            </w:r>
          </w:p>
        </w:tc>
        <w:tc>
          <w:tcPr>
            <w:tcW w:w="5953" w:type="dxa"/>
            <w:vAlign w:val="center"/>
          </w:tcPr>
          <w:p w:rsidR="009032D9" w:rsidRPr="002F19B5" w:rsidRDefault="009032D9" w:rsidP="002F19B5">
            <w:pPr>
              <w:pStyle w:val="3"/>
              <w:spacing w:before="0"/>
              <w:jc w:val="both"/>
              <w:outlineLvl w:val="2"/>
              <w:rPr>
                <w:rFonts w:ascii="Times New Roman" w:hAnsi="Times New Roman" w:cs="Times New Roman"/>
                <w:b w:val="0"/>
                <w:color w:val="auto"/>
                <w:sz w:val="25"/>
                <w:szCs w:val="25"/>
              </w:rPr>
            </w:pPr>
            <w:r w:rsidRPr="002F19B5">
              <w:rPr>
                <w:rFonts w:ascii="Times New Roman" w:hAnsi="Times New Roman" w:cs="Times New Roman"/>
                <w:b w:val="0"/>
                <w:color w:val="auto"/>
                <w:sz w:val="25"/>
                <w:szCs w:val="25"/>
              </w:rPr>
              <w:t xml:space="preserve">Специалисты Министерства курортов и туризма КБР приняли участие в </w:t>
            </w:r>
            <w:proofErr w:type="spellStart"/>
            <w:r w:rsidRPr="002F19B5">
              <w:rPr>
                <w:rFonts w:ascii="Times New Roman" w:hAnsi="Times New Roman" w:cs="Times New Roman"/>
                <w:b w:val="0"/>
                <w:color w:val="auto"/>
                <w:sz w:val="25"/>
                <w:szCs w:val="25"/>
              </w:rPr>
              <w:t>Roadshow</w:t>
            </w:r>
            <w:proofErr w:type="spellEnd"/>
            <w:r w:rsidRPr="002F19B5">
              <w:rPr>
                <w:rFonts w:ascii="Times New Roman" w:hAnsi="Times New Roman" w:cs="Times New Roman"/>
                <w:b w:val="0"/>
                <w:color w:val="auto"/>
                <w:sz w:val="25"/>
                <w:szCs w:val="25"/>
              </w:rPr>
              <w:t xml:space="preserve"> «Добро пожаловать в Санкт-Петербург»</w:t>
            </w:r>
          </w:p>
        </w:tc>
        <w:tc>
          <w:tcPr>
            <w:tcW w:w="354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Получение практического опыта по продвижению региона на туристическом рынке</w:t>
            </w:r>
          </w:p>
        </w:tc>
      </w:tr>
      <w:tr w:rsidR="009032D9" w:rsidRPr="002F19B5" w:rsidTr="00EC752E">
        <w:tc>
          <w:tcPr>
            <w:tcW w:w="534" w:type="dxa"/>
            <w:vAlign w:val="center"/>
          </w:tcPr>
          <w:p w:rsidR="009032D9" w:rsidRPr="002F19B5" w:rsidRDefault="009032D9" w:rsidP="002F19B5">
            <w:pPr>
              <w:jc w:val="center"/>
              <w:rPr>
                <w:rFonts w:ascii="Times New Roman" w:hAnsi="Times New Roman" w:cs="Times New Roman"/>
                <w:sz w:val="25"/>
                <w:szCs w:val="25"/>
              </w:rPr>
            </w:pPr>
            <w:r w:rsidRPr="002F19B5">
              <w:rPr>
                <w:rFonts w:ascii="Times New Roman" w:hAnsi="Times New Roman" w:cs="Times New Roman"/>
                <w:sz w:val="25"/>
                <w:szCs w:val="25"/>
              </w:rPr>
              <w:t>5</w:t>
            </w:r>
          </w:p>
        </w:tc>
        <w:tc>
          <w:tcPr>
            <w:tcW w:w="595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Участие в VI выездном заседании Координационного совета по туризму Министерства культуры РФ в Казани</w:t>
            </w:r>
          </w:p>
        </w:tc>
        <w:tc>
          <w:tcPr>
            <w:tcW w:w="354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Обмен практическим опытом</w:t>
            </w:r>
          </w:p>
        </w:tc>
      </w:tr>
      <w:tr w:rsidR="009032D9" w:rsidRPr="002F19B5" w:rsidTr="00EC752E">
        <w:tc>
          <w:tcPr>
            <w:tcW w:w="534" w:type="dxa"/>
            <w:vAlign w:val="center"/>
          </w:tcPr>
          <w:p w:rsidR="009032D9" w:rsidRPr="002F19B5" w:rsidRDefault="009032D9" w:rsidP="002F19B5">
            <w:pPr>
              <w:jc w:val="center"/>
              <w:rPr>
                <w:rFonts w:ascii="Times New Roman" w:hAnsi="Times New Roman" w:cs="Times New Roman"/>
                <w:sz w:val="25"/>
                <w:szCs w:val="25"/>
              </w:rPr>
            </w:pPr>
            <w:r w:rsidRPr="002F19B5">
              <w:rPr>
                <w:rFonts w:ascii="Times New Roman" w:hAnsi="Times New Roman" w:cs="Times New Roman"/>
                <w:sz w:val="25"/>
                <w:szCs w:val="25"/>
              </w:rPr>
              <w:t>6</w:t>
            </w:r>
          </w:p>
        </w:tc>
        <w:tc>
          <w:tcPr>
            <w:tcW w:w="595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 xml:space="preserve">Приняли участие в проведении  Чемпионата Европы по тхэквондо в </w:t>
            </w:r>
            <w:proofErr w:type="spellStart"/>
            <w:r w:rsidRPr="002F19B5">
              <w:rPr>
                <w:rFonts w:ascii="Times New Roman" w:hAnsi="Times New Roman" w:cs="Times New Roman"/>
                <w:sz w:val="25"/>
                <w:szCs w:val="25"/>
              </w:rPr>
              <w:t>г</w:t>
            </w:r>
            <w:proofErr w:type="gramStart"/>
            <w:r w:rsidRPr="002F19B5">
              <w:rPr>
                <w:rFonts w:ascii="Times New Roman" w:hAnsi="Times New Roman" w:cs="Times New Roman"/>
                <w:sz w:val="25"/>
                <w:szCs w:val="25"/>
              </w:rPr>
              <w:t>.Н</w:t>
            </w:r>
            <w:proofErr w:type="gramEnd"/>
            <w:r w:rsidRPr="002F19B5">
              <w:rPr>
                <w:rFonts w:ascii="Times New Roman" w:hAnsi="Times New Roman" w:cs="Times New Roman"/>
                <w:sz w:val="25"/>
                <w:szCs w:val="25"/>
              </w:rPr>
              <w:t>альчике</w:t>
            </w:r>
            <w:proofErr w:type="spellEnd"/>
            <w:r w:rsidRPr="002F19B5">
              <w:rPr>
                <w:rFonts w:ascii="Times New Roman" w:hAnsi="Times New Roman" w:cs="Times New Roman"/>
                <w:sz w:val="25"/>
                <w:szCs w:val="25"/>
              </w:rPr>
              <w:t>.</w:t>
            </w:r>
          </w:p>
        </w:tc>
        <w:tc>
          <w:tcPr>
            <w:tcW w:w="354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 xml:space="preserve">Создание благоприятного имиджа </w:t>
            </w:r>
            <w:r w:rsidR="005B6477" w:rsidRPr="002F19B5">
              <w:rPr>
                <w:rFonts w:ascii="Times New Roman" w:hAnsi="Times New Roman" w:cs="Times New Roman"/>
                <w:sz w:val="25"/>
                <w:szCs w:val="25"/>
              </w:rPr>
              <w:t>р</w:t>
            </w:r>
            <w:r w:rsidRPr="002F19B5">
              <w:rPr>
                <w:rFonts w:ascii="Times New Roman" w:hAnsi="Times New Roman" w:cs="Times New Roman"/>
                <w:sz w:val="25"/>
                <w:szCs w:val="25"/>
              </w:rPr>
              <w:t>еспублики</w:t>
            </w:r>
          </w:p>
        </w:tc>
      </w:tr>
      <w:tr w:rsidR="009032D9" w:rsidRPr="002F19B5" w:rsidTr="00EC752E">
        <w:tc>
          <w:tcPr>
            <w:tcW w:w="534" w:type="dxa"/>
            <w:vAlign w:val="center"/>
          </w:tcPr>
          <w:p w:rsidR="009032D9" w:rsidRPr="002F19B5" w:rsidRDefault="009032D9" w:rsidP="002F19B5">
            <w:pPr>
              <w:jc w:val="center"/>
              <w:rPr>
                <w:rFonts w:ascii="Times New Roman" w:hAnsi="Times New Roman" w:cs="Times New Roman"/>
                <w:sz w:val="25"/>
                <w:szCs w:val="25"/>
              </w:rPr>
            </w:pPr>
            <w:r w:rsidRPr="002F19B5">
              <w:rPr>
                <w:rFonts w:ascii="Times New Roman" w:hAnsi="Times New Roman" w:cs="Times New Roman"/>
                <w:sz w:val="25"/>
                <w:szCs w:val="25"/>
              </w:rPr>
              <w:t>7</w:t>
            </w:r>
          </w:p>
        </w:tc>
        <w:tc>
          <w:tcPr>
            <w:tcW w:w="595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Приняли участие в межрегиональном железнодорожном круизе «Чайный экспресс» по Кавказскому участку Великого Шелкового Пути</w:t>
            </w:r>
          </w:p>
        </w:tc>
        <w:tc>
          <w:tcPr>
            <w:tcW w:w="354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Получение практического опыта по продвижению региона на туристическом рынке</w:t>
            </w:r>
          </w:p>
        </w:tc>
      </w:tr>
      <w:tr w:rsidR="009032D9" w:rsidRPr="002F19B5" w:rsidTr="00EC752E">
        <w:tc>
          <w:tcPr>
            <w:tcW w:w="534" w:type="dxa"/>
            <w:vAlign w:val="center"/>
          </w:tcPr>
          <w:p w:rsidR="009032D9" w:rsidRPr="002F19B5" w:rsidRDefault="009032D9" w:rsidP="002F19B5">
            <w:pPr>
              <w:jc w:val="center"/>
              <w:rPr>
                <w:rFonts w:ascii="Times New Roman" w:hAnsi="Times New Roman" w:cs="Times New Roman"/>
                <w:sz w:val="25"/>
                <w:szCs w:val="25"/>
              </w:rPr>
            </w:pPr>
            <w:r w:rsidRPr="002F19B5">
              <w:rPr>
                <w:rFonts w:ascii="Times New Roman" w:hAnsi="Times New Roman" w:cs="Times New Roman"/>
                <w:sz w:val="25"/>
                <w:szCs w:val="25"/>
              </w:rPr>
              <w:t>9</w:t>
            </w:r>
          </w:p>
        </w:tc>
        <w:tc>
          <w:tcPr>
            <w:tcW w:w="595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Приняли участие в выездных конференциях по военно-патриотическому туризму «Маршруты Победы» (Крым, г. Волгоград)</w:t>
            </w:r>
          </w:p>
        </w:tc>
        <w:tc>
          <w:tcPr>
            <w:tcW w:w="354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Получение практического опыта по продвижению региона на туристическом рынке</w:t>
            </w:r>
          </w:p>
        </w:tc>
      </w:tr>
      <w:tr w:rsidR="009032D9" w:rsidRPr="002F19B5" w:rsidTr="00EC752E">
        <w:tc>
          <w:tcPr>
            <w:tcW w:w="534"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11</w:t>
            </w:r>
          </w:p>
        </w:tc>
        <w:tc>
          <w:tcPr>
            <w:tcW w:w="5953" w:type="dxa"/>
            <w:vAlign w:val="center"/>
          </w:tcPr>
          <w:p w:rsidR="009032D9" w:rsidRPr="002F19B5" w:rsidRDefault="009032D9" w:rsidP="002F19B5">
            <w:pPr>
              <w:pStyle w:val="3"/>
              <w:spacing w:before="0"/>
              <w:jc w:val="both"/>
              <w:outlineLvl w:val="2"/>
              <w:rPr>
                <w:rFonts w:ascii="Times New Roman" w:hAnsi="Times New Roman" w:cs="Times New Roman"/>
                <w:b w:val="0"/>
                <w:color w:val="auto"/>
                <w:sz w:val="25"/>
                <w:szCs w:val="25"/>
              </w:rPr>
            </w:pPr>
            <w:r w:rsidRPr="002F19B5">
              <w:rPr>
                <w:rFonts w:ascii="Times New Roman" w:hAnsi="Times New Roman" w:cs="Times New Roman"/>
                <w:b w:val="0"/>
                <w:color w:val="auto"/>
                <w:sz w:val="25"/>
                <w:szCs w:val="25"/>
              </w:rPr>
              <w:t>Приняли участие в заседании рабочей группы Координационного совета при Минкультуры РФ в г. Махачкале</w:t>
            </w:r>
          </w:p>
        </w:tc>
        <w:tc>
          <w:tcPr>
            <w:tcW w:w="354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Обмен практическим опытом</w:t>
            </w:r>
          </w:p>
        </w:tc>
      </w:tr>
      <w:tr w:rsidR="009032D9" w:rsidRPr="002F19B5" w:rsidTr="00EC752E">
        <w:tc>
          <w:tcPr>
            <w:tcW w:w="534"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10</w:t>
            </w:r>
          </w:p>
        </w:tc>
        <w:tc>
          <w:tcPr>
            <w:tcW w:w="595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Приняли участие в Пятом Международном автопробеге «Белые журавли»</w:t>
            </w:r>
          </w:p>
        </w:tc>
        <w:tc>
          <w:tcPr>
            <w:tcW w:w="354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Получение практического опыта по продвижению региона на туристическом рынке</w:t>
            </w:r>
          </w:p>
        </w:tc>
      </w:tr>
      <w:tr w:rsidR="009032D9" w:rsidRPr="002F19B5" w:rsidTr="00EC752E">
        <w:tc>
          <w:tcPr>
            <w:tcW w:w="534"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11</w:t>
            </w:r>
          </w:p>
        </w:tc>
        <w:tc>
          <w:tcPr>
            <w:tcW w:w="5953" w:type="dxa"/>
            <w:vAlign w:val="center"/>
          </w:tcPr>
          <w:p w:rsidR="009032D9" w:rsidRPr="002F19B5" w:rsidRDefault="009032D9" w:rsidP="002F19B5">
            <w:pPr>
              <w:pStyle w:val="3"/>
              <w:spacing w:before="0"/>
              <w:jc w:val="both"/>
              <w:outlineLvl w:val="2"/>
              <w:rPr>
                <w:rFonts w:ascii="Times New Roman" w:hAnsi="Times New Roman" w:cs="Times New Roman"/>
                <w:b w:val="0"/>
                <w:color w:val="auto"/>
                <w:sz w:val="25"/>
                <w:szCs w:val="25"/>
              </w:rPr>
            </w:pPr>
            <w:r w:rsidRPr="002F19B5">
              <w:rPr>
                <w:rFonts w:ascii="Times New Roman" w:hAnsi="Times New Roman" w:cs="Times New Roman"/>
                <w:b w:val="0"/>
                <w:color w:val="auto"/>
                <w:sz w:val="25"/>
                <w:szCs w:val="25"/>
              </w:rPr>
              <w:t xml:space="preserve">Приняли участие в  работе </w:t>
            </w:r>
            <w:proofErr w:type="gramStart"/>
            <w:r w:rsidRPr="002F19B5">
              <w:rPr>
                <w:rFonts w:ascii="Times New Roman" w:hAnsi="Times New Roman" w:cs="Times New Roman"/>
                <w:b w:val="0"/>
                <w:color w:val="auto"/>
                <w:sz w:val="25"/>
                <w:szCs w:val="25"/>
              </w:rPr>
              <w:t>интернет-конференции</w:t>
            </w:r>
            <w:proofErr w:type="gramEnd"/>
            <w:r w:rsidRPr="002F19B5">
              <w:rPr>
                <w:rFonts w:ascii="Times New Roman" w:hAnsi="Times New Roman" w:cs="Times New Roman"/>
                <w:b w:val="0"/>
                <w:color w:val="auto"/>
                <w:sz w:val="25"/>
                <w:szCs w:val="25"/>
              </w:rPr>
              <w:t xml:space="preserve"> «ООПТ как стратегический элемент для развития экологического туризма в РФ», организованной Минприроды России.</w:t>
            </w:r>
          </w:p>
        </w:tc>
        <w:tc>
          <w:tcPr>
            <w:tcW w:w="354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 xml:space="preserve">Создание благоприятного имиджа </w:t>
            </w:r>
            <w:r w:rsidR="005B6477" w:rsidRPr="002F19B5">
              <w:rPr>
                <w:rFonts w:ascii="Times New Roman" w:hAnsi="Times New Roman" w:cs="Times New Roman"/>
                <w:sz w:val="25"/>
                <w:szCs w:val="25"/>
              </w:rPr>
              <w:t>р</w:t>
            </w:r>
            <w:r w:rsidRPr="002F19B5">
              <w:rPr>
                <w:rFonts w:ascii="Times New Roman" w:hAnsi="Times New Roman" w:cs="Times New Roman"/>
                <w:sz w:val="25"/>
                <w:szCs w:val="25"/>
              </w:rPr>
              <w:t>еспублики</w:t>
            </w:r>
          </w:p>
        </w:tc>
      </w:tr>
      <w:tr w:rsidR="009032D9" w:rsidRPr="002F19B5" w:rsidTr="00EC752E">
        <w:tc>
          <w:tcPr>
            <w:tcW w:w="534"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12</w:t>
            </w:r>
          </w:p>
        </w:tc>
        <w:tc>
          <w:tcPr>
            <w:tcW w:w="595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 xml:space="preserve">Приняли участие в работе Всероссийского семинара по развитию </w:t>
            </w:r>
            <w:proofErr w:type="gramStart"/>
            <w:r w:rsidRPr="002F19B5">
              <w:rPr>
                <w:rFonts w:ascii="Times New Roman" w:hAnsi="Times New Roman" w:cs="Times New Roman"/>
                <w:sz w:val="25"/>
                <w:szCs w:val="25"/>
              </w:rPr>
              <w:t>курортных</w:t>
            </w:r>
            <w:proofErr w:type="gramEnd"/>
            <w:r w:rsidRPr="002F19B5">
              <w:rPr>
                <w:rFonts w:ascii="Times New Roman" w:hAnsi="Times New Roman" w:cs="Times New Roman"/>
                <w:sz w:val="25"/>
                <w:szCs w:val="25"/>
              </w:rPr>
              <w:t xml:space="preserve"> туристских </w:t>
            </w:r>
            <w:proofErr w:type="spellStart"/>
            <w:r w:rsidRPr="002F19B5">
              <w:rPr>
                <w:rFonts w:ascii="Times New Roman" w:hAnsi="Times New Roman" w:cs="Times New Roman"/>
                <w:sz w:val="25"/>
                <w:szCs w:val="25"/>
              </w:rPr>
              <w:t>дестинаций</w:t>
            </w:r>
            <w:proofErr w:type="spellEnd"/>
          </w:p>
        </w:tc>
        <w:tc>
          <w:tcPr>
            <w:tcW w:w="354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Обмен практическим опытом</w:t>
            </w:r>
          </w:p>
        </w:tc>
      </w:tr>
      <w:tr w:rsidR="009032D9" w:rsidRPr="002F19B5" w:rsidTr="00EC752E">
        <w:tc>
          <w:tcPr>
            <w:tcW w:w="534"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13</w:t>
            </w:r>
          </w:p>
        </w:tc>
        <w:tc>
          <w:tcPr>
            <w:tcW w:w="595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 xml:space="preserve">Проведение встречи-конференции </w:t>
            </w:r>
            <w:proofErr w:type="gramStart"/>
            <w:r w:rsidRPr="002F19B5">
              <w:rPr>
                <w:rFonts w:ascii="Times New Roman" w:hAnsi="Times New Roman" w:cs="Times New Roman"/>
                <w:sz w:val="25"/>
                <w:szCs w:val="25"/>
              </w:rPr>
              <w:t>рамках</w:t>
            </w:r>
            <w:proofErr w:type="gramEnd"/>
            <w:r w:rsidRPr="002F19B5">
              <w:rPr>
                <w:rFonts w:ascii="Times New Roman" w:hAnsi="Times New Roman" w:cs="Times New Roman"/>
                <w:sz w:val="25"/>
                <w:szCs w:val="25"/>
              </w:rPr>
              <w:t xml:space="preserve"> визита официальной делегации г. Санкт-Петербурга «Развитие внутреннего туризма в Российской Федерации»</w:t>
            </w:r>
          </w:p>
        </w:tc>
        <w:tc>
          <w:tcPr>
            <w:tcW w:w="354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Обмен практическим опытом</w:t>
            </w:r>
          </w:p>
        </w:tc>
      </w:tr>
      <w:tr w:rsidR="009032D9" w:rsidRPr="002F19B5" w:rsidTr="00EC752E">
        <w:tc>
          <w:tcPr>
            <w:tcW w:w="534"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14</w:t>
            </w:r>
          </w:p>
        </w:tc>
        <w:tc>
          <w:tcPr>
            <w:tcW w:w="595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bCs/>
                <w:sz w:val="25"/>
                <w:szCs w:val="25"/>
              </w:rPr>
              <w:t xml:space="preserve">Участие в работе Международной туристской выставки INWETEX-CIS </w:t>
            </w:r>
            <w:proofErr w:type="spellStart"/>
            <w:r w:rsidRPr="002F19B5">
              <w:rPr>
                <w:rFonts w:ascii="Times New Roman" w:hAnsi="Times New Roman" w:cs="Times New Roman"/>
                <w:bCs/>
                <w:sz w:val="25"/>
                <w:szCs w:val="25"/>
              </w:rPr>
              <w:t>Travel</w:t>
            </w:r>
            <w:proofErr w:type="spellEnd"/>
            <w:r w:rsidRPr="002F19B5">
              <w:rPr>
                <w:rFonts w:ascii="Times New Roman" w:hAnsi="Times New Roman" w:cs="Times New Roman"/>
                <w:bCs/>
                <w:sz w:val="25"/>
                <w:szCs w:val="25"/>
              </w:rPr>
              <w:t xml:space="preserve"> Market-2015</w:t>
            </w:r>
          </w:p>
        </w:tc>
        <w:tc>
          <w:tcPr>
            <w:tcW w:w="354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 xml:space="preserve">Создание благоприятного имиджа </w:t>
            </w:r>
            <w:r w:rsidR="005B6477" w:rsidRPr="002F19B5">
              <w:rPr>
                <w:rFonts w:ascii="Times New Roman" w:hAnsi="Times New Roman" w:cs="Times New Roman"/>
                <w:sz w:val="25"/>
                <w:szCs w:val="25"/>
              </w:rPr>
              <w:t>р</w:t>
            </w:r>
            <w:r w:rsidRPr="002F19B5">
              <w:rPr>
                <w:rFonts w:ascii="Times New Roman" w:hAnsi="Times New Roman" w:cs="Times New Roman"/>
                <w:sz w:val="25"/>
                <w:szCs w:val="25"/>
              </w:rPr>
              <w:t>еспублики</w:t>
            </w:r>
          </w:p>
        </w:tc>
      </w:tr>
      <w:tr w:rsidR="009032D9" w:rsidRPr="002F19B5" w:rsidTr="00EC752E">
        <w:tc>
          <w:tcPr>
            <w:tcW w:w="534"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15</w:t>
            </w:r>
          </w:p>
        </w:tc>
        <w:tc>
          <w:tcPr>
            <w:tcW w:w="595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Участие в работе II Международной конференции «Каспийский регион на карте Великого шелкового пути. Приграничное сотрудничество»</w:t>
            </w:r>
          </w:p>
        </w:tc>
        <w:tc>
          <w:tcPr>
            <w:tcW w:w="354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Обмен практическим опытом</w:t>
            </w:r>
          </w:p>
        </w:tc>
      </w:tr>
      <w:tr w:rsidR="009032D9" w:rsidRPr="002F19B5" w:rsidTr="00EC752E">
        <w:tc>
          <w:tcPr>
            <w:tcW w:w="534"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16</w:t>
            </w:r>
          </w:p>
        </w:tc>
        <w:tc>
          <w:tcPr>
            <w:tcW w:w="595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Участие в межрегиональной конференции «Современные тренды развития туризма на Юге России»</w:t>
            </w:r>
          </w:p>
        </w:tc>
        <w:tc>
          <w:tcPr>
            <w:tcW w:w="354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Обмен практическим опытом</w:t>
            </w:r>
          </w:p>
        </w:tc>
      </w:tr>
      <w:tr w:rsidR="009032D9" w:rsidRPr="002F19B5" w:rsidTr="00EC752E">
        <w:tc>
          <w:tcPr>
            <w:tcW w:w="534"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17</w:t>
            </w:r>
          </w:p>
        </w:tc>
        <w:tc>
          <w:tcPr>
            <w:tcW w:w="595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Приняли участие в совещании по вопросу реализации плана мероприятий («Дорожной карты») по популяризации Кавказских Минеральных Вод в качестве круглогодичного курорта для российских и иностранных граждан на 2015-2020 годы</w:t>
            </w:r>
          </w:p>
        </w:tc>
        <w:tc>
          <w:tcPr>
            <w:tcW w:w="354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Обмен практическим опытом</w:t>
            </w:r>
          </w:p>
        </w:tc>
      </w:tr>
      <w:tr w:rsidR="009032D9" w:rsidRPr="002F19B5" w:rsidTr="00EC752E">
        <w:tc>
          <w:tcPr>
            <w:tcW w:w="534"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18</w:t>
            </w:r>
          </w:p>
        </w:tc>
        <w:tc>
          <w:tcPr>
            <w:tcW w:w="595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 xml:space="preserve">Участие в Международной научно-практической конференции «Историко-культурное наследие Великого шелкового пути и продвижение </w:t>
            </w:r>
            <w:proofErr w:type="gramStart"/>
            <w:r w:rsidRPr="002F19B5">
              <w:rPr>
                <w:rFonts w:ascii="Times New Roman" w:hAnsi="Times New Roman" w:cs="Times New Roman"/>
                <w:sz w:val="25"/>
                <w:szCs w:val="25"/>
              </w:rPr>
              <w:t>туристских</w:t>
            </w:r>
            <w:proofErr w:type="gramEnd"/>
            <w:r w:rsidRPr="002F19B5">
              <w:rPr>
                <w:rFonts w:ascii="Times New Roman" w:hAnsi="Times New Roman" w:cs="Times New Roman"/>
                <w:sz w:val="25"/>
                <w:szCs w:val="25"/>
              </w:rPr>
              <w:t xml:space="preserve"> </w:t>
            </w:r>
            <w:proofErr w:type="spellStart"/>
            <w:r w:rsidRPr="002F19B5">
              <w:rPr>
                <w:rFonts w:ascii="Times New Roman" w:hAnsi="Times New Roman" w:cs="Times New Roman"/>
                <w:sz w:val="25"/>
                <w:szCs w:val="25"/>
              </w:rPr>
              <w:t>дестинаций</w:t>
            </w:r>
            <w:proofErr w:type="spellEnd"/>
            <w:r w:rsidRPr="002F19B5">
              <w:rPr>
                <w:rFonts w:ascii="Times New Roman" w:hAnsi="Times New Roman" w:cs="Times New Roman"/>
                <w:sz w:val="25"/>
                <w:szCs w:val="25"/>
              </w:rPr>
              <w:t xml:space="preserve"> на Северном Кавказе»</w:t>
            </w:r>
          </w:p>
        </w:tc>
        <w:tc>
          <w:tcPr>
            <w:tcW w:w="354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Обмен практическим опытом</w:t>
            </w:r>
          </w:p>
        </w:tc>
      </w:tr>
      <w:tr w:rsidR="009032D9" w:rsidRPr="002F19B5" w:rsidTr="00EC752E">
        <w:tc>
          <w:tcPr>
            <w:tcW w:w="534"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19</w:t>
            </w:r>
          </w:p>
        </w:tc>
        <w:tc>
          <w:tcPr>
            <w:tcW w:w="595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Участие в межрегиональной конференции «Современные тренды развития туризма на Юге России»</w:t>
            </w:r>
            <w:r w:rsidRPr="002F19B5">
              <w:rPr>
                <w:rFonts w:ascii="Times New Roman" w:hAnsi="Times New Roman" w:cs="Times New Roman"/>
                <w:sz w:val="25"/>
                <w:szCs w:val="25"/>
                <w:shd w:val="clear" w:color="auto" w:fill="FFFFFF"/>
              </w:rPr>
              <w:t>.</w:t>
            </w:r>
          </w:p>
        </w:tc>
        <w:tc>
          <w:tcPr>
            <w:tcW w:w="354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Обмен практическим опытом</w:t>
            </w:r>
          </w:p>
        </w:tc>
      </w:tr>
      <w:tr w:rsidR="009032D9" w:rsidRPr="002F19B5" w:rsidTr="00EC752E">
        <w:tc>
          <w:tcPr>
            <w:tcW w:w="534"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20</w:t>
            </w:r>
          </w:p>
        </w:tc>
        <w:tc>
          <w:tcPr>
            <w:tcW w:w="595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Участие в работе семинара «Политика в сфере интеллектуальной собственности в университетах и научно-исследовательских учреждениях».</w:t>
            </w:r>
          </w:p>
        </w:tc>
        <w:tc>
          <w:tcPr>
            <w:tcW w:w="354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Обмен практическим опытом</w:t>
            </w:r>
          </w:p>
        </w:tc>
      </w:tr>
      <w:tr w:rsidR="009032D9" w:rsidRPr="002F19B5" w:rsidTr="00EC752E">
        <w:tc>
          <w:tcPr>
            <w:tcW w:w="534"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21</w:t>
            </w:r>
          </w:p>
        </w:tc>
        <w:tc>
          <w:tcPr>
            <w:tcW w:w="595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 xml:space="preserve">Участие в совещании под председательством Помощника Президента Российской Федерации </w:t>
            </w:r>
            <w:proofErr w:type="spellStart"/>
            <w:r w:rsidRPr="002F19B5">
              <w:rPr>
                <w:rFonts w:ascii="Times New Roman" w:hAnsi="Times New Roman" w:cs="Times New Roman"/>
                <w:sz w:val="25"/>
                <w:szCs w:val="25"/>
              </w:rPr>
              <w:t>И.Е.Левитина</w:t>
            </w:r>
            <w:proofErr w:type="spellEnd"/>
            <w:r w:rsidRPr="002F19B5">
              <w:rPr>
                <w:rFonts w:ascii="Times New Roman" w:hAnsi="Times New Roman" w:cs="Times New Roman"/>
                <w:sz w:val="25"/>
                <w:szCs w:val="25"/>
              </w:rPr>
              <w:t xml:space="preserve">, на котором рассмотрен ход выполнения поручений Президента Российской Федерации В.В. Путина, данных по итогам заседания президиума Государственного совета Российской Федерации по вопросу «О развитии туризма в Российской Федерации». </w:t>
            </w:r>
          </w:p>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Посещение Международного Туристского Форума SIFT-2015, в рамках которого состоялись представительный конгресс «Внутренний и въездной туризм: новые реалии и перспективы», а также выставка «Курорты и туризм. Сезон 2015-2016».</w:t>
            </w:r>
          </w:p>
        </w:tc>
        <w:tc>
          <w:tcPr>
            <w:tcW w:w="354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Создание благоприятного имиджа Кабардино-Балкарской Республики</w:t>
            </w:r>
          </w:p>
        </w:tc>
      </w:tr>
      <w:tr w:rsidR="009032D9" w:rsidRPr="002F19B5" w:rsidTr="00EC752E">
        <w:tc>
          <w:tcPr>
            <w:tcW w:w="534"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22</w:t>
            </w:r>
          </w:p>
        </w:tc>
        <w:tc>
          <w:tcPr>
            <w:tcW w:w="5953" w:type="dxa"/>
            <w:vAlign w:val="center"/>
          </w:tcPr>
          <w:p w:rsidR="009032D9" w:rsidRPr="002F19B5" w:rsidRDefault="009032D9" w:rsidP="002F19B5">
            <w:pPr>
              <w:shd w:val="clear" w:color="auto" w:fill="FFFFFF"/>
              <w:jc w:val="both"/>
              <w:rPr>
                <w:rFonts w:ascii="Times New Roman" w:hAnsi="Times New Roman" w:cs="Times New Roman"/>
                <w:sz w:val="25"/>
                <w:szCs w:val="25"/>
              </w:rPr>
            </w:pPr>
            <w:r w:rsidRPr="002F19B5">
              <w:rPr>
                <w:rFonts w:ascii="Times New Roman" w:hAnsi="Times New Roman" w:cs="Times New Roman"/>
                <w:sz w:val="25"/>
                <w:szCs w:val="25"/>
              </w:rPr>
              <w:t xml:space="preserve">Участие </w:t>
            </w:r>
            <w:proofErr w:type="gramStart"/>
            <w:r w:rsidRPr="002F19B5">
              <w:rPr>
                <w:rFonts w:ascii="Times New Roman" w:hAnsi="Times New Roman" w:cs="Times New Roman"/>
                <w:sz w:val="25"/>
                <w:szCs w:val="25"/>
              </w:rPr>
              <w:t>в совещании по развитию туризма в регионе в министерстве по делам</w:t>
            </w:r>
            <w:proofErr w:type="gramEnd"/>
            <w:r w:rsidRPr="002F19B5">
              <w:rPr>
                <w:rFonts w:ascii="Times New Roman" w:hAnsi="Times New Roman" w:cs="Times New Roman"/>
                <w:sz w:val="25"/>
                <w:szCs w:val="25"/>
              </w:rPr>
              <w:t xml:space="preserve"> Северного Кавказа под председательством заместителя министра Андрея </w:t>
            </w:r>
            <w:proofErr w:type="spellStart"/>
            <w:r w:rsidRPr="002F19B5">
              <w:rPr>
                <w:rFonts w:ascii="Times New Roman" w:hAnsi="Times New Roman" w:cs="Times New Roman"/>
                <w:sz w:val="25"/>
                <w:szCs w:val="25"/>
              </w:rPr>
              <w:t>Резникова</w:t>
            </w:r>
            <w:proofErr w:type="spellEnd"/>
            <w:r w:rsidRPr="002F19B5">
              <w:rPr>
                <w:rFonts w:ascii="Times New Roman" w:hAnsi="Times New Roman" w:cs="Times New Roman"/>
                <w:sz w:val="25"/>
                <w:szCs w:val="25"/>
              </w:rPr>
              <w:t>.</w:t>
            </w:r>
          </w:p>
        </w:tc>
        <w:tc>
          <w:tcPr>
            <w:tcW w:w="354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Обозначить проблемные моменты деятельности и внести ряд предложений по межрегиональному взаимодействию.</w:t>
            </w:r>
          </w:p>
        </w:tc>
      </w:tr>
      <w:tr w:rsidR="009032D9" w:rsidRPr="002F19B5" w:rsidTr="00EC752E">
        <w:tc>
          <w:tcPr>
            <w:tcW w:w="534"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23</w:t>
            </w:r>
          </w:p>
        </w:tc>
        <w:tc>
          <w:tcPr>
            <w:tcW w:w="5953" w:type="dxa"/>
            <w:vAlign w:val="center"/>
          </w:tcPr>
          <w:p w:rsidR="009032D9" w:rsidRPr="002F19B5" w:rsidRDefault="009032D9" w:rsidP="002F19B5">
            <w:pPr>
              <w:shd w:val="clear" w:color="auto" w:fill="FFFFFF"/>
              <w:jc w:val="both"/>
              <w:rPr>
                <w:rFonts w:ascii="Times New Roman" w:hAnsi="Times New Roman" w:cs="Times New Roman"/>
                <w:sz w:val="25"/>
                <w:szCs w:val="25"/>
              </w:rPr>
            </w:pPr>
            <w:r w:rsidRPr="002F19B5">
              <w:rPr>
                <w:rFonts w:ascii="Times New Roman" w:hAnsi="Times New Roman" w:cs="Times New Roman"/>
                <w:sz w:val="25"/>
                <w:szCs w:val="25"/>
              </w:rPr>
              <w:t>Круглый стол «Туристический союз СКФО - Родина гостеприимства» Грозный</w:t>
            </w:r>
          </w:p>
        </w:tc>
        <w:tc>
          <w:tcPr>
            <w:tcW w:w="354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Создание благоприятного имиджа Кабардино-Балкарской Республики</w:t>
            </w:r>
          </w:p>
        </w:tc>
      </w:tr>
      <w:tr w:rsidR="009032D9" w:rsidRPr="002F19B5" w:rsidTr="00EC752E">
        <w:tc>
          <w:tcPr>
            <w:tcW w:w="534"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24</w:t>
            </w:r>
          </w:p>
        </w:tc>
        <w:tc>
          <w:tcPr>
            <w:tcW w:w="5953" w:type="dxa"/>
            <w:vAlign w:val="center"/>
          </w:tcPr>
          <w:p w:rsidR="009032D9" w:rsidRPr="002F19B5" w:rsidRDefault="009032D9" w:rsidP="002F19B5">
            <w:pPr>
              <w:shd w:val="clear" w:color="auto" w:fill="FFFFFF"/>
              <w:jc w:val="both"/>
              <w:rPr>
                <w:rFonts w:ascii="Times New Roman" w:hAnsi="Times New Roman" w:cs="Times New Roman"/>
                <w:sz w:val="25"/>
                <w:szCs w:val="25"/>
              </w:rPr>
            </w:pPr>
            <w:r w:rsidRPr="002F19B5">
              <w:rPr>
                <w:rFonts w:ascii="Times New Roman" w:hAnsi="Times New Roman" w:cs="Times New Roman"/>
                <w:sz w:val="25"/>
                <w:szCs w:val="25"/>
              </w:rPr>
              <w:t xml:space="preserve">Участие в </w:t>
            </w:r>
            <w:r w:rsidRPr="002F19B5">
              <w:rPr>
                <w:rFonts w:ascii="Times New Roman" w:hAnsi="Times New Roman" w:cs="Times New Roman"/>
                <w:sz w:val="25"/>
                <w:szCs w:val="25"/>
                <w:lang w:val="en-US"/>
              </w:rPr>
              <w:t>II</w:t>
            </w:r>
            <w:r w:rsidRPr="002F19B5">
              <w:rPr>
                <w:rFonts w:ascii="Times New Roman" w:hAnsi="Times New Roman" w:cs="Times New Roman"/>
                <w:sz w:val="25"/>
                <w:szCs w:val="25"/>
              </w:rPr>
              <w:t xml:space="preserve">I Международном туристском форуме в </w:t>
            </w:r>
            <w:proofErr w:type="spellStart"/>
            <w:r w:rsidRPr="002F19B5">
              <w:rPr>
                <w:rFonts w:ascii="Times New Roman" w:hAnsi="Times New Roman" w:cs="Times New Roman"/>
                <w:sz w:val="25"/>
                <w:szCs w:val="25"/>
              </w:rPr>
              <w:t>СанктПетербурге</w:t>
            </w:r>
            <w:proofErr w:type="spellEnd"/>
          </w:p>
        </w:tc>
        <w:tc>
          <w:tcPr>
            <w:tcW w:w="3543" w:type="dxa"/>
            <w:vAlign w:val="center"/>
          </w:tcPr>
          <w:p w:rsidR="009032D9" w:rsidRPr="002F19B5" w:rsidRDefault="009032D9" w:rsidP="002F19B5">
            <w:pPr>
              <w:jc w:val="both"/>
              <w:rPr>
                <w:rFonts w:ascii="Times New Roman" w:hAnsi="Times New Roman" w:cs="Times New Roman"/>
                <w:sz w:val="25"/>
                <w:szCs w:val="25"/>
              </w:rPr>
            </w:pPr>
            <w:r w:rsidRPr="002F19B5">
              <w:rPr>
                <w:rFonts w:ascii="Times New Roman" w:hAnsi="Times New Roman" w:cs="Times New Roman"/>
                <w:sz w:val="25"/>
                <w:szCs w:val="25"/>
              </w:rPr>
              <w:t>Получение информации по новейшим тенденциям в развитии рынка туристических услуг и реализации государственной политики в туристско-рекреационной отрасли. Обмен практическим опытом с представителями регионов и туристического бизнеса.</w:t>
            </w:r>
          </w:p>
        </w:tc>
      </w:tr>
    </w:tbl>
    <w:p w:rsidR="009032D9" w:rsidRPr="002F19B5" w:rsidRDefault="009032D9" w:rsidP="002F19B5">
      <w:pPr>
        <w:spacing w:after="0" w:line="240" w:lineRule="auto"/>
        <w:ind w:firstLine="708"/>
        <w:jc w:val="both"/>
        <w:rPr>
          <w:rFonts w:ascii="Times New Roman" w:hAnsi="Times New Roman" w:cs="Times New Roman"/>
          <w:sz w:val="27"/>
          <w:szCs w:val="27"/>
        </w:rPr>
      </w:pPr>
    </w:p>
    <w:p w:rsidR="009257DF" w:rsidRPr="002F19B5" w:rsidRDefault="009257DF" w:rsidP="002F19B5">
      <w:pPr>
        <w:spacing w:after="0" w:line="240" w:lineRule="auto"/>
        <w:ind w:firstLine="708"/>
        <w:jc w:val="both"/>
        <w:rPr>
          <w:rFonts w:ascii="Times New Roman" w:hAnsi="Times New Roman" w:cs="Times New Roman"/>
          <w:sz w:val="27"/>
          <w:szCs w:val="27"/>
        </w:rPr>
      </w:pPr>
      <w:r w:rsidRPr="002F19B5">
        <w:rPr>
          <w:rFonts w:ascii="Times New Roman" w:hAnsi="Times New Roman" w:cs="Times New Roman"/>
          <w:sz w:val="27"/>
          <w:szCs w:val="27"/>
        </w:rPr>
        <w:t>Инвестиционные проекты в сфере туризма, реализуемые с использованием средств федерального бюджета, регионального бюджета и при поддержке органов исполнительной власти субъекта РФ:</w:t>
      </w:r>
    </w:p>
    <w:p w:rsidR="009257DF" w:rsidRPr="002F19B5" w:rsidRDefault="009257DF" w:rsidP="002F19B5">
      <w:pPr>
        <w:widowControl w:val="0"/>
        <w:suppressAutoHyphens/>
        <w:spacing w:after="0" w:line="240" w:lineRule="auto"/>
        <w:ind w:firstLine="708"/>
        <w:jc w:val="both"/>
        <w:rPr>
          <w:rFonts w:ascii="Times New Roman" w:hAnsi="Times New Roman" w:cs="Times New Roman"/>
          <w:sz w:val="27"/>
          <w:szCs w:val="27"/>
        </w:rPr>
      </w:pPr>
      <w:r w:rsidRPr="002F19B5">
        <w:rPr>
          <w:rFonts w:ascii="Times New Roman" w:hAnsi="Times New Roman" w:cs="Times New Roman"/>
          <w:sz w:val="27"/>
          <w:szCs w:val="27"/>
        </w:rPr>
        <w:t xml:space="preserve">1.Инвестиционный проект «Создание </w:t>
      </w:r>
      <w:proofErr w:type="spellStart"/>
      <w:r w:rsidRPr="002F19B5">
        <w:rPr>
          <w:rFonts w:ascii="Times New Roman" w:hAnsi="Times New Roman" w:cs="Times New Roman"/>
          <w:sz w:val="27"/>
          <w:szCs w:val="27"/>
        </w:rPr>
        <w:t>автотуристского</w:t>
      </w:r>
      <w:proofErr w:type="spellEnd"/>
      <w:r w:rsidRPr="002F19B5">
        <w:rPr>
          <w:rFonts w:ascii="Times New Roman" w:hAnsi="Times New Roman" w:cs="Times New Roman"/>
          <w:sz w:val="27"/>
          <w:szCs w:val="27"/>
        </w:rPr>
        <w:t xml:space="preserve"> кластера «</w:t>
      </w:r>
      <w:proofErr w:type="spellStart"/>
      <w:r w:rsidRPr="002F19B5">
        <w:rPr>
          <w:rFonts w:ascii="Times New Roman" w:hAnsi="Times New Roman" w:cs="Times New Roman"/>
          <w:sz w:val="27"/>
          <w:szCs w:val="27"/>
        </w:rPr>
        <w:t>Зарагиж</w:t>
      </w:r>
      <w:proofErr w:type="spellEnd"/>
      <w:r w:rsidRPr="002F19B5">
        <w:rPr>
          <w:rFonts w:ascii="Times New Roman" w:hAnsi="Times New Roman" w:cs="Times New Roman"/>
          <w:sz w:val="27"/>
          <w:szCs w:val="27"/>
        </w:rPr>
        <w:t xml:space="preserve">» </w:t>
      </w:r>
    </w:p>
    <w:p w:rsidR="009257DF" w:rsidRPr="002F19B5" w:rsidRDefault="009257DF"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рамках мероприятий федеральной целевой программы «Развитие внутреннего и въездного туризма в Российской Федерации (2011-2018 годы) в 2015 году реализованы 4 мероприятия по возведению обеспечивающей инфраструктуры </w:t>
      </w:r>
      <w:proofErr w:type="spellStart"/>
      <w:r w:rsidRPr="002F19B5">
        <w:rPr>
          <w:rFonts w:ascii="Times New Roman" w:hAnsi="Times New Roman" w:cs="Times New Roman"/>
          <w:sz w:val="27"/>
          <w:szCs w:val="27"/>
        </w:rPr>
        <w:t>автотуристского</w:t>
      </w:r>
      <w:proofErr w:type="spellEnd"/>
      <w:r w:rsidRPr="002F19B5">
        <w:rPr>
          <w:rFonts w:ascii="Times New Roman" w:hAnsi="Times New Roman" w:cs="Times New Roman"/>
          <w:sz w:val="27"/>
          <w:szCs w:val="27"/>
        </w:rPr>
        <w:t xml:space="preserve"> кластера «</w:t>
      </w:r>
      <w:proofErr w:type="spellStart"/>
      <w:r w:rsidRPr="002F19B5">
        <w:rPr>
          <w:rFonts w:ascii="Times New Roman" w:hAnsi="Times New Roman" w:cs="Times New Roman"/>
          <w:sz w:val="27"/>
          <w:szCs w:val="27"/>
        </w:rPr>
        <w:t>Зарагиж</w:t>
      </w:r>
      <w:proofErr w:type="spellEnd"/>
      <w:r w:rsidRPr="002F19B5">
        <w:rPr>
          <w:rFonts w:ascii="Times New Roman" w:hAnsi="Times New Roman" w:cs="Times New Roman"/>
          <w:sz w:val="27"/>
          <w:szCs w:val="27"/>
        </w:rPr>
        <w:t>» (2 объекта  транспортной инфраструктуры, 2 объекта - берегоукрепительные сооружения).</w:t>
      </w:r>
    </w:p>
    <w:p w:rsidR="009257DF" w:rsidRPr="002F19B5" w:rsidRDefault="009257DF" w:rsidP="002F19B5">
      <w:pPr>
        <w:widowControl w:val="0"/>
        <w:autoSpaceDE w:val="0"/>
        <w:autoSpaceDN w:val="0"/>
        <w:adjustRightInd w:val="0"/>
        <w:spacing w:after="0" w:line="240" w:lineRule="auto"/>
        <w:ind w:firstLine="708"/>
        <w:jc w:val="both"/>
        <w:rPr>
          <w:rFonts w:ascii="Times New Roman" w:hAnsi="Times New Roman" w:cs="Times New Roman"/>
          <w:sz w:val="27"/>
          <w:szCs w:val="27"/>
        </w:rPr>
      </w:pPr>
      <w:r w:rsidRPr="002F19B5">
        <w:rPr>
          <w:rFonts w:ascii="Times New Roman" w:hAnsi="Times New Roman" w:cs="Times New Roman"/>
          <w:sz w:val="27"/>
          <w:szCs w:val="27"/>
        </w:rPr>
        <w:t xml:space="preserve">Заключены 5 государственных контрактов на строительство объектов обеспечивающей инфраструктуры на общую сумму 361 005,48 тыс. рублей, предусматривающие строительно-монтажные работы и авторский надзор. Из которых средства федерального бюджета составили 285 686,70 тыс. рублей, средства республиканского бюджета – 75318,78 тыс. рублей.  </w:t>
      </w:r>
    </w:p>
    <w:p w:rsidR="009257DF" w:rsidRPr="002F19B5" w:rsidRDefault="009257DF" w:rsidP="002F19B5">
      <w:pPr>
        <w:widowControl w:val="0"/>
        <w:autoSpaceDE w:val="0"/>
        <w:autoSpaceDN w:val="0"/>
        <w:adjustRightInd w:val="0"/>
        <w:spacing w:after="0" w:line="240" w:lineRule="auto"/>
        <w:ind w:firstLine="708"/>
        <w:jc w:val="both"/>
        <w:rPr>
          <w:rFonts w:ascii="Times New Roman" w:hAnsi="Times New Roman" w:cs="Times New Roman"/>
          <w:sz w:val="27"/>
          <w:szCs w:val="27"/>
        </w:rPr>
      </w:pPr>
      <w:r w:rsidRPr="002F19B5">
        <w:rPr>
          <w:rFonts w:ascii="Times New Roman" w:hAnsi="Times New Roman" w:cs="Times New Roman"/>
          <w:sz w:val="27"/>
          <w:szCs w:val="27"/>
        </w:rPr>
        <w:t>По итогам 2015 года кассовое исполнение составило 100% и в настоящее время объекты проходят процедуру ввода в эксплуатацию.</w:t>
      </w:r>
    </w:p>
    <w:p w:rsidR="009257DF" w:rsidRPr="002F19B5" w:rsidRDefault="009257DF" w:rsidP="002F19B5">
      <w:pPr>
        <w:widowControl w:val="0"/>
        <w:autoSpaceDE w:val="0"/>
        <w:autoSpaceDN w:val="0"/>
        <w:adjustRightInd w:val="0"/>
        <w:spacing w:after="0" w:line="240" w:lineRule="auto"/>
        <w:ind w:firstLine="708"/>
        <w:jc w:val="both"/>
        <w:rPr>
          <w:rFonts w:ascii="Times New Roman" w:hAnsi="Times New Roman" w:cs="Times New Roman"/>
          <w:sz w:val="27"/>
          <w:szCs w:val="27"/>
        </w:rPr>
      </w:pPr>
      <w:r w:rsidRPr="002F19B5">
        <w:rPr>
          <w:rFonts w:ascii="Times New Roman" w:hAnsi="Times New Roman" w:cs="Times New Roman"/>
          <w:sz w:val="27"/>
          <w:szCs w:val="27"/>
        </w:rPr>
        <w:t>Освоение средств по внебюджетным источникам на 2015 год составило 97% от запланированного объема.</w:t>
      </w:r>
    </w:p>
    <w:p w:rsidR="009257DF" w:rsidRPr="002F19B5" w:rsidRDefault="009257DF" w:rsidP="002F19B5">
      <w:pPr>
        <w:spacing w:after="0" w:line="240" w:lineRule="auto"/>
        <w:ind w:firstLine="708"/>
        <w:jc w:val="both"/>
        <w:rPr>
          <w:rFonts w:ascii="Times New Roman" w:hAnsi="Times New Roman" w:cs="Times New Roman"/>
          <w:sz w:val="27"/>
          <w:szCs w:val="27"/>
        </w:rPr>
      </w:pPr>
      <w:r w:rsidRPr="002F19B5">
        <w:rPr>
          <w:rFonts w:ascii="Times New Roman" w:hAnsi="Times New Roman" w:cs="Times New Roman"/>
          <w:sz w:val="27"/>
          <w:szCs w:val="27"/>
        </w:rPr>
        <w:t>Инвестиционные проекты в сфере туризма, вошедшие в перспективный план реализации ФЦП «Развитие внутреннего и въездного туризма в Российской Федерации (2011-2018 годы)»:</w:t>
      </w:r>
    </w:p>
    <w:p w:rsidR="009257DF" w:rsidRPr="002F19B5" w:rsidRDefault="009257DF" w:rsidP="002F19B5">
      <w:pPr>
        <w:pStyle w:val="ConsPlusNormal"/>
        <w:tabs>
          <w:tab w:val="left" w:pos="567"/>
        </w:tabs>
        <w:jc w:val="both"/>
        <w:rPr>
          <w:rFonts w:ascii="Times New Roman" w:hAnsi="Times New Roman" w:cs="Times New Roman"/>
          <w:sz w:val="27"/>
          <w:szCs w:val="27"/>
        </w:rPr>
      </w:pPr>
      <w:r w:rsidRPr="002F19B5">
        <w:rPr>
          <w:rFonts w:ascii="Times New Roman" w:hAnsi="Times New Roman" w:cs="Times New Roman"/>
          <w:sz w:val="27"/>
          <w:szCs w:val="27"/>
        </w:rPr>
        <w:t>1.Инвестиционный проект «Создание туристско-рекреационного кластера «</w:t>
      </w:r>
      <w:proofErr w:type="spellStart"/>
      <w:r w:rsidRPr="002F19B5">
        <w:rPr>
          <w:rFonts w:ascii="Times New Roman" w:hAnsi="Times New Roman" w:cs="Times New Roman"/>
          <w:sz w:val="27"/>
          <w:szCs w:val="27"/>
        </w:rPr>
        <w:t>Атажукинский</w:t>
      </w:r>
      <w:proofErr w:type="spellEnd"/>
      <w:r w:rsidRPr="002F19B5">
        <w:rPr>
          <w:rFonts w:ascii="Times New Roman" w:hAnsi="Times New Roman" w:cs="Times New Roman"/>
          <w:sz w:val="27"/>
          <w:szCs w:val="27"/>
        </w:rPr>
        <w:t xml:space="preserve"> парк»</w:t>
      </w:r>
    </w:p>
    <w:p w:rsidR="009257DF" w:rsidRPr="002F19B5" w:rsidRDefault="009257DF" w:rsidP="002F19B5">
      <w:pPr>
        <w:pStyle w:val="ConsPlusNormal"/>
        <w:tabs>
          <w:tab w:val="left" w:pos="567"/>
        </w:tabs>
        <w:jc w:val="both"/>
        <w:rPr>
          <w:rFonts w:ascii="Times New Roman" w:hAnsi="Times New Roman" w:cs="Times New Roman"/>
          <w:sz w:val="27"/>
          <w:szCs w:val="27"/>
        </w:rPr>
      </w:pPr>
      <w:r w:rsidRPr="002F19B5">
        <w:rPr>
          <w:rFonts w:ascii="Times New Roman" w:hAnsi="Times New Roman" w:cs="Times New Roman"/>
          <w:sz w:val="27"/>
          <w:szCs w:val="27"/>
        </w:rPr>
        <w:tab/>
      </w:r>
      <w:proofErr w:type="gramStart"/>
      <w:r w:rsidRPr="002F19B5">
        <w:rPr>
          <w:rFonts w:ascii="Times New Roman" w:hAnsi="Times New Roman" w:cs="Times New Roman"/>
          <w:sz w:val="27"/>
          <w:szCs w:val="27"/>
        </w:rPr>
        <w:t>В Ростуризме 3 июня 2015 года состоялся Координационный совет по конкурсному отбору перспективных инвестиционных проектов для включения в состав мероприятий федеральной целевой программы «Развитие внутреннего и въездного туризма в Российской Федерации (2011-2018 годы)» (протокол Ростуризма № 12 от 03.06.2015 г.), где инвестиционный проект «Создание туристско-рекреационного кластера «</w:t>
      </w:r>
      <w:proofErr w:type="spellStart"/>
      <w:r w:rsidRPr="002F19B5">
        <w:rPr>
          <w:rFonts w:ascii="Times New Roman" w:hAnsi="Times New Roman" w:cs="Times New Roman"/>
          <w:sz w:val="27"/>
          <w:szCs w:val="27"/>
        </w:rPr>
        <w:t>Атажукинский</w:t>
      </w:r>
      <w:proofErr w:type="spellEnd"/>
      <w:r w:rsidRPr="002F19B5">
        <w:rPr>
          <w:rFonts w:ascii="Times New Roman" w:hAnsi="Times New Roman" w:cs="Times New Roman"/>
          <w:sz w:val="27"/>
          <w:szCs w:val="27"/>
        </w:rPr>
        <w:t xml:space="preserve"> парк» был успешно включен в перспективный план мероприятий </w:t>
      </w:r>
      <w:r w:rsidRPr="002F19B5">
        <w:rPr>
          <w:rFonts w:ascii="Times New Roman" w:hAnsi="Times New Roman" w:cs="Times New Roman"/>
          <w:sz w:val="27"/>
          <w:szCs w:val="27"/>
          <w:lang w:val="en-US"/>
        </w:rPr>
        <w:t>II</w:t>
      </w:r>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го</w:t>
      </w:r>
      <w:proofErr w:type="spellEnd"/>
      <w:r w:rsidRPr="002F19B5">
        <w:rPr>
          <w:rFonts w:ascii="Times New Roman" w:hAnsi="Times New Roman" w:cs="Times New Roman"/>
          <w:sz w:val="27"/>
          <w:szCs w:val="27"/>
        </w:rPr>
        <w:t xml:space="preserve"> этапа ФЦП. </w:t>
      </w:r>
      <w:proofErr w:type="gramEnd"/>
    </w:p>
    <w:p w:rsidR="009257DF" w:rsidRPr="002F19B5" w:rsidRDefault="009257DF" w:rsidP="002F19B5">
      <w:pPr>
        <w:pStyle w:val="ConsPlusNormal"/>
        <w:tabs>
          <w:tab w:val="left" w:pos="567"/>
        </w:tabs>
        <w:jc w:val="both"/>
        <w:rPr>
          <w:rFonts w:ascii="Times New Roman" w:hAnsi="Times New Roman" w:cs="Times New Roman"/>
          <w:sz w:val="27"/>
          <w:szCs w:val="27"/>
        </w:rPr>
      </w:pPr>
      <w:r w:rsidRPr="002F19B5">
        <w:rPr>
          <w:rFonts w:ascii="Times New Roman" w:hAnsi="Times New Roman" w:cs="Times New Roman"/>
          <w:sz w:val="27"/>
          <w:szCs w:val="27"/>
        </w:rPr>
        <w:t>2.Инвестиционный проект «Создание туристско-рекреационного кластера «</w:t>
      </w:r>
      <w:proofErr w:type="spellStart"/>
      <w:r w:rsidRPr="002F19B5">
        <w:rPr>
          <w:rFonts w:ascii="Times New Roman" w:hAnsi="Times New Roman" w:cs="Times New Roman"/>
          <w:sz w:val="27"/>
          <w:szCs w:val="27"/>
        </w:rPr>
        <w:t>Кавказавтосити</w:t>
      </w:r>
      <w:proofErr w:type="spellEnd"/>
      <w:r w:rsidRPr="002F19B5">
        <w:rPr>
          <w:rFonts w:ascii="Times New Roman" w:hAnsi="Times New Roman" w:cs="Times New Roman"/>
          <w:sz w:val="27"/>
          <w:szCs w:val="27"/>
        </w:rPr>
        <w:t>»</w:t>
      </w:r>
    </w:p>
    <w:p w:rsidR="009257DF" w:rsidRPr="002F19B5" w:rsidRDefault="009257DF" w:rsidP="002F19B5">
      <w:pPr>
        <w:pStyle w:val="ConsPlusNormal"/>
        <w:tabs>
          <w:tab w:val="left" w:pos="567"/>
        </w:tabs>
        <w:jc w:val="both"/>
        <w:rPr>
          <w:rFonts w:ascii="Times New Roman" w:hAnsi="Times New Roman" w:cs="Times New Roman"/>
          <w:sz w:val="27"/>
          <w:szCs w:val="27"/>
        </w:rPr>
      </w:pPr>
      <w:r w:rsidRPr="002F19B5">
        <w:rPr>
          <w:rFonts w:ascii="Times New Roman" w:hAnsi="Times New Roman" w:cs="Times New Roman"/>
          <w:sz w:val="27"/>
          <w:szCs w:val="27"/>
        </w:rPr>
        <w:tab/>
      </w:r>
      <w:proofErr w:type="gramStart"/>
      <w:r w:rsidRPr="002F19B5">
        <w:rPr>
          <w:rFonts w:ascii="Times New Roman" w:hAnsi="Times New Roman" w:cs="Times New Roman"/>
          <w:sz w:val="27"/>
          <w:szCs w:val="27"/>
        </w:rPr>
        <w:t>В Ростуризме 11 декабря 2015 года состоялся Координационный совет по конкурсному отбору перспективных инвестиционных проектов для включения в состав мероприятий федеральной целевой программы «Развитие внутреннего и въездного туризма в Российской Федерации (2011-2018 годы)» (протокол Ростуризма № 13 от 11.12.2015 г.), где инвестиционный проект «Создание туристско-рекреационного кластера «</w:t>
      </w:r>
      <w:proofErr w:type="spellStart"/>
      <w:r w:rsidRPr="002F19B5">
        <w:rPr>
          <w:rFonts w:ascii="Times New Roman" w:hAnsi="Times New Roman" w:cs="Times New Roman"/>
          <w:sz w:val="27"/>
          <w:szCs w:val="27"/>
        </w:rPr>
        <w:t>Кавказавтосити</w:t>
      </w:r>
      <w:proofErr w:type="spellEnd"/>
      <w:r w:rsidRPr="002F19B5">
        <w:rPr>
          <w:rFonts w:ascii="Times New Roman" w:hAnsi="Times New Roman" w:cs="Times New Roman"/>
          <w:sz w:val="27"/>
          <w:szCs w:val="27"/>
        </w:rPr>
        <w:t xml:space="preserve">» был успешно включен в перспективный план мероприятий </w:t>
      </w:r>
      <w:r w:rsidRPr="002F19B5">
        <w:rPr>
          <w:rFonts w:ascii="Times New Roman" w:hAnsi="Times New Roman" w:cs="Times New Roman"/>
          <w:sz w:val="27"/>
          <w:szCs w:val="27"/>
          <w:lang w:val="en-US"/>
        </w:rPr>
        <w:t>II</w:t>
      </w:r>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го</w:t>
      </w:r>
      <w:proofErr w:type="spellEnd"/>
      <w:r w:rsidRPr="002F19B5">
        <w:rPr>
          <w:rFonts w:ascii="Times New Roman" w:hAnsi="Times New Roman" w:cs="Times New Roman"/>
          <w:sz w:val="27"/>
          <w:szCs w:val="27"/>
        </w:rPr>
        <w:t xml:space="preserve"> этапа ФЦП.. </w:t>
      </w:r>
      <w:proofErr w:type="gramEnd"/>
    </w:p>
    <w:p w:rsidR="009257DF" w:rsidRPr="002F19B5" w:rsidRDefault="009257DF" w:rsidP="002F19B5">
      <w:pPr>
        <w:spacing w:after="0" w:line="240" w:lineRule="auto"/>
        <w:jc w:val="both"/>
        <w:rPr>
          <w:rFonts w:ascii="Times New Roman" w:hAnsi="Times New Roman" w:cs="Times New Roman"/>
          <w:sz w:val="27"/>
          <w:szCs w:val="27"/>
        </w:rPr>
      </w:pPr>
      <w:r w:rsidRPr="002F19B5">
        <w:rPr>
          <w:rFonts w:ascii="Times New Roman" w:hAnsi="Times New Roman" w:cs="Times New Roman"/>
          <w:sz w:val="27"/>
          <w:szCs w:val="27"/>
        </w:rPr>
        <w:t>Реализация проекта по развитию всесезонного туристско-рекреационного комплекса  «Эльбрус»</w:t>
      </w:r>
    </w:p>
    <w:p w:rsidR="009257DF" w:rsidRPr="002F19B5" w:rsidRDefault="009257DF" w:rsidP="002F19B5">
      <w:pPr>
        <w:spacing w:after="0" w:line="240" w:lineRule="auto"/>
        <w:ind w:firstLine="708"/>
        <w:jc w:val="both"/>
        <w:rPr>
          <w:rFonts w:ascii="Times New Roman" w:hAnsi="Times New Roman" w:cs="Times New Roman"/>
          <w:sz w:val="27"/>
          <w:szCs w:val="27"/>
        </w:rPr>
      </w:pPr>
      <w:r w:rsidRPr="002F19B5">
        <w:rPr>
          <w:rFonts w:ascii="Times New Roman" w:hAnsi="Times New Roman" w:cs="Times New Roman"/>
          <w:sz w:val="27"/>
          <w:szCs w:val="27"/>
        </w:rPr>
        <w:t xml:space="preserve">На территории особой экономической зоны туристско-рекреационного типа в Кабардино-Балкарской Республике, на склоне горы Эльбрус, на высоте 3847 метров закончен монтаж верхней станции третьей очереди гондольной канатной дороги на участке от «Станции Мир» до «Станции </w:t>
      </w:r>
      <w:proofErr w:type="spellStart"/>
      <w:r w:rsidRPr="002F19B5">
        <w:rPr>
          <w:rFonts w:ascii="Times New Roman" w:hAnsi="Times New Roman" w:cs="Times New Roman"/>
          <w:sz w:val="27"/>
          <w:szCs w:val="27"/>
        </w:rPr>
        <w:t>Гара</w:t>
      </w:r>
      <w:proofErr w:type="spellEnd"/>
      <w:r w:rsidRPr="002F19B5">
        <w:rPr>
          <w:rFonts w:ascii="Times New Roman" w:hAnsi="Times New Roman" w:cs="Times New Roman"/>
          <w:sz w:val="27"/>
          <w:szCs w:val="27"/>
        </w:rPr>
        <w:t>-Баши», что позволяет существенно увеличить период катания с устойчивым снежным покрытием. Пропускная мощность третьей очереди составит 1600 человек в час. Одновременно с третьей очередью канатной дороги введены в эксплуатацию новые лыжные трассы.</w:t>
      </w:r>
    </w:p>
    <w:p w:rsidR="009257DF" w:rsidRPr="002F19B5" w:rsidRDefault="009257DF" w:rsidP="002F19B5">
      <w:pPr>
        <w:spacing w:after="0" w:line="240" w:lineRule="auto"/>
        <w:rPr>
          <w:rFonts w:ascii="Times New Roman" w:hAnsi="Times New Roman" w:cs="Times New Roman"/>
          <w:sz w:val="27"/>
          <w:szCs w:val="27"/>
        </w:rPr>
      </w:pPr>
    </w:p>
    <w:p w:rsidR="009257DF" w:rsidRPr="002F19B5" w:rsidRDefault="009257DF" w:rsidP="002F19B5">
      <w:pPr>
        <w:pStyle w:val="ConsPlusNonformat"/>
        <w:jc w:val="center"/>
        <w:rPr>
          <w:rFonts w:ascii="Times New Roman" w:hAnsi="Times New Roman" w:cs="Times New Roman"/>
          <w:sz w:val="27"/>
          <w:szCs w:val="27"/>
        </w:rPr>
      </w:pPr>
      <w:r w:rsidRPr="002F19B5">
        <w:rPr>
          <w:rFonts w:ascii="Times New Roman" w:hAnsi="Times New Roman" w:cs="Times New Roman"/>
          <w:sz w:val="27"/>
          <w:szCs w:val="27"/>
        </w:rPr>
        <w:t>Отчет</w:t>
      </w:r>
      <w:r w:rsidR="00F7075C" w:rsidRPr="002F19B5">
        <w:rPr>
          <w:rFonts w:ascii="Times New Roman" w:hAnsi="Times New Roman" w:cs="Times New Roman"/>
          <w:sz w:val="27"/>
          <w:szCs w:val="27"/>
        </w:rPr>
        <w:t xml:space="preserve"> </w:t>
      </w:r>
      <w:r w:rsidRPr="002F19B5">
        <w:rPr>
          <w:rFonts w:ascii="Times New Roman" w:hAnsi="Times New Roman" w:cs="Times New Roman"/>
          <w:sz w:val="27"/>
          <w:szCs w:val="27"/>
        </w:rPr>
        <w:t>о достигнутых значениях целевых показателей (индикаторов)</w:t>
      </w:r>
    </w:p>
    <w:p w:rsidR="009257DF" w:rsidRPr="002F19B5" w:rsidRDefault="009257DF" w:rsidP="002F19B5">
      <w:pPr>
        <w:pStyle w:val="ConsPlusNonformat"/>
        <w:jc w:val="center"/>
        <w:rPr>
          <w:rFonts w:ascii="Times New Roman" w:hAnsi="Times New Roman" w:cs="Times New Roman"/>
          <w:sz w:val="27"/>
          <w:szCs w:val="27"/>
        </w:rPr>
      </w:pPr>
      <w:r w:rsidRPr="002F19B5">
        <w:rPr>
          <w:rFonts w:ascii="Times New Roman" w:hAnsi="Times New Roman" w:cs="Times New Roman"/>
          <w:sz w:val="27"/>
          <w:szCs w:val="27"/>
        </w:rPr>
        <w:t>государственной программы Государственная программа Кабардино-Балкарской Республики «Развитие туристско-рекреационного комплекса Кабардино-Балкарской Республики» на 2013 - 2020 годы по состоянию на 01.01.2016 г.</w:t>
      </w:r>
    </w:p>
    <w:tbl>
      <w:tblPr>
        <w:tblStyle w:val="af3"/>
        <w:tblW w:w="9889" w:type="dxa"/>
        <w:tblLayout w:type="fixed"/>
        <w:tblLook w:val="04A0" w:firstRow="1" w:lastRow="0" w:firstColumn="1" w:lastColumn="0" w:noHBand="0" w:noVBand="1"/>
      </w:tblPr>
      <w:tblGrid>
        <w:gridCol w:w="466"/>
        <w:gridCol w:w="2336"/>
        <w:gridCol w:w="850"/>
        <w:gridCol w:w="900"/>
        <w:gridCol w:w="1004"/>
        <w:gridCol w:w="835"/>
        <w:gridCol w:w="754"/>
        <w:gridCol w:w="2744"/>
      </w:tblGrid>
      <w:tr w:rsidR="00760857" w:rsidRPr="002F19B5" w:rsidTr="00FF7FAD">
        <w:trPr>
          <w:tblHeader/>
        </w:trPr>
        <w:tc>
          <w:tcPr>
            <w:tcW w:w="466" w:type="dxa"/>
            <w:vMerge w:val="restart"/>
          </w:tcPr>
          <w:p w:rsidR="00760857" w:rsidRPr="002F19B5" w:rsidRDefault="00760857" w:rsidP="002F19B5">
            <w:pPr>
              <w:pStyle w:val="ConsPlusNormal"/>
              <w:jc w:val="center"/>
              <w:rPr>
                <w:rFonts w:ascii="Times New Roman" w:hAnsi="Times New Roman" w:cs="Times New Roman"/>
                <w:b/>
                <w:sz w:val="20"/>
              </w:rPr>
            </w:pPr>
            <w:r w:rsidRPr="002F19B5">
              <w:rPr>
                <w:rFonts w:ascii="Times New Roman" w:hAnsi="Times New Roman" w:cs="Times New Roman"/>
                <w:sz w:val="20"/>
              </w:rPr>
              <w:t xml:space="preserve">№ </w:t>
            </w:r>
            <w:proofErr w:type="gramStart"/>
            <w:r w:rsidRPr="002F19B5">
              <w:rPr>
                <w:rFonts w:ascii="Times New Roman" w:hAnsi="Times New Roman" w:cs="Times New Roman"/>
                <w:sz w:val="20"/>
              </w:rPr>
              <w:t>п</w:t>
            </w:r>
            <w:proofErr w:type="gramEnd"/>
            <w:r w:rsidRPr="002F19B5">
              <w:rPr>
                <w:rFonts w:ascii="Times New Roman" w:hAnsi="Times New Roman" w:cs="Times New Roman"/>
                <w:sz w:val="20"/>
              </w:rPr>
              <w:t>/п</w:t>
            </w:r>
          </w:p>
        </w:tc>
        <w:tc>
          <w:tcPr>
            <w:tcW w:w="2336" w:type="dxa"/>
            <w:vMerge w:val="restart"/>
          </w:tcPr>
          <w:p w:rsidR="00760857" w:rsidRPr="002F19B5" w:rsidRDefault="00760857" w:rsidP="002F19B5">
            <w:pPr>
              <w:pStyle w:val="ConsPlusNormal"/>
              <w:jc w:val="center"/>
              <w:rPr>
                <w:rFonts w:ascii="Times New Roman" w:hAnsi="Times New Roman" w:cs="Times New Roman"/>
                <w:b/>
                <w:sz w:val="20"/>
              </w:rPr>
            </w:pPr>
            <w:r w:rsidRPr="002F19B5">
              <w:rPr>
                <w:rFonts w:ascii="Times New Roman" w:hAnsi="Times New Roman" w:cs="Times New Roman"/>
                <w:sz w:val="20"/>
              </w:rPr>
              <w:t>Наименование целевого показателя (индикатора)</w:t>
            </w:r>
          </w:p>
        </w:tc>
        <w:tc>
          <w:tcPr>
            <w:tcW w:w="850" w:type="dxa"/>
            <w:vMerge w:val="restart"/>
          </w:tcPr>
          <w:p w:rsidR="00760857" w:rsidRPr="002F19B5" w:rsidRDefault="00760857" w:rsidP="002F19B5">
            <w:pPr>
              <w:pStyle w:val="ConsPlusNormal"/>
              <w:jc w:val="center"/>
              <w:rPr>
                <w:rFonts w:ascii="Times New Roman" w:hAnsi="Times New Roman" w:cs="Times New Roman"/>
                <w:b/>
                <w:sz w:val="20"/>
              </w:rPr>
            </w:pPr>
            <w:r w:rsidRPr="002F19B5">
              <w:rPr>
                <w:rFonts w:ascii="Times New Roman" w:hAnsi="Times New Roman" w:cs="Times New Roman"/>
                <w:sz w:val="20"/>
              </w:rPr>
              <w:t>Единица измерения</w:t>
            </w:r>
          </w:p>
        </w:tc>
        <w:tc>
          <w:tcPr>
            <w:tcW w:w="1904" w:type="dxa"/>
            <w:gridSpan w:val="2"/>
          </w:tcPr>
          <w:p w:rsidR="00760857" w:rsidRPr="002F19B5" w:rsidRDefault="00760857" w:rsidP="002F19B5">
            <w:pPr>
              <w:pStyle w:val="ConsPlusNormal"/>
              <w:jc w:val="center"/>
              <w:rPr>
                <w:rFonts w:ascii="Times New Roman" w:hAnsi="Times New Roman" w:cs="Times New Roman"/>
                <w:b/>
                <w:sz w:val="20"/>
              </w:rPr>
            </w:pPr>
            <w:r w:rsidRPr="002F19B5">
              <w:rPr>
                <w:rFonts w:ascii="Times New Roman" w:hAnsi="Times New Roman" w:cs="Times New Roman"/>
                <w:sz w:val="20"/>
              </w:rPr>
              <w:t>Значения целевых показателей (индикаторов)</w:t>
            </w:r>
          </w:p>
        </w:tc>
        <w:tc>
          <w:tcPr>
            <w:tcW w:w="835" w:type="dxa"/>
            <w:vMerge w:val="restart"/>
          </w:tcPr>
          <w:p w:rsidR="00760857" w:rsidRPr="002F19B5" w:rsidRDefault="00760857" w:rsidP="002F19B5">
            <w:pPr>
              <w:pStyle w:val="ConsPlusNormal"/>
              <w:jc w:val="center"/>
              <w:rPr>
                <w:rFonts w:ascii="Times New Roman" w:hAnsi="Times New Roman" w:cs="Times New Roman"/>
                <w:b/>
                <w:sz w:val="20"/>
              </w:rPr>
            </w:pPr>
            <w:r w:rsidRPr="002F19B5">
              <w:rPr>
                <w:rFonts w:ascii="Times New Roman" w:hAnsi="Times New Roman" w:cs="Times New Roman"/>
                <w:sz w:val="20"/>
              </w:rPr>
              <w:t>Абсолютное отклонение</w:t>
            </w:r>
          </w:p>
        </w:tc>
        <w:tc>
          <w:tcPr>
            <w:tcW w:w="754" w:type="dxa"/>
            <w:vMerge w:val="restart"/>
          </w:tcPr>
          <w:p w:rsidR="00760857" w:rsidRPr="002F19B5" w:rsidRDefault="00760857" w:rsidP="002F19B5">
            <w:pPr>
              <w:pStyle w:val="ConsPlusNormal"/>
              <w:jc w:val="center"/>
              <w:rPr>
                <w:rFonts w:ascii="Times New Roman" w:hAnsi="Times New Roman" w:cs="Times New Roman"/>
                <w:b/>
                <w:sz w:val="20"/>
              </w:rPr>
            </w:pPr>
            <w:r w:rsidRPr="002F19B5">
              <w:rPr>
                <w:rFonts w:ascii="Times New Roman" w:hAnsi="Times New Roman" w:cs="Times New Roman"/>
                <w:sz w:val="20"/>
              </w:rPr>
              <w:t>Относительное отклонение</w:t>
            </w:r>
          </w:p>
        </w:tc>
        <w:tc>
          <w:tcPr>
            <w:tcW w:w="2744" w:type="dxa"/>
            <w:vMerge w:val="restart"/>
          </w:tcPr>
          <w:p w:rsidR="00760857" w:rsidRPr="002F19B5" w:rsidRDefault="00760857" w:rsidP="002F19B5">
            <w:pPr>
              <w:pStyle w:val="ConsPlusNormal"/>
              <w:jc w:val="center"/>
              <w:rPr>
                <w:rFonts w:ascii="Times New Roman" w:hAnsi="Times New Roman" w:cs="Times New Roman"/>
                <w:b/>
                <w:sz w:val="20"/>
              </w:rPr>
            </w:pPr>
            <w:r w:rsidRPr="002F19B5">
              <w:rPr>
                <w:rFonts w:ascii="Times New Roman" w:hAnsi="Times New Roman" w:cs="Times New Roman"/>
                <w:sz w:val="20"/>
              </w:rPr>
              <w:t>Обоснование отклонений значений целевого показателя (индикатора) на конец отчетного периода</w:t>
            </w:r>
          </w:p>
        </w:tc>
      </w:tr>
      <w:tr w:rsidR="00760857" w:rsidRPr="002F19B5" w:rsidTr="00FF7FAD">
        <w:trPr>
          <w:tblHeader/>
        </w:trPr>
        <w:tc>
          <w:tcPr>
            <w:tcW w:w="466" w:type="dxa"/>
            <w:vMerge/>
          </w:tcPr>
          <w:p w:rsidR="00760857" w:rsidRPr="002F19B5" w:rsidRDefault="00760857" w:rsidP="002F19B5">
            <w:pPr>
              <w:pStyle w:val="ConsPlusNonformat"/>
              <w:jc w:val="center"/>
              <w:rPr>
                <w:rFonts w:ascii="Times New Roman" w:hAnsi="Times New Roman" w:cs="Times New Roman"/>
                <w:sz w:val="24"/>
                <w:szCs w:val="24"/>
              </w:rPr>
            </w:pPr>
          </w:p>
        </w:tc>
        <w:tc>
          <w:tcPr>
            <w:tcW w:w="2336" w:type="dxa"/>
            <w:vMerge/>
          </w:tcPr>
          <w:p w:rsidR="00760857" w:rsidRPr="002F19B5" w:rsidRDefault="00760857" w:rsidP="002F19B5">
            <w:pPr>
              <w:pStyle w:val="ConsPlusNonformat"/>
              <w:jc w:val="center"/>
              <w:rPr>
                <w:rFonts w:ascii="Times New Roman" w:hAnsi="Times New Roman" w:cs="Times New Roman"/>
                <w:sz w:val="24"/>
                <w:szCs w:val="24"/>
              </w:rPr>
            </w:pPr>
          </w:p>
        </w:tc>
        <w:tc>
          <w:tcPr>
            <w:tcW w:w="850" w:type="dxa"/>
            <w:vMerge/>
          </w:tcPr>
          <w:p w:rsidR="00760857" w:rsidRPr="002F19B5" w:rsidRDefault="00760857" w:rsidP="002F19B5">
            <w:pPr>
              <w:pStyle w:val="ConsPlusNonformat"/>
              <w:jc w:val="center"/>
              <w:rPr>
                <w:rFonts w:ascii="Times New Roman" w:hAnsi="Times New Roman" w:cs="Times New Roman"/>
                <w:sz w:val="24"/>
                <w:szCs w:val="24"/>
              </w:rPr>
            </w:pPr>
          </w:p>
        </w:tc>
        <w:tc>
          <w:tcPr>
            <w:tcW w:w="900" w:type="dxa"/>
          </w:tcPr>
          <w:p w:rsidR="00760857" w:rsidRPr="002F19B5" w:rsidRDefault="00760857" w:rsidP="002F19B5">
            <w:pPr>
              <w:pStyle w:val="ConsPlusNormal"/>
              <w:jc w:val="center"/>
              <w:rPr>
                <w:rFonts w:ascii="Times New Roman" w:hAnsi="Times New Roman" w:cs="Times New Roman"/>
                <w:b/>
                <w:sz w:val="20"/>
              </w:rPr>
            </w:pPr>
            <w:r w:rsidRPr="002F19B5">
              <w:rPr>
                <w:rFonts w:ascii="Times New Roman" w:hAnsi="Times New Roman" w:cs="Times New Roman"/>
                <w:sz w:val="20"/>
              </w:rPr>
              <w:t xml:space="preserve">план на </w:t>
            </w:r>
            <w:r w:rsidR="00FF7FAD" w:rsidRPr="002F19B5">
              <w:rPr>
                <w:rFonts w:ascii="Times New Roman" w:hAnsi="Times New Roman" w:cs="Times New Roman"/>
                <w:sz w:val="20"/>
              </w:rPr>
              <w:t xml:space="preserve">2015 </w:t>
            </w:r>
            <w:r w:rsidRPr="002F19B5">
              <w:rPr>
                <w:rFonts w:ascii="Times New Roman" w:hAnsi="Times New Roman" w:cs="Times New Roman"/>
                <w:sz w:val="20"/>
              </w:rPr>
              <w:t>год</w:t>
            </w:r>
          </w:p>
        </w:tc>
        <w:tc>
          <w:tcPr>
            <w:tcW w:w="1004" w:type="dxa"/>
          </w:tcPr>
          <w:p w:rsidR="00760857" w:rsidRPr="002F19B5" w:rsidRDefault="00FF7FAD" w:rsidP="002F19B5">
            <w:pPr>
              <w:pStyle w:val="ConsPlusNormal"/>
              <w:jc w:val="center"/>
              <w:rPr>
                <w:rFonts w:ascii="Times New Roman" w:hAnsi="Times New Roman" w:cs="Times New Roman"/>
                <w:b/>
                <w:sz w:val="20"/>
              </w:rPr>
            </w:pPr>
            <w:r w:rsidRPr="002F19B5">
              <w:rPr>
                <w:rFonts w:ascii="Times New Roman" w:hAnsi="Times New Roman" w:cs="Times New Roman"/>
                <w:sz w:val="20"/>
              </w:rPr>
              <w:t>факт 2015 год</w:t>
            </w:r>
          </w:p>
        </w:tc>
        <w:tc>
          <w:tcPr>
            <w:tcW w:w="835" w:type="dxa"/>
            <w:vMerge/>
          </w:tcPr>
          <w:p w:rsidR="00760857" w:rsidRPr="002F19B5" w:rsidRDefault="00760857" w:rsidP="002F19B5">
            <w:pPr>
              <w:pStyle w:val="ConsPlusNonformat"/>
              <w:jc w:val="center"/>
              <w:rPr>
                <w:rFonts w:ascii="Times New Roman" w:hAnsi="Times New Roman" w:cs="Times New Roman"/>
                <w:sz w:val="24"/>
                <w:szCs w:val="24"/>
              </w:rPr>
            </w:pPr>
          </w:p>
        </w:tc>
        <w:tc>
          <w:tcPr>
            <w:tcW w:w="754" w:type="dxa"/>
            <w:vMerge/>
          </w:tcPr>
          <w:p w:rsidR="00760857" w:rsidRPr="002F19B5" w:rsidRDefault="00760857" w:rsidP="002F19B5">
            <w:pPr>
              <w:pStyle w:val="ConsPlusNonformat"/>
              <w:jc w:val="center"/>
              <w:rPr>
                <w:rFonts w:ascii="Times New Roman" w:hAnsi="Times New Roman" w:cs="Times New Roman"/>
                <w:sz w:val="24"/>
                <w:szCs w:val="24"/>
              </w:rPr>
            </w:pPr>
          </w:p>
        </w:tc>
        <w:tc>
          <w:tcPr>
            <w:tcW w:w="2744" w:type="dxa"/>
            <w:vMerge/>
          </w:tcPr>
          <w:p w:rsidR="00760857" w:rsidRPr="002F19B5" w:rsidRDefault="00760857" w:rsidP="002F19B5">
            <w:pPr>
              <w:pStyle w:val="ConsPlusNonformat"/>
              <w:jc w:val="center"/>
              <w:rPr>
                <w:rFonts w:ascii="Times New Roman" w:hAnsi="Times New Roman" w:cs="Times New Roman"/>
                <w:sz w:val="24"/>
                <w:szCs w:val="24"/>
              </w:rPr>
            </w:pPr>
          </w:p>
        </w:tc>
      </w:tr>
      <w:tr w:rsidR="00760857" w:rsidRPr="002F19B5" w:rsidTr="00FF7FAD">
        <w:tc>
          <w:tcPr>
            <w:tcW w:w="9889" w:type="dxa"/>
            <w:gridSpan w:val="8"/>
          </w:tcPr>
          <w:p w:rsidR="00760857" w:rsidRPr="002F19B5" w:rsidRDefault="00760857" w:rsidP="002F19B5">
            <w:pPr>
              <w:pStyle w:val="ConsPlusNonformat"/>
              <w:jc w:val="center"/>
              <w:rPr>
                <w:rFonts w:ascii="Times New Roman" w:hAnsi="Times New Roman" w:cs="Times New Roman"/>
                <w:sz w:val="24"/>
                <w:szCs w:val="24"/>
              </w:rPr>
            </w:pPr>
            <w:r w:rsidRPr="002F19B5">
              <w:rPr>
                <w:rFonts w:ascii="Times New Roman" w:hAnsi="Times New Roman" w:cs="Times New Roman"/>
              </w:rPr>
              <w:t>Подпрограмма «Обустройство горнолыжного комплекса «</w:t>
            </w:r>
            <w:proofErr w:type="spellStart"/>
            <w:r w:rsidRPr="002F19B5">
              <w:rPr>
                <w:rFonts w:ascii="Times New Roman" w:hAnsi="Times New Roman" w:cs="Times New Roman"/>
              </w:rPr>
              <w:t>Приэльбрусье</w:t>
            </w:r>
            <w:proofErr w:type="spellEnd"/>
            <w:r w:rsidRPr="002F19B5">
              <w:rPr>
                <w:rFonts w:ascii="Times New Roman" w:hAnsi="Times New Roman" w:cs="Times New Roman"/>
              </w:rPr>
              <w:t>» и санаторно-курортный комплекс курорта Нальчик</w:t>
            </w:r>
          </w:p>
        </w:tc>
      </w:tr>
      <w:tr w:rsidR="009257DF" w:rsidRPr="002F19B5" w:rsidTr="00FF7FAD">
        <w:tc>
          <w:tcPr>
            <w:tcW w:w="466" w:type="dxa"/>
          </w:tcPr>
          <w:p w:rsidR="009257DF" w:rsidRPr="002F19B5" w:rsidRDefault="009257DF" w:rsidP="002F19B5">
            <w:pPr>
              <w:pStyle w:val="ConsPlusNormal"/>
              <w:jc w:val="both"/>
              <w:rPr>
                <w:rFonts w:ascii="Times New Roman" w:hAnsi="Times New Roman" w:cs="Times New Roman"/>
                <w:b/>
                <w:sz w:val="20"/>
              </w:rPr>
            </w:pPr>
            <w:r w:rsidRPr="002F19B5">
              <w:rPr>
                <w:rFonts w:ascii="Times New Roman" w:hAnsi="Times New Roman" w:cs="Times New Roman"/>
                <w:sz w:val="20"/>
              </w:rPr>
              <w:t>1</w:t>
            </w:r>
          </w:p>
        </w:tc>
        <w:tc>
          <w:tcPr>
            <w:tcW w:w="2336"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 xml:space="preserve">количество туристов и отдыхающих в </w:t>
            </w:r>
            <w:proofErr w:type="spellStart"/>
            <w:r w:rsidRPr="002F19B5">
              <w:rPr>
                <w:rFonts w:ascii="Times New Roman" w:hAnsi="Times New Roman" w:cs="Times New Roman"/>
                <w:sz w:val="20"/>
                <w:szCs w:val="20"/>
              </w:rPr>
              <w:t>Приэльбрусье</w:t>
            </w:r>
            <w:proofErr w:type="spellEnd"/>
          </w:p>
        </w:tc>
        <w:tc>
          <w:tcPr>
            <w:tcW w:w="850" w:type="dxa"/>
          </w:tcPr>
          <w:p w:rsidR="009257DF" w:rsidRPr="002F19B5" w:rsidRDefault="009257DF" w:rsidP="002F19B5">
            <w:pPr>
              <w:pStyle w:val="ConsPlusNormal"/>
              <w:rPr>
                <w:rFonts w:ascii="Times New Roman" w:hAnsi="Times New Roman" w:cs="Times New Roman"/>
                <w:b/>
                <w:sz w:val="20"/>
              </w:rPr>
            </w:pPr>
            <w:proofErr w:type="spellStart"/>
            <w:r w:rsidRPr="002F19B5">
              <w:rPr>
                <w:rFonts w:ascii="Times New Roman" w:hAnsi="Times New Roman" w:cs="Times New Roman"/>
                <w:sz w:val="20"/>
              </w:rPr>
              <w:t>тыс</w:t>
            </w:r>
            <w:proofErr w:type="gramStart"/>
            <w:r w:rsidRPr="002F19B5">
              <w:rPr>
                <w:rFonts w:ascii="Times New Roman" w:hAnsi="Times New Roman" w:cs="Times New Roman"/>
                <w:sz w:val="20"/>
              </w:rPr>
              <w:t>.ч</w:t>
            </w:r>
            <w:proofErr w:type="gramEnd"/>
            <w:r w:rsidRPr="002F19B5">
              <w:rPr>
                <w:rFonts w:ascii="Times New Roman" w:hAnsi="Times New Roman" w:cs="Times New Roman"/>
                <w:sz w:val="20"/>
              </w:rPr>
              <w:t>ел</w:t>
            </w:r>
            <w:proofErr w:type="spellEnd"/>
            <w:r w:rsidRPr="002F19B5">
              <w:rPr>
                <w:rFonts w:ascii="Times New Roman" w:hAnsi="Times New Roman" w:cs="Times New Roman"/>
                <w:sz w:val="20"/>
              </w:rPr>
              <w:t>.</w:t>
            </w:r>
          </w:p>
        </w:tc>
        <w:tc>
          <w:tcPr>
            <w:tcW w:w="900"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150,0</w:t>
            </w:r>
          </w:p>
        </w:tc>
        <w:tc>
          <w:tcPr>
            <w:tcW w:w="1004"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210</w:t>
            </w:r>
          </w:p>
        </w:tc>
        <w:tc>
          <w:tcPr>
            <w:tcW w:w="835"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60</w:t>
            </w:r>
          </w:p>
        </w:tc>
        <w:tc>
          <w:tcPr>
            <w:tcW w:w="754"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+40%</w:t>
            </w:r>
          </w:p>
        </w:tc>
        <w:tc>
          <w:tcPr>
            <w:tcW w:w="2744"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 xml:space="preserve">Увеличение туристического потока связано с ростом внутреннего туризма на территории  </w:t>
            </w:r>
            <w:proofErr w:type="gramStart"/>
            <w:r w:rsidRPr="002F19B5">
              <w:rPr>
                <w:rFonts w:ascii="Times New Roman" w:hAnsi="Times New Roman" w:cs="Times New Roman"/>
                <w:sz w:val="20"/>
              </w:rPr>
              <w:t>РФ</w:t>
            </w:r>
            <w:proofErr w:type="gramEnd"/>
            <w:r w:rsidRPr="002F19B5">
              <w:rPr>
                <w:rFonts w:ascii="Times New Roman" w:hAnsi="Times New Roman" w:cs="Times New Roman"/>
                <w:sz w:val="20"/>
              </w:rPr>
              <w:t xml:space="preserve">  в том числе и на курорте «</w:t>
            </w:r>
            <w:proofErr w:type="spellStart"/>
            <w:r w:rsidRPr="002F19B5">
              <w:rPr>
                <w:rFonts w:ascii="Times New Roman" w:hAnsi="Times New Roman" w:cs="Times New Roman"/>
                <w:sz w:val="20"/>
              </w:rPr>
              <w:t>Приэльбрусье</w:t>
            </w:r>
            <w:proofErr w:type="spellEnd"/>
            <w:r w:rsidRPr="002F19B5">
              <w:rPr>
                <w:rFonts w:ascii="Times New Roman" w:hAnsi="Times New Roman" w:cs="Times New Roman"/>
                <w:sz w:val="20"/>
              </w:rPr>
              <w:t>»</w:t>
            </w:r>
          </w:p>
        </w:tc>
      </w:tr>
      <w:tr w:rsidR="009257DF" w:rsidRPr="002F19B5" w:rsidTr="00FF7FAD">
        <w:tc>
          <w:tcPr>
            <w:tcW w:w="466" w:type="dxa"/>
          </w:tcPr>
          <w:p w:rsidR="009257DF" w:rsidRPr="002F19B5" w:rsidRDefault="009257DF" w:rsidP="002F19B5">
            <w:pPr>
              <w:pStyle w:val="ConsPlusNormal"/>
              <w:jc w:val="both"/>
              <w:rPr>
                <w:rFonts w:ascii="Times New Roman" w:hAnsi="Times New Roman" w:cs="Times New Roman"/>
                <w:b/>
                <w:sz w:val="20"/>
              </w:rPr>
            </w:pPr>
            <w:r w:rsidRPr="002F19B5">
              <w:rPr>
                <w:rFonts w:ascii="Times New Roman" w:hAnsi="Times New Roman" w:cs="Times New Roman"/>
                <w:sz w:val="20"/>
              </w:rPr>
              <w:t>2</w:t>
            </w:r>
          </w:p>
        </w:tc>
        <w:tc>
          <w:tcPr>
            <w:tcW w:w="2336"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количество туристов и отдыхающих на курорте   Нальчик</w:t>
            </w:r>
          </w:p>
        </w:tc>
        <w:tc>
          <w:tcPr>
            <w:tcW w:w="850" w:type="dxa"/>
          </w:tcPr>
          <w:p w:rsidR="009257DF" w:rsidRPr="002F19B5" w:rsidRDefault="009257DF" w:rsidP="002F19B5">
            <w:pPr>
              <w:pStyle w:val="ConsPlusNormal"/>
              <w:rPr>
                <w:rFonts w:ascii="Times New Roman" w:hAnsi="Times New Roman" w:cs="Times New Roman"/>
                <w:b/>
                <w:sz w:val="20"/>
              </w:rPr>
            </w:pPr>
            <w:proofErr w:type="spellStart"/>
            <w:r w:rsidRPr="002F19B5">
              <w:rPr>
                <w:rFonts w:ascii="Times New Roman" w:hAnsi="Times New Roman" w:cs="Times New Roman"/>
                <w:sz w:val="20"/>
              </w:rPr>
              <w:t>тыс</w:t>
            </w:r>
            <w:proofErr w:type="gramStart"/>
            <w:r w:rsidRPr="002F19B5">
              <w:rPr>
                <w:rFonts w:ascii="Times New Roman" w:hAnsi="Times New Roman" w:cs="Times New Roman"/>
                <w:sz w:val="20"/>
              </w:rPr>
              <w:t>.ч</w:t>
            </w:r>
            <w:proofErr w:type="gramEnd"/>
            <w:r w:rsidRPr="002F19B5">
              <w:rPr>
                <w:rFonts w:ascii="Times New Roman" w:hAnsi="Times New Roman" w:cs="Times New Roman"/>
                <w:sz w:val="20"/>
              </w:rPr>
              <w:t>ел</w:t>
            </w:r>
            <w:proofErr w:type="spellEnd"/>
            <w:r w:rsidRPr="002F19B5">
              <w:rPr>
                <w:rFonts w:ascii="Times New Roman" w:hAnsi="Times New Roman" w:cs="Times New Roman"/>
                <w:sz w:val="20"/>
              </w:rPr>
              <w:t>.</w:t>
            </w:r>
          </w:p>
        </w:tc>
        <w:tc>
          <w:tcPr>
            <w:tcW w:w="900"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80,0</w:t>
            </w:r>
          </w:p>
        </w:tc>
        <w:tc>
          <w:tcPr>
            <w:tcW w:w="1004"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70</w:t>
            </w:r>
          </w:p>
        </w:tc>
        <w:tc>
          <w:tcPr>
            <w:tcW w:w="835"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-10</w:t>
            </w:r>
          </w:p>
        </w:tc>
        <w:tc>
          <w:tcPr>
            <w:tcW w:w="754"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-12,5%</w:t>
            </w:r>
          </w:p>
        </w:tc>
        <w:tc>
          <w:tcPr>
            <w:tcW w:w="2744"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 xml:space="preserve">Возможны коррективы в связи с неполным сбором статистических данных по объектам </w:t>
            </w:r>
            <w:proofErr w:type="spellStart"/>
            <w:r w:rsidRPr="002F19B5">
              <w:rPr>
                <w:rFonts w:ascii="Times New Roman" w:hAnsi="Times New Roman" w:cs="Times New Roman"/>
                <w:sz w:val="20"/>
              </w:rPr>
              <w:t>тур</w:t>
            </w:r>
            <w:proofErr w:type="gramStart"/>
            <w:r w:rsidRPr="002F19B5">
              <w:rPr>
                <w:rFonts w:ascii="Times New Roman" w:hAnsi="Times New Roman" w:cs="Times New Roman"/>
                <w:sz w:val="20"/>
              </w:rPr>
              <w:t>.о</w:t>
            </w:r>
            <w:proofErr w:type="gramEnd"/>
            <w:r w:rsidRPr="002F19B5">
              <w:rPr>
                <w:rFonts w:ascii="Times New Roman" w:hAnsi="Times New Roman" w:cs="Times New Roman"/>
                <w:sz w:val="20"/>
              </w:rPr>
              <w:t>трасли</w:t>
            </w:r>
            <w:proofErr w:type="spellEnd"/>
            <w:r w:rsidRPr="002F19B5">
              <w:rPr>
                <w:rFonts w:ascii="Times New Roman" w:hAnsi="Times New Roman" w:cs="Times New Roman"/>
                <w:sz w:val="20"/>
              </w:rPr>
              <w:t xml:space="preserve"> на территории курорта «Нальчик»</w:t>
            </w:r>
          </w:p>
        </w:tc>
      </w:tr>
      <w:tr w:rsidR="009257DF" w:rsidRPr="002F19B5" w:rsidTr="00FF7FAD">
        <w:tc>
          <w:tcPr>
            <w:tcW w:w="466"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3</w:t>
            </w:r>
          </w:p>
        </w:tc>
        <w:tc>
          <w:tcPr>
            <w:tcW w:w="2336"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 xml:space="preserve">численность </w:t>
            </w:r>
            <w:proofErr w:type="gramStart"/>
            <w:r w:rsidRPr="002F19B5">
              <w:rPr>
                <w:rFonts w:ascii="Times New Roman" w:hAnsi="Times New Roman" w:cs="Times New Roman"/>
                <w:sz w:val="20"/>
                <w:szCs w:val="20"/>
              </w:rPr>
              <w:t>занятых</w:t>
            </w:r>
            <w:proofErr w:type="gramEnd"/>
            <w:r w:rsidRPr="002F19B5">
              <w:rPr>
                <w:rFonts w:ascii="Times New Roman" w:hAnsi="Times New Roman" w:cs="Times New Roman"/>
                <w:sz w:val="20"/>
                <w:szCs w:val="20"/>
              </w:rPr>
              <w:t xml:space="preserve"> в сфере туризма</w:t>
            </w:r>
          </w:p>
        </w:tc>
        <w:tc>
          <w:tcPr>
            <w:tcW w:w="850" w:type="dxa"/>
          </w:tcPr>
          <w:p w:rsidR="009257DF" w:rsidRPr="002F19B5" w:rsidRDefault="009257DF" w:rsidP="002F19B5">
            <w:pPr>
              <w:pStyle w:val="ConsPlusNormal"/>
              <w:rPr>
                <w:rFonts w:ascii="Times New Roman" w:hAnsi="Times New Roman" w:cs="Times New Roman"/>
                <w:b/>
                <w:sz w:val="20"/>
              </w:rPr>
            </w:pPr>
            <w:proofErr w:type="spellStart"/>
            <w:r w:rsidRPr="002F19B5">
              <w:rPr>
                <w:rFonts w:ascii="Times New Roman" w:hAnsi="Times New Roman" w:cs="Times New Roman"/>
                <w:sz w:val="20"/>
              </w:rPr>
              <w:t>тыс</w:t>
            </w:r>
            <w:proofErr w:type="gramStart"/>
            <w:r w:rsidRPr="002F19B5">
              <w:rPr>
                <w:rFonts w:ascii="Times New Roman" w:hAnsi="Times New Roman" w:cs="Times New Roman"/>
                <w:sz w:val="20"/>
              </w:rPr>
              <w:t>.ч</w:t>
            </w:r>
            <w:proofErr w:type="gramEnd"/>
            <w:r w:rsidRPr="002F19B5">
              <w:rPr>
                <w:rFonts w:ascii="Times New Roman" w:hAnsi="Times New Roman" w:cs="Times New Roman"/>
                <w:sz w:val="20"/>
              </w:rPr>
              <w:t>ел</w:t>
            </w:r>
            <w:proofErr w:type="spellEnd"/>
            <w:r w:rsidRPr="002F19B5">
              <w:rPr>
                <w:rFonts w:ascii="Times New Roman" w:hAnsi="Times New Roman" w:cs="Times New Roman"/>
                <w:sz w:val="20"/>
              </w:rPr>
              <w:t>.</w:t>
            </w:r>
          </w:p>
        </w:tc>
        <w:tc>
          <w:tcPr>
            <w:tcW w:w="900"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4,7</w:t>
            </w:r>
          </w:p>
        </w:tc>
        <w:tc>
          <w:tcPr>
            <w:tcW w:w="1004"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4,6</w:t>
            </w:r>
          </w:p>
        </w:tc>
        <w:tc>
          <w:tcPr>
            <w:tcW w:w="835"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-0,1</w:t>
            </w:r>
          </w:p>
        </w:tc>
        <w:tc>
          <w:tcPr>
            <w:tcW w:w="754"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-2,2%</w:t>
            </w:r>
          </w:p>
        </w:tc>
        <w:tc>
          <w:tcPr>
            <w:tcW w:w="2744"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 xml:space="preserve">Сокращение темпов роста числа рабочих мест вызвано сокращением числа туристических фирмах. </w:t>
            </w:r>
          </w:p>
        </w:tc>
      </w:tr>
      <w:tr w:rsidR="00760857" w:rsidRPr="002F19B5" w:rsidTr="00FF7FAD">
        <w:tc>
          <w:tcPr>
            <w:tcW w:w="9889" w:type="dxa"/>
            <w:gridSpan w:val="8"/>
          </w:tcPr>
          <w:p w:rsidR="00760857" w:rsidRPr="002F19B5" w:rsidRDefault="00760857" w:rsidP="002F19B5">
            <w:pPr>
              <w:widowControl w:val="0"/>
              <w:autoSpaceDE w:val="0"/>
              <w:autoSpaceDN w:val="0"/>
              <w:adjustRightInd w:val="0"/>
              <w:jc w:val="center"/>
              <w:outlineLvl w:val="2"/>
              <w:rPr>
                <w:rFonts w:ascii="Times New Roman" w:hAnsi="Times New Roman" w:cs="Times New Roman"/>
                <w:sz w:val="20"/>
              </w:rPr>
            </w:pPr>
            <w:r w:rsidRPr="002F19B5">
              <w:rPr>
                <w:rFonts w:ascii="Times New Roman" w:hAnsi="Times New Roman" w:cs="Times New Roman"/>
                <w:sz w:val="20"/>
                <w:szCs w:val="20"/>
              </w:rPr>
              <w:t>Подпрограмма  «Развитие туристско-рекреационных зон Кабардино-Балкарской Республики»</w:t>
            </w:r>
          </w:p>
        </w:tc>
      </w:tr>
      <w:tr w:rsidR="009257DF" w:rsidRPr="002F19B5" w:rsidTr="00FF7FAD">
        <w:tc>
          <w:tcPr>
            <w:tcW w:w="466" w:type="dxa"/>
          </w:tcPr>
          <w:p w:rsidR="009257DF" w:rsidRPr="002F19B5" w:rsidRDefault="009257DF" w:rsidP="002F19B5">
            <w:pPr>
              <w:pStyle w:val="ConsPlusNormal"/>
              <w:jc w:val="both"/>
              <w:rPr>
                <w:rFonts w:ascii="Times New Roman" w:hAnsi="Times New Roman" w:cs="Times New Roman"/>
                <w:b/>
                <w:sz w:val="20"/>
              </w:rPr>
            </w:pPr>
            <w:r w:rsidRPr="002F19B5">
              <w:rPr>
                <w:rFonts w:ascii="Times New Roman" w:hAnsi="Times New Roman" w:cs="Times New Roman"/>
                <w:sz w:val="20"/>
              </w:rPr>
              <w:t>1</w:t>
            </w:r>
          </w:p>
        </w:tc>
        <w:tc>
          <w:tcPr>
            <w:tcW w:w="2336"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proofErr w:type="gramStart"/>
            <w:r w:rsidRPr="002F19B5">
              <w:rPr>
                <w:rFonts w:ascii="Times New Roman" w:hAnsi="Times New Roman" w:cs="Times New Roman"/>
                <w:sz w:val="20"/>
                <w:szCs w:val="20"/>
              </w:rPr>
              <w:t>количество канатных дорог (гондольных,</w:t>
            </w:r>
            <w:proofErr w:type="gramEnd"/>
          </w:p>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кресельных, бугельных)</w:t>
            </w:r>
          </w:p>
        </w:tc>
        <w:tc>
          <w:tcPr>
            <w:tcW w:w="850"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ед.</w:t>
            </w:r>
          </w:p>
        </w:tc>
        <w:tc>
          <w:tcPr>
            <w:tcW w:w="900"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11</w:t>
            </w:r>
          </w:p>
        </w:tc>
        <w:tc>
          <w:tcPr>
            <w:tcW w:w="1004"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11</w:t>
            </w:r>
          </w:p>
        </w:tc>
        <w:tc>
          <w:tcPr>
            <w:tcW w:w="835"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0</w:t>
            </w:r>
          </w:p>
        </w:tc>
        <w:tc>
          <w:tcPr>
            <w:tcW w:w="754"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0</w:t>
            </w:r>
          </w:p>
        </w:tc>
        <w:tc>
          <w:tcPr>
            <w:tcW w:w="2744" w:type="dxa"/>
          </w:tcPr>
          <w:p w:rsidR="009257DF" w:rsidRPr="002F19B5" w:rsidRDefault="009257DF" w:rsidP="002F19B5">
            <w:pPr>
              <w:pStyle w:val="ConsPlusNormal"/>
              <w:rPr>
                <w:rFonts w:ascii="Times New Roman" w:hAnsi="Times New Roman" w:cs="Times New Roman"/>
                <w:b/>
                <w:sz w:val="20"/>
              </w:rPr>
            </w:pPr>
          </w:p>
        </w:tc>
      </w:tr>
      <w:tr w:rsidR="009257DF" w:rsidRPr="002F19B5" w:rsidTr="00FF7FAD">
        <w:tc>
          <w:tcPr>
            <w:tcW w:w="466" w:type="dxa"/>
          </w:tcPr>
          <w:p w:rsidR="009257DF" w:rsidRPr="002F19B5" w:rsidRDefault="009257DF" w:rsidP="002F19B5">
            <w:pPr>
              <w:pStyle w:val="ConsPlusNormal"/>
              <w:jc w:val="both"/>
              <w:rPr>
                <w:rFonts w:ascii="Times New Roman" w:hAnsi="Times New Roman" w:cs="Times New Roman"/>
                <w:b/>
                <w:sz w:val="20"/>
              </w:rPr>
            </w:pPr>
            <w:r w:rsidRPr="002F19B5">
              <w:rPr>
                <w:rFonts w:ascii="Times New Roman" w:hAnsi="Times New Roman" w:cs="Times New Roman"/>
                <w:sz w:val="20"/>
              </w:rPr>
              <w:t>2</w:t>
            </w:r>
          </w:p>
        </w:tc>
        <w:tc>
          <w:tcPr>
            <w:tcW w:w="2336"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Протяженность горнолыжных трасс</w:t>
            </w:r>
          </w:p>
        </w:tc>
        <w:tc>
          <w:tcPr>
            <w:tcW w:w="850"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км</w:t>
            </w:r>
          </w:p>
        </w:tc>
        <w:tc>
          <w:tcPr>
            <w:tcW w:w="900"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28,8</w:t>
            </w:r>
          </w:p>
        </w:tc>
        <w:tc>
          <w:tcPr>
            <w:tcW w:w="1004"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35</w:t>
            </w:r>
          </w:p>
        </w:tc>
        <w:tc>
          <w:tcPr>
            <w:tcW w:w="835"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6,2</w:t>
            </w:r>
          </w:p>
        </w:tc>
        <w:tc>
          <w:tcPr>
            <w:tcW w:w="754"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+21,5%</w:t>
            </w:r>
          </w:p>
        </w:tc>
        <w:tc>
          <w:tcPr>
            <w:tcW w:w="2744"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Реализация проекта по развитию всесезонного туристско-рекреационного комплекса  «Эльбрус» привело к увеличению протяженности трасс</w:t>
            </w:r>
          </w:p>
        </w:tc>
      </w:tr>
      <w:tr w:rsidR="009257DF" w:rsidRPr="002F19B5" w:rsidTr="00FF7FAD">
        <w:tc>
          <w:tcPr>
            <w:tcW w:w="466"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3.</w:t>
            </w:r>
          </w:p>
        </w:tc>
        <w:tc>
          <w:tcPr>
            <w:tcW w:w="2336"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количество койко-мест в коллективных средствах размещения туристов</w:t>
            </w:r>
          </w:p>
        </w:tc>
        <w:tc>
          <w:tcPr>
            <w:tcW w:w="850"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тыс.</w:t>
            </w:r>
          </w:p>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койко-мест</w:t>
            </w:r>
          </w:p>
        </w:tc>
        <w:tc>
          <w:tcPr>
            <w:tcW w:w="900"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15,2</w:t>
            </w:r>
          </w:p>
        </w:tc>
        <w:tc>
          <w:tcPr>
            <w:tcW w:w="1004"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15,3</w:t>
            </w:r>
          </w:p>
        </w:tc>
        <w:tc>
          <w:tcPr>
            <w:tcW w:w="835"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0,1</w:t>
            </w:r>
          </w:p>
        </w:tc>
        <w:tc>
          <w:tcPr>
            <w:tcW w:w="754"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+0,6%</w:t>
            </w:r>
          </w:p>
        </w:tc>
        <w:tc>
          <w:tcPr>
            <w:tcW w:w="2744"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увеличение привлекательности КБР как туристического региона привело к положительной динамике притока  туристов. В связи с этим наблюдается нехватка  коллективных средствах размещения, которое в свою очередь привело к увеличению количества объектов туриндустрии (гостиниц, домов отдыха, пансионатов, турбаз и т.п.)</w:t>
            </w:r>
          </w:p>
        </w:tc>
      </w:tr>
      <w:tr w:rsidR="009257DF" w:rsidRPr="002F19B5" w:rsidTr="00FF7FAD">
        <w:tc>
          <w:tcPr>
            <w:tcW w:w="466"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4</w:t>
            </w:r>
          </w:p>
        </w:tc>
        <w:tc>
          <w:tcPr>
            <w:tcW w:w="2336"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 xml:space="preserve">доля туризма в </w:t>
            </w:r>
            <w:proofErr w:type="gramStart"/>
            <w:r w:rsidRPr="002F19B5">
              <w:rPr>
                <w:rFonts w:ascii="Times New Roman" w:hAnsi="Times New Roman" w:cs="Times New Roman"/>
                <w:sz w:val="20"/>
                <w:szCs w:val="20"/>
              </w:rPr>
              <w:t>консолидированном</w:t>
            </w:r>
            <w:proofErr w:type="gramEnd"/>
          </w:p>
          <w:p w:rsidR="009257DF" w:rsidRPr="002F19B5" w:rsidRDefault="009257DF" w:rsidP="002F19B5">
            <w:pPr>
              <w:widowControl w:val="0"/>
              <w:autoSpaceDE w:val="0"/>
              <w:autoSpaceDN w:val="0"/>
              <w:adjustRightInd w:val="0"/>
              <w:rPr>
                <w:rFonts w:ascii="Times New Roman" w:hAnsi="Times New Roman" w:cs="Times New Roman"/>
                <w:sz w:val="20"/>
                <w:szCs w:val="20"/>
              </w:rPr>
            </w:pPr>
            <w:proofErr w:type="gramStart"/>
            <w:r w:rsidRPr="002F19B5">
              <w:rPr>
                <w:rFonts w:ascii="Times New Roman" w:hAnsi="Times New Roman" w:cs="Times New Roman"/>
                <w:sz w:val="20"/>
                <w:szCs w:val="20"/>
              </w:rPr>
              <w:t>бюджете</w:t>
            </w:r>
            <w:proofErr w:type="gramEnd"/>
            <w:r w:rsidRPr="002F19B5">
              <w:rPr>
                <w:rFonts w:ascii="Times New Roman" w:hAnsi="Times New Roman" w:cs="Times New Roman"/>
                <w:sz w:val="20"/>
                <w:szCs w:val="20"/>
              </w:rPr>
              <w:t xml:space="preserve"> Кабардино-Балкарской Республики</w:t>
            </w:r>
          </w:p>
        </w:tc>
        <w:tc>
          <w:tcPr>
            <w:tcW w:w="850"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w:t>
            </w:r>
          </w:p>
        </w:tc>
        <w:tc>
          <w:tcPr>
            <w:tcW w:w="900"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2,4</w:t>
            </w:r>
          </w:p>
        </w:tc>
        <w:tc>
          <w:tcPr>
            <w:tcW w:w="1004"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2,3</w:t>
            </w:r>
          </w:p>
        </w:tc>
        <w:tc>
          <w:tcPr>
            <w:tcW w:w="835"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-0,1</w:t>
            </w:r>
          </w:p>
        </w:tc>
        <w:tc>
          <w:tcPr>
            <w:tcW w:w="754"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-4,2%</w:t>
            </w:r>
          </w:p>
        </w:tc>
        <w:tc>
          <w:tcPr>
            <w:tcW w:w="2744"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 xml:space="preserve">Возможны коррективы в связи с неполным сбором статистических данных по объектам </w:t>
            </w:r>
            <w:proofErr w:type="spellStart"/>
            <w:r w:rsidRPr="002F19B5">
              <w:rPr>
                <w:rFonts w:ascii="Times New Roman" w:hAnsi="Times New Roman" w:cs="Times New Roman"/>
                <w:sz w:val="20"/>
              </w:rPr>
              <w:t>тур</w:t>
            </w:r>
            <w:proofErr w:type="gramStart"/>
            <w:r w:rsidRPr="002F19B5">
              <w:rPr>
                <w:rFonts w:ascii="Times New Roman" w:hAnsi="Times New Roman" w:cs="Times New Roman"/>
                <w:sz w:val="20"/>
              </w:rPr>
              <w:t>.о</w:t>
            </w:r>
            <w:proofErr w:type="gramEnd"/>
            <w:r w:rsidRPr="002F19B5">
              <w:rPr>
                <w:rFonts w:ascii="Times New Roman" w:hAnsi="Times New Roman" w:cs="Times New Roman"/>
                <w:sz w:val="20"/>
              </w:rPr>
              <w:t>трасли</w:t>
            </w:r>
            <w:proofErr w:type="spellEnd"/>
            <w:r w:rsidRPr="002F19B5">
              <w:rPr>
                <w:rFonts w:ascii="Times New Roman" w:hAnsi="Times New Roman" w:cs="Times New Roman"/>
                <w:sz w:val="20"/>
              </w:rPr>
              <w:t xml:space="preserve"> на территории курорта «Нальчик»</w:t>
            </w:r>
          </w:p>
        </w:tc>
      </w:tr>
      <w:tr w:rsidR="00760857" w:rsidRPr="002F19B5" w:rsidTr="00FF7FAD">
        <w:tc>
          <w:tcPr>
            <w:tcW w:w="9889" w:type="dxa"/>
            <w:gridSpan w:val="8"/>
          </w:tcPr>
          <w:p w:rsidR="00760857" w:rsidRPr="002F19B5" w:rsidRDefault="00760857" w:rsidP="002F19B5">
            <w:pPr>
              <w:widowControl w:val="0"/>
              <w:autoSpaceDE w:val="0"/>
              <w:autoSpaceDN w:val="0"/>
              <w:adjustRightInd w:val="0"/>
              <w:jc w:val="center"/>
              <w:outlineLvl w:val="2"/>
              <w:rPr>
                <w:rFonts w:ascii="Times New Roman" w:hAnsi="Times New Roman" w:cs="Times New Roman"/>
                <w:sz w:val="20"/>
              </w:rPr>
            </w:pPr>
            <w:r w:rsidRPr="002F19B5">
              <w:rPr>
                <w:rFonts w:ascii="Times New Roman" w:hAnsi="Times New Roman" w:cs="Times New Roman"/>
                <w:sz w:val="20"/>
                <w:szCs w:val="20"/>
              </w:rPr>
              <w:t>Подпрограмма  «Рекламно-маркетинговое продвижение туристско-рекреационного комплекса  Кабардино-Балкарской Республики»</w:t>
            </w:r>
          </w:p>
        </w:tc>
      </w:tr>
      <w:tr w:rsidR="009257DF" w:rsidRPr="002F19B5" w:rsidTr="00FF7FAD">
        <w:tc>
          <w:tcPr>
            <w:tcW w:w="466" w:type="dxa"/>
          </w:tcPr>
          <w:p w:rsidR="009257DF" w:rsidRPr="002F19B5" w:rsidRDefault="009257DF" w:rsidP="002F19B5">
            <w:pPr>
              <w:pStyle w:val="ConsPlusNormal"/>
              <w:jc w:val="both"/>
              <w:rPr>
                <w:rFonts w:ascii="Times New Roman" w:hAnsi="Times New Roman" w:cs="Times New Roman"/>
                <w:b/>
                <w:sz w:val="20"/>
              </w:rPr>
            </w:pPr>
            <w:r w:rsidRPr="002F19B5">
              <w:rPr>
                <w:rFonts w:ascii="Times New Roman" w:hAnsi="Times New Roman" w:cs="Times New Roman"/>
                <w:sz w:val="20"/>
              </w:rPr>
              <w:t>1</w:t>
            </w:r>
          </w:p>
        </w:tc>
        <w:tc>
          <w:tcPr>
            <w:tcW w:w="2336"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количество туристов, посетивших Кабардино-Балкарскую Республику в течение года</w:t>
            </w:r>
          </w:p>
        </w:tc>
        <w:tc>
          <w:tcPr>
            <w:tcW w:w="850"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тыс. чел.</w:t>
            </w:r>
          </w:p>
        </w:tc>
        <w:tc>
          <w:tcPr>
            <w:tcW w:w="900"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300,0</w:t>
            </w:r>
          </w:p>
        </w:tc>
        <w:tc>
          <w:tcPr>
            <w:tcW w:w="1004"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300,0</w:t>
            </w:r>
          </w:p>
        </w:tc>
        <w:tc>
          <w:tcPr>
            <w:tcW w:w="835"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0</w:t>
            </w:r>
          </w:p>
        </w:tc>
        <w:tc>
          <w:tcPr>
            <w:tcW w:w="754"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0</w:t>
            </w:r>
          </w:p>
        </w:tc>
        <w:tc>
          <w:tcPr>
            <w:tcW w:w="2744" w:type="dxa"/>
          </w:tcPr>
          <w:p w:rsidR="009257DF" w:rsidRPr="002F19B5" w:rsidRDefault="009257DF" w:rsidP="002F19B5">
            <w:pPr>
              <w:pStyle w:val="ConsPlusNormal"/>
              <w:rPr>
                <w:rFonts w:ascii="Times New Roman" w:hAnsi="Times New Roman" w:cs="Times New Roman"/>
                <w:b/>
                <w:sz w:val="20"/>
              </w:rPr>
            </w:pPr>
            <w:r w:rsidRPr="002F19B5">
              <w:rPr>
                <w:rFonts w:ascii="Times New Roman" w:hAnsi="Times New Roman" w:cs="Times New Roman"/>
                <w:sz w:val="20"/>
              </w:rPr>
              <w:t xml:space="preserve">Возможны коррективы в связи с неполным сбором статистических данных по объектам </w:t>
            </w:r>
            <w:proofErr w:type="spellStart"/>
            <w:r w:rsidRPr="002F19B5">
              <w:rPr>
                <w:rFonts w:ascii="Times New Roman" w:hAnsi="Times New Roman" w:cs="Times New Roman"/>
                <w:sz w:val="20"/>
              </w:rPr>
              <w:t>тур</w:t>
            </w:r>
            <w:proofErr w:type="gramStart"/>
            <w:r w:rsidRPr="002F19B5">
              <w:rPr>
                <w:rFonts w:ascii="Times New Roman" w:hAnsi="Times New Roman" w:cs="Times New Roman"/>
                <w:sz w:val="20"/>
              </w:rPr>
              <w:t>.о</w:t>
            </w:r>
            <w:proofErr w:type="gramEnd"/>
            <w:r w:rsidRPr="002F19B5">
              <w:rPr>
                <w:rFonts w:ascii="Times New Roman" w:hAnsi="Times New Roman" w:cs="Times New Roman"/>
                <w:sz w:val="20"/>
              </w:rPr>
              <w:t>трасли</w:t>
            </w:r>
            <w:proofErr w:type="spellEnd"/>
            <w:r w:rsidRPr="002F19B5">
              <w:rPr>
                <w:rFonts w:ascii="Times New Roman" w:hAnsi="Times New Roman" w:cs="Times New Roman"/>
                <w:sz w:val="20"/>
              </w:rPr>
              <w:t xml:space="preserve"> на территории курорта «Нальчик»</w:t>
            </w:r>
          </w:p>
        </w:tc>
      </w:tr>
      <w:tr w:rsidR="009257DF" w:rsidRPr="002F19B5" w:rsidTr="00FF7FAD">
        <w:tc>
          <w:tcPr>
            <w:tcW w:w="466" w:type="dxa"/>
          </w:tcPr>
          <w:p w:rsidR="009257DF" w:rsidRPr="002F19B5" w:rsidRDefault="009257DF" w:rsidP="002F19B5">
            <w:pPr>
              <w:pStyle w:val="ConsPlusNormal"/>
              <w:jc w:val="both"/>
              <w:rPr>
                <w:rFonts w:ascii="Times New Roman" w:hAnsi="Times New Roman" w:cs="Times New Roman"/>
                <w:b/>
                <w:sz w:val="20"/>
              </w:rPr>
            </w:pPr>
            <w:r w:rsidRPr="002F19B5">
              <w:rPr>
                <w:rFonts w:ascii="Times New Roman" w:hAnsi="Times New Roman" w:cs="Times New Roman"/>
                <w:sz w:val="20"/>
              </w:rPr>
              <w:t>2</w:t>
            </w:r>
          </w:p>
        </w:tc>
        <w:tc>
          <w:tcPr>
            <w:tcW w:w="2336"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количество пресс-туров и инфо-туров по туристско-рекреационному комплексу КБР</w:t>
            </w:r>
          </w:p>
        </w:tc>
        <w:tc>
          <w:tcPr>
            <w:tcW w:w="850"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шт.</w:t>
            </w:r>
          </w:p>
        </w:tc>
        <w:tc>
          <w:tcPr>
            <w:tcW w:w="900"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5</w:t>
            </w:r>
          </w:p>
        </w:tc>
        <w:tc>
          <w:tcPr>
            <w:tcW w:w="1004"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1</w:t>
            </w:r>
          </w:p>
        </w:tc>
        <w:tc>
          <w:tcPr>
            <w:tcW w:w="835" w:type="dxa"/>
          </w:tcPr>
          <w:p w:rsidR="009257DF" w:rsidRPr="002F19B5" w:rsidRDefault="009257DF" w:rsidP="002F19B5">
            <w:pPr>
              <w:pStyle w:val="ConsPlusNormal"/>
              <w:rPr>
                <w:rFonts w:ascii="Times New Roman" w:hAnsi="Times New Roman" w:cs="Times New Roman"/>
                <w:b/>
                <w:sz w:val="20"/>
              </w:rPr>
            </w:pPr>
          </w:p>
        </w:tc>
        <w:tc>
          <w:tcPr>
            <w:tcW w:w="754" w:type="dxa"/>
          </w:tcPr>
          <w:p w:rsidR="009257DF" w:rsidRPr="002F19B5" w:rsidRDefault="009257DF" w:rsidP="002F19B5">
            <w:pPr>
              <w:pStyle w:val="ConsPlusNormal"/>
              <w:rPr>
                <w:rFonts w:ascii="Times New Roman" w:hAnsi="Times New Roman" w:cs="Times New Roman"/>
                <w:b/>
                <w:sz w:val="20"/>
              </w:rPr>
            </w:pPr>
          </w:p>
        </w:tc>
        <w:tc>
          <w:tcPr>
            <w:tcW w:w="2744" w:type="dxa"/>
          </w:tcPr>
          <w:p w:rsidR="009257DF" w:rsidRPr="002F19B5" w:rsidRDefault="009257DF" w:rsidP="002F19B5">
            <w:pPr>
              <w:pStyle w:val="ConsPlusNormal"/>
              <w:rPr>
                <w:rFonts w:ascii="Times New Roman" w:hAnsi="Times New Roman" w:cs="Times New Roman"/>
                <w:b/>
                <w:sz w:val="20"/>
              </w:rPr>
            </w:pPr>
          </w:p>
        </w:tc>
      </w:tr>
      <w:tr w:rsidR="009257DF" w:rsidRPr="002F19B5" w:rsidTr="00FF7FAD">
        <w:tc>
          <w:tcPr>
            <w:tcW w:w="466" w:type="dxa"/>
          </w:tcPr>
          <w:p w:rsidR="009257DF" w:rsidRPr="002F19B5" w:rsidRDefault="009257DF" w:rsidP="002F19B5">
            <w:pPr>
              <w:pStyle w:val="ConsPlusNormal"/>
              <w:jc w:val="both"/>
              <w:rPr>
                <w:rFonts w:ascii="Times New Roman" w:hAnsi="Times New Roman" w:cs="Times New Roman"/>
                <w:b/>
                <w:sz w:val="20"/>
              </w:rPr>
            </w:pPr>
            <w:r w:rsidRPr="002F19B5">
              <w:rPr>
                <w:rFonts w:ascii="Times New Roman" w:hAnsi="Times New Roman" w:cs="Times New Roman"/>
                <w:sz w:val="20"/>
              </w:rPr>
              <w:t>3</w:t>
            </w:r>
          </w:p>
        </w:tc>
        <w:tc>
          <w:tcPr>
            <w:tcW w:w="2336"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 xml:space="preserve">количество туристических выставок и форумов, на которых </w:t>
            </w:r>
            <w:proofErr w:type="gramStart"/>
            <w:r w:rsidRPr="002F19B5">
              <w:rPr>
                <w:rFonts w:ascii="Times New Roman" w:hAnsi="Times New Roman" w:cs="Times New Roman"/>
                <w:sz w:val="20"/>
                <w:szCs w:val="20"/>
              </w:rPr>
              <w:t>представлен</w:t>
            </w:r>
            <w:proofErr w:type="gramEnd"/>
          </w:p>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туристический продукт Кабардино-Балкарской Республики</w:t>
            </w:r>
          </w:p>
        </w:tc>
        <w:tc>
          <w:tcPr>
            <w:tcW w:w="850"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шт.</w:t>
            </w:r>
          </w:p>
        </w:tc>
        <w:tc>
          <w:tcPr>
            <w:tcW w:w="900"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7</w:t>
            </w:r>
          </w:p>
        </w:tc>
        <w:tc>
          <w:tcPr>
            <w:tcW w:w="1004" w:type="dxa"/>
          </w:tcPr>
          <w:p w:rsidR="009257DF" w:rsidRPr="002F19B5" w:rsidRDefault="009257D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5</w:t>
            </w:r>
          </w:p>
        </w:tc>
        <w:tc>
          <w:tcPr>
            <w:tcW w:w="835" w:type="dxa"/>
          </w:tcPr>
          <w:p w:rsidR="009257DF" w:rsidRPr="002F19B5" w:rsidRDefault="009257DF" w:rsidP="002F19B5">
            <w:pPr>
              <w:pStyle w:val="ConsPlusNormal"/>
              <w:rPr>
                <w:rFonts w:ascii="Times New Roman" w:hAnsi="Times New Roman" w:cs="Times New Roman"/>
                <w:b/>
                <w:sz w:val="20"/>
              </w:rPr>
            </w:pPr>
          </w:p>
        </w:tc>
        <w:tc>
          <w:tcPr>
            <w:tcW w:w="754" w:type="dxa"/>
          </w:tcPr>
          <w:p w:rsidR="009257DF" w:rsidRPr="002F19B5" w:rsidRDefault="009257DF" w:rsidP="002F19B5">
            <w:pPr>
              <w:pStyle w:val="ConsPlusNormal"/>
              <w:rPr>
                <w:rFonts w:ascii="Times New Roman" w:hAnsi="Times New Roman" w:cs="Times New Roman"/>
                <w:b/>
                <w:sz w:val="20"/>
              </w:rPr>
            </w:pPr>
          </w:p>
        </w:tc>
        <w:tc>
          <w:tcPr>
            <w:tcW w:w="2744" w:type="dxa"/>
          </w:tcPr>
          <w:p w:rsidR="009257DF" w:rsidRPr="002F19B5" w:rsidRDefault="009257DF" w:rsidP="002F19B5">
            <w:pPr>
              <w:pStyle w:val="ConsPlusNormal"/>
              <w:rPr>
                <w:rFonts w:ascii="Times New Roman" w:hAnsi="Times New Roman" w:cs="Times New Roman"/>
                <w:b/>
                <w:sz w:val="20"/>
              </w:rPr>
            </w:pPr>
          </w:p>
        </w:tc>
      </w:tr>
    </w:tbl>
    <w:p w:rsidR="009257DF" w:rsidRPr="002F19B5" w:rsidRDefault="009257DF" w:rsidP="002F19B5">
      <w:pPr>
        <w:pStyle w:val="ac"/>
        <w:ind w:firstLine="0"/>
        <w:rPr>
          <w:sz w:val="24"/>
        </w:rPr>
      </w:pPr>
      <w:r w:rsidRPr="002F19B5">
        <w:rPr>
          <w:sz w:val="24"/>
        </w:rPr>
        <w:t>По данным Министерства курортов и туризма кабардино-Балкарской Республики</w:t>
      </w:r>
    </w:p>
    <w:p w:rsidR="00F32F48" w:rsidRPr="002F19B5" w:rsidRDefault="00F32F48" w:rsidP="002F19B5">
      <w:pPr>
        <w:pStyle w:val="ac"/>
        <w:ind w:right="-1" w:firstLine="709"/>
        <w:rPr>
          <w:szCs w:val="28"/>
        </w:rPr>
      </w:pPr>
      <w:r w:rsidRPr="002F19B5">
        <w:rPr>
          <w:szCs w:val="28"/>
        </w:rPr>
        <w:t xml:space="preserve">  </w:t>
      </w:r>
      <w:r w:rsidRPr="002F19B5">
        <w:rPr>
          <w:szCs w:val="28"/>
        </w:rPr>
        <w:br w:type="page"/>
      </w:r>
    </w:p>
    <w:p w:rsidR="0026075C" w:rsidRPr="002F19B5" w:rsidRDefault="0026075C" w:rsidP="002F19B5">
      <w:pPr>
        <w:spacing w:after="0" w:line="240" w:lineRule="auto"/>
        <w:jc w:val="center"/>
        <w:rPr>
          <w:rFonts w:ascii="Times New Roman" w:eastAsia="Calibri" w:hAnsi="Times New Roman" w:cs="Times New Roman"/>
          <w:sz w:val="27"/>
          <w:szCs w:val="27"/>
        </w:rPr>
      </w:pPr>
      <w:r w:rsidRPr="002F19B5">
        <w:rPr>
          <w:rFonts w:ascii="Times New Roman" w:eastAsia="Calibri" w:hAnsi="Times New Roman" w:cs="Times New Roman"/>
          <w:b/>
          <w:sz w:val="27"/>
          <w:szCs w:val="27"/>
        </w:rPr>
        <w:t>Информация</w:t>
      </w:r>
      <w:r w:rsidR="00251B35" w:rsidRPr="002F19B5">
        <w:rPr>
          <w:rFonts w:ascii="Times New Roman" w:eastAsia="Calibri" w:hAnsi="Times New Roman" w:cs="Times New Roman"/>
          <w:b/>
          <w:sz w:val="27"/>
          <w:szCs w:val="27"/>
        </w:rPr>
        <w:t xml:space="preserve"> </w:t>
      </w:r>
      <w:r w:rsidRPr="002F19B5">
        <w:rPr>
          <w:rFonts w:ascii="Times New Roman" w:eastAsia="Calibri" w:hAnsi="Times New Roman" w:cs="Times New Roman"/>
          <w:b/>
          <w:sz w:val="27"/>
          <w:szCs w:val="27"/>
        </w:rPr>
        <w:t>о реализации государственной программы</w:t>
      </w:r>
      <w:r w:rsidR="00251B35" w:rsidRPr="002F19B5">
        <w:rPr>
          <w:rFonts w:ascii="Times New Roman" w:eastAsia="Calibri" w:hAnsi="Times New Roman" w:cs="Times New Roman"/>
          <w:b/>
          <w:sz w:val="27"/>
          <w:szCs w:val="27"/>
        </w:rPr>
        <w:t xml:space="preserve"> </w:t>
      </w:r>
      <w:r w:rsidRPr="002F19B5">
        <w:rPr>
          <w:rFonts w:ascii="Times New Roman" w:eastAsia="Calibri" w:hAnsi="Times New Roman" w:cs="Times New Roman"/>
          <w:b/>
          <w:sz w:val="27"/>
          <w:szCs w:val="27"/>
        </w:rPr>
        <w:t>«Взаимодействие с общественными организациями и институтами гражданского общества в Кабардино-Балкарской Республике» на 2013-2017 годы за 2015 год</w:t>
      </w:r>
    </w:p>
    <w:p w:rsidR="0026075C" w:rsidRPr="002F19B5" w:rsidRDefault="00251B35" w:rsidP="002F19B5">
      <w:pPr>
        <w:spacing w:after="0" w:line="240" w:lineRule="auto"/>
        <w:ind w:firstLine="708"/>
        <w:jc w:val="center"/>
        <w:rPr>
          <w:rFonts w:ascii="Times New Roman" w:eastAsia="Calibri" w:hAnsi="Times New Roman" w:cs="Times New Roman"/>
          <w:sz w:val="27"/>
          <w:szCs w:val="27"/>
          <w:shd w:val="clear" w:color="auto" w:fill="FFFFFF"/>
        </w:rPr>
      </w:pPr>
      <w:r w:rsidRPr="002F19B5">
        <w:rPr>
          <w:rFonts w:ascii="Times New Roman" w:eastAsia="Calibri" w:hAnsi="Times New Roman" w:cs="Times New Roman"/>
          <w:sz w:val="27"/>
          <w:szCs w:val="27"/>
          <w:shd w:val="clear" w:color="auto" w:fill="FFFFFF"/>
        </w:rPr>
        <w:t>(по данным Управления по взаимодействию с институтами гражданского общества и делам национальностей Кабардино-Балкарской Республики)</w:t>
      </w:r>
    </w:p>
    <w:p w:rsidR="00251B35" w:rsidRPr="002F19B5" w:rsidRDefault="00251B35" w:rsidP="002F19B5">
      <w:pPr>
        <w:spacing w:after="0" w:line="240" w:lineRule="auto"/>
        <w:ind w:firstLine="708"/>
        <w:jc w:val="center"/>
        <w:rPr>
          <w:rFonts w:ascii="Times New Roman" w:eastAsia="Times New Roman" w:hAnsi="Times New Roman" w:cs="Times New Roman"/>
          <w:sz w:val="27"/>
          <w:szCs w:val="27"/>
        </w:rPr>
      </w:pPr>
    </w:p>
    <w:p w:rsidR="0026075C" w:rsidRPr="002F19B5" w:rsidRDefault="0026075C" w:rsidP="002F19B5">
      <w:pPr>
        <w:spacing w:after="0" w:line="240" w:lineRule="auto"/>
        <w:ind w:firstLine="708"/>
        <w:jc w:val="both"/>
        <w:rPr>
          <w:rFonts w:ascii="Times New Roman" w:eastAsia="Calibri" w:hAnsi="Times New Roman" w:cs="Times New Roman"/>
          <w:sz w:val="27"/>
          <w:szCs w:val="27"/>
          <w:shd w:val="clear" w:color="auto" w:fill="FFFFFF"/>
        </w:rPr>
      </w:pPr>
      <w:r w:rsidRPr="002F19B5">
        <w:rPr>
          <w:rFonts w:ascii="Times New Roman" w:eastAsia="Calibri" w:hAnsi="Times New Roman" w:cs="Times New Roman"/>
          <w:sz w:val="27"/>
          <w:szCs w:val="27"/>
          <w:lang w:eastAsia="ru-RU"/>
        </w:rPr>
        <w:t>Ответственным исполнителем Государственной программы Кабардино-Балкарской Республики «Взаимодействие с общественными организациями и институтами гражданского общества в Кабардино-Балкарской</w:t>
      </w:r>
      <w:r w:rsidR="00251B35" w:rsidRPr="002F19B5">
        <w:rPr>
          <w:rFonts w:ascii="Times New Roman" w:eastAsia="Calibri" w:hAnsi="Times New Roman" w:cs="Times New Roman"/>
          <w:sz w:val="27"/>
          <w:szCs w:val="27"/>
          <w:lang w:eastAsia="ru-RU"/>
        </w:rPr>
        <w:t xml:space="preserve"> Республике» на 2013-2017 годы </w:t>
      </w:r>
      <w:r w:rsidRPr="002F19B5">
        <w:rPr>
          <w:rFonts w:ascii="Times New Roman" w:eastAsia="Calibri" w:hAnsi="Times New Roman" w:cs="Times New Roman"/>
          <w:sz w:val="27"/>
          <w:szCs w:val="27"/>
          <w:lang w:eastAsia="ru-RU"/>
        </w:rPr>
        <w:t xml:space="preserve">является </w:t>
      </w:r>
      <w:r w:rsidRPr="002F19B5">
        <w:rPr>
          <w:rFonts w:ascii="Times New Roman" w:eastAsia="Calibri" w:hAnsi="Times New Roman" w:cs="Times New Roman"/>
          <w:sz w:val="27"/>
          <w:szCs w:val="27"/>
          <w:shd w:val="clear" w:color="auto" w:fill="FFFFFF"/>
        </w:rPr>
        <w:t>Управление по взаимодействию с институтами гражданского общества и делам национальностей Кабардино-Балкарской Республики (далее - Управление). Управление осуществляет функции по реализации государственной политики и нормативно-правовому регулированию в сфере взаимодействия с общественными и религиозными организациями, политическими партиями, а также гармонизации межнациональных отношений, развития связей с соотечественниками за рубежом, оказанию государственных услуг в установленной сфере деятельности в пределах полномочий и компетенции Управления.</w:t>
      </w:r>
    </w:p>
    <w:p w:rsidR="0026075C" w:rsidRPr="002F19B5" w:rsidRDefault="0026075C"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Эффективность реализации госпрограммы характеризуется степенью  достижения запланированных индикаторов (прилагается, по данным </w:t>
      </w:r>
      <w:r w:rsidR="00191CDB" w:rsidRPr="002F19B5">
        <w:rPr>
          <w:rFonts w:ascii="Times New Roman" w:hAnsi="Times New Roman" w:cs="Times New Roman"/>
          <w:sz w:val="27"/>
          <w:szCs w:val="27"/>
        </w:rPr>
        <w:t xml:space="preserve">Управления </w:t>
      </w:r>
      <w:r w:rsidRPr="002F19B5">
        <w:rPr>
          <w:rFonts w:ascii="Times New Roman" w:hAnsi="Times New Roman" w:cs="Times New Roman"/>
          <w:sz w:val="27"/>
          <w:szCs w:val="27"/>
        </w:rPr>
        <w:t>по взаимодействию с институтами гражданского общества и делам национальностей Кабардино-Балкарской Республики), а также степенью освоения выделенных средств.</w:t>
      </w:r>
    </w:p>
    <w:p w:rsidR="0026075C" w:rsidRPr="002F19B5" w:rsidRDefault="0026075C" w:rsidP="002F19B5">
      <w:pPr>
        <w:spacing w:after="0" w:line="240" w:lineRule="auto"/>
        <w:ind w:right="-1"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 xml:space="preserve">В бюджете Кабардино-Балкарской Республики на реализацию мероприятий, заложенных в данной государственной программе на конец </w:t>
      </w:r>
      <w:r w:rsidR="00191CDB" w:rsidRPr="002F19B5">
        <w:rPr>
          <w:rFonts w:ascii="Times New Roman" w:hAnsi="Times New Roman" w:cs="Times New Roman"/>
          <w:sz w:val="27"/>
          <w:szCs w:val="27"/>
        </w:rPr>
        <w:br/>
      </w:r>
      <w:r w:rsidRPr="002F19B5">
        <w:rPr>
          <w:rFonts w:ascii="Times New Roman" w:hAnsi="Times New Roman" w:cs="Times New Roman"/>
          <w:sz w:val="27"/>
          <w:szCs w:val="27"/>
        </w:rPr>
        <w:t>201</w:t>
      </w:r>
      <w:r w:rsidR="00191CDB" w:rsidRPr="002F19B5">
        <w:rPr>
          <w:rFonts w:ascii="Times New Roman" w:hAnsi="Times New Roman" w:cs="Times New Roman"/>
          <w:sz w:val="27"/>
          <w:szCs w:val="27"/>
        </w:rPr>
        <w:t>5</w:t>
      </w:r>
      <w:r w:rsidRPr="002F19B5">
        <w:rPr>
          <w:rFonts w:ascii="Times New Roman" w:hAnsi="Times New Roman" w:cs="Times New Roman"/>
          <w:sz w:val="27"/>
          <w:szCs w:val="27"/>
        </w:rPr>
        <w:t xml:space="preserve"> года было предусмотрено </w:t>
      </w:r>
      <w:r w:rsidR="00251B35" w:rsidRPr="002F19B5">
        <w:rPr>
          <w:rFonts w:ascii="Times New Roman" w:hAnsi="Times New Roman" w:cs="Times New Roman"/>
          <w:sz w:val="27"/>
          <w:szCs w:val="27"/>
        </w:rPr>
        <w:t xml:space="preserve">39,4 млн. рублей (в 2014 году </w:t>
      </w:r>
      <w:r w:rsidRPr="002F19B5">
        <w:rPr>
          <w:rFonts w:ascii="Times New Roman" w:hAnsi="Times New Roman" w:cs="Times New Roman"/>
          <w:sz w:val="27"/>
          <w:szCs w:val="27"/>
        </w:rPr>
        <w:t>38,9 млн. рублей</w:t>
      </w:r>
      <w:r w:rsidR="00191CDB" w:rsidRPr="002F19B5">
        <w:rPr>
          <w:rFonts w:ascii="Times New Roman" w:hAnsi="Times New Roman" w:cs="Times New Roman"/>
          <w:sz w:val="27"/>
          <w:szCs w:val="27"/>
        </w:rPr>
        <w:t>)</w:t>
      </w:r>
      <w:r w:rsidRPr="002F19B5">
        <w:rPr>
          <w:rFonts w:ascii="Times New Roman" w:hAnsi="Times New Roman" w:cs="Times New Roman"/>
          <w:sz w:val="27"/>
          <w:szCs w:val="27"/>
        </w:rPr>
        <w:t xml:space="preserve">, в том числе за счет средств республиканского бюджета </w:t>
      </w:r>
      <w:r w:rsidR="00191CDB" w:rsidRPr="002F19B5">
        <w:rPr>
          <w:rFonts w:ascii="Times New Roman" w:hAnsi="Times New Roman" w:cs="Times New Roman"/>
          <w:sz w:val="27"/>
          <w:szCs w:val="27"/>
        </w:rPr>
        <w:t>26,1 млн. рублей (</w:t>
      </w:r>
      <w:r w:rsidRPr="002F19B5">
        <w:rPr>
          <w:rFonts w:ascii="Times New Roman" w:hAnsi="Times New Roman" w:cs="Times New Roman"/>
          <w:sz w:val="27"/>
          <w:szCs w:val="27"/>
        </w:rPr>
        <w:t>22,8 млн. рублей</w:t>
      </w:r>
      <w:r w:rsidR="00191CDB" w:rsidRPr="002F19B5">
        <w:rPr>
          <w:rFonts w:ascii="Times New Roman" w:hAnsi="Times New Roman" w:cs="Times New Roman"/>
          <w:sz w:val="27"/>
          <w:szCs w:val="27"/>
        </w:rPr>
        <w:t>)</w:t>
      </w:r>
      <w:r w:rsidRPr="002F19B5">
        <w:rPr>
          <w:rFonts w:ascii="Times New Roman" w:hAnsi="Times New Roman" w:cs="Times New Roman"/>
          <w:sz w:val="27"/>
          <w:szCs w:val="27"/>
        </w:rPr>
        <w:t xml:space="preserve">, </w:t>
      </w:r>
      <w:r w:rsidR="00191CDB" w:rsidRPr="002F19B5">
        <w:rPr>
          <w:rFonts w:ascii="Times New Roman" w:hAnsi="Times New Roman" w:cs="Times New Roman"/>
          <w:sz w:val="27"/>
          <w:szCs w:val="27"/>
        </w:rPr>
        <w:t xml:space="preserve">13,2 млн. рублей (в 2014 году </w:t>
      </w:r>
      <w:r w:rsidRPr="002F19B5">
        <w:rPr>
          <w:rFonts w:ascii="Times New Roman" w:hAnsi="Times New Roman" w:cs="Times New Roman"/>
          <w:sz w:val="27"/>
          <w:szCs w:val="27"/>
        </w:rPr>
        <w:t>16,1 млн. рублей</w:t>
      </w:r>
      <w:r w:rsidR="00191CDB" w:rsidRPr="002F19B5">
        <w:rPr>
          <w:rFonts w:ascii="Times New Roman" w:hAnsi="Times New Roman" w:cs="Times New Roman"/>
          <w:sz w:val="27"/>
          <w:szCs w:val="27"/>
        </w:rPr>
        <w:t>)</w:t>
      </w:r>
      <w:r w:rsidRPr="002F19B5">
        <w:rPr>
          <w:rFonts w:ascii="Times New Roman" w:hAnsi="Times New Roman" w:cs="Times New Roman"/>
          <w:sz w:val="27"/>
          <w:szCs w:val="27"/>
        </w:rPr>
        <w:t xml:space="preserve"> за счет  средств федерального бюджета.</w:t>
      </w:r>
      <w:proofErr w:type="gramEnd"/>
      <w:r w:rsidRPr="002F19B5">
        <w:rPr>
          <w:rFonts w:ascii="Times New Roman" w:hAnsi="Times New Roman" w:cs="Times New Roman"/>
          <w:sz w:val="27"/>
          <w:szCs w:val="27"/>
        </w:rPr>
        <w:t xml:space="preserve"> Фактическое финансирование программы на конец года составило </w:t>
      </w:r>
      <w:r w:rsidR="00191CDB" w:rsidRPr="002F19B5">
        <w:rPr>
          <w:rFonts w:ascii="Times New Roman" w:hAnsi="Times New Roman" w:cs="Times New Roman"/>
          <w:sz w:val="27"/>
          <w:szCs w:val="27"/>
        </w:rPr>
        <w:t xml:space="preserve">93,6% (в 2014 году </w:t>
      </w:r>
      <w:r w:rsidRPr="002F19B5">
        <w:rPr>
          <w:rFonts w:ascii="Times New Roman" w:hAnsi="Times New Roman" w:cs="Times New Roman"/>
          <w:sz w:val="27"/>
          <w:szCs w:val="27"/>
        </w:rPr>
        <w:t>87,2%</w:t>
      </w:r>
      <w:r w:rsidR="00191CDB" w:rsidRPr="002F19B5">
        <w:rPr>
          <w:rFonts w:ascii="Times New Roman" w:hAnsi="Times New Roman" w:cs="Times New Roman"/>
          <w:sz w:val="27"/>
          <w:szCs w:val="27"/>
        </w:rPr>
        <w:t>)</w:t>
      </w:r>
      <w:r w:rsidRPr="002F19B5">
        <w:rPr>
          <w:rFonts w:ascii="Times New Roman" w:hAnsi="Times New Roman" w:cs="Times New Roman"/>
          <w:sz w:val="27"/>
          <w:szCs w:val="27"/>
        </w:rPr>
        <w:t xml:space="preserve"> от запланированного объема, в том числе за счет средств республиканского бюджета </w:t>
      </w:r>
      <w:r w:rsidR="00191CDB" w:rsidRPr="002F19B5">
        <w:rPr>
          <w:rFonts w:ascii="Times New Roman" w:hAnsi="Times New Roman" w:cs="Times New Roman"/>
          <w:sz w:val="27"/>
          <w:szCs w:val="27"/>
        </w:rPr>
        <w:t xml:space="preserve">91,6% (в 2014 году </w:t>
      </w:r>
      <w:r w:rsidRPr="002F19B5">
        <w:rPr>
          <w:rFonts w:ascii="Times New Roman" w:hAnsi="Times New Roman" w:cs="Times New Roman"/>
          <w:sz w:val="27"/>
          <w:szCs w:val="27"/>
        </w:rPr>
        <w:t>78,1%</w:t>
      </w:r>
      <w:r w:rsidR="00191CDB" w:rsidRPr="002F19B5">
        <w:rPr>
          <w:rFonts w:ascii="Times New Roman" w:hAnsi="Times New Roman" w:cs="Times New Roman"/>
          <w:sz w:val="27"/>
          <w:szCs w:val="27"/>
        </w:rPr>
        <w:t>) от плана</w:t>
      </w:r>
      <w:r w:rsidRPr="002F19B5">
        <w:rPr>
          <w:rFonts w:ascii="Times New Roman" w:hAnsi="Times New Roman" w:cs="Times New Roman"/>
          <w:sz w:val="27"/>
          <w:szCs w:val="27"/>
        </w:rPr>
        <w:t xml:space="preserve">, федерального бюджета – </w:t>
      </w:r>
      <w:r w:rsidR="00191CDB" w:rsidRPr="002F19B5">
        <w:rPr>
          <w:rFonts w:ascii="Times New Roman" w:hAnsi="Times New Roman" w:cs="Times New Roman"/>
          <w:sz w:val="27"/>
          <w:szCs w:val="27"/>
        </w:rPr>
        <w:t xml:space="preserve">97,6% (в 2014 году </w:t>
      </w:r>
      <w:r w:rsidRPr="002F19B5">
        <w:rPr>
          <w:rFonts w:ascii="Times New Roman" w:hAnsi="Times New Roman" w:cs="Times New Roman"/>
          <w:sz w:val="27"/>
          <w:szCs w:val="27"/>
        </w:rPr>
        <w:t>100%</w:t>
      </w:r>
      <w:r w:rsidR="00191CDB" w:rsidRPr="002F19B5">
        <w:rPr>
          <w:rFonts w:ascii="Times New Roman" w:hAnsi="Times New Roman" w:cs="Times New Roman"/>
          <w:sz w:val="27"/>
          <w:szCs w:val="27"/>
        </w:rPr>
        <w:t>) от плана</w:t>
      </w:r>
      <w:r w:rsidRPr="002F19B5">
        <w:rPr>
          <w:rFonts w:ascii="Times New Roman" w:hAnsi="Times New Roman" w:cs="Times New Roman"/>
          <w:sz w:val="27"/>
          <w:szCs w:val="27"/>
        </w:rPr>
        <w:t>.</w:t>
      </w:r>
    </w:p>
    <w:p w:rsidR="0026075C" w:rsidRPr="002F19B5" w:rsidRDefault="0026075C"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Особенностью Кабардино-Балкарии являются </w:t>
      </w:r>
      <w:proofErr w:type="spellStart"/>
      <w:r w:rsidRPr="002F19B5">
        <w:rPr>
          <w:rFonts w:ascii="Times New Roman" w:eastAsia="Calibri" w:hAnsi="Times New Roman" w:cs="Times New Roman"/>
          <w:sz w:val="27"/>
          <w:szCs w:val="27"/>
        </w:rPr>
        <w:t>полиэтничность</w:t>
      </w:r>
      <w:proofErr w:type="spellEnd"/>
      <w:r w:rsidRPr="002F19B5">
        <w:rPr>
          <w:rFonts w:ascii="Times New Roman" w:eastAsia="Calibri" w:hAnsi="Times New Roman" w:cs="Times New Roman"/>
          <w:sz w:val="27"/>
          <w:szCs w:val="27"/>
        </w:rPr>
        <w:t xml:space="preserve"> и </w:t>
      </w:r>
      <w:proofErr w:type="spellStart"/>
      <w:r w:rsidRPr="002F19B5">
        <w:rPr>
          <w:rFonts w:ascii="Times New Roman" w:eastAsia="Calibri" w:hAnsi="Times New Roman" w:cs="Times New Roman"/>
          <w:sz w:val="27"/>
          <w:szCs w:val="27"/>
        </w:rPr>
        <w:t>поликонфессиональность</w:t>
      </w:r>
      <w:proofErr w:type="spellEnd"/>
      <w:r w:rsidRPr="002F19B5">
        <w:rPr>
          <w:rFonts w:ascii="Times New Roman" w:eastAsia="Calibri" w:hAnsi="Times New Roman" w:cs="Times New Roman"/>
          <w:sz w:val="27"/>
          <w:szCs w:val="27"/>
        </w:rPr>
        <w:t xml:space="preserve"> населения республики, развитие которых характеризуется тесным этнокультурным взаимовлиянием и взаимопроникновением традиций этносов, проживающих на ее территории. </w:t>
      </w:r>
    </w:p>
    <w:p w:rsidR="0026075C" w:rsidRPr="002F19B5" w:rsidRDefault="00191CDB"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По  данным ответственного исполнителя госпрограммы в </w:t>
      </w:r>
      <w:r w:rsidR="0026075C" w:rsidRPr="002F19B5">
        <w:rPr>
          <w:rFonts w:ascii="Times New Roman" w:eastAsia="Calibri" w:hAnsi="Times New Roman" w:cs="Times New Roman"/>
          <w:sz w:val="27"/>
          <w:szCs w:val="27"/>
        </w:rPr>
        <w:t xml:space="preserve">республике проживает более ста национальностей, осуществляют деятельность более </w:t>
      </w:r>
      <w:r w:rsidRPr="002F19B5">
        <w:rPr>
          <w:rFonts w:ascii="Times New Roman" w:eastAsia="Calibri" w:hAnsi="Times New Roman" w:cs="Times New Roman"/>
          <w:sz w:val="27"/>
          <w:szCs w:val="27"/>
        </w:rPr>
        <w:br/>
      </w:r>
      <w:r w:rsidR="0026075C" w:rsidRPr="002F19B5">
        <w:rPr>
          <w:rFonts w:ascii="Times New Roman" w:eastAsia="Calibri" w:hAnsi="Times New Roman" w:cs="Times New Roman"/>
          <w:sz w:val="27"/>
          <w:szCs w:val="27"/>
        </w:rPr>
        <w:t>20 национально-культурных центров и национальных общественных объединений, 16 казачьих обществ (реестровое казачество) и 9 казачьих общин (общественное казачество), целью которых служит удовлетворение этнокультурных особенностей проживающих в республике народов.</w:t>
      </w:r>
    </w:p>
    <w:p w:rsidR="0026075C" w:rsidRPr="002F19B5" w:rsidRDefault="0026075C"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Религиозную картину в основном определяют мусульманство и православие. Общины этих конфессий составляют более 80% от общего количества религиозных объединений, а число последователей - 90% от всех верующих. Отношения между ними строятся в режиме диалога и сотрудничества в духовно-нравственном и патриотическом воспитании населения. </w:t>
      </w:r>
    </w:p>
    <w:p w:rsidR="0026075C" w:rsidRPr="002F19B5" w:rsidRDefault="0026075C"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Зарегистрировано 190 религиозных организаций (138 мусульманских, </w:t>
      </w:r>
      <w:r w:rsidR="00191CDB" w:rsidRPr="002F19B5">
        <w:rPr>
          <w:rFonts w:ascii="Times New Roman" w:eastAsia="Calibri" w:hAnsi="Times New Roman" w:cs="Times New Roman"/>
          <w:sz w:val="27"/>
          <w:szCs w:val="27"/>
        </w:rPr>
        <w:br/>
      </w:r>
      <w:r w:rsidRPr="002F19B5">
        <w:rPr>
          <w:rFonts w:ascii="Times New Roman" w:eastAsia="Calibri" w:hAnsi="Times New Roman" w:cs="Times New Roman"/>
          <w:sz w:val="27"/>
          <w:szCs w:val="27"/>
        </w:rPr>
        <w:t xml:space="preserve">22 православных, 26 протестантских, 3 римско-католических и 1 </w:t>
      </w:r>
      <w:proofErr w:type="gramStart"/>
      <w:r w:rsidRPr="002F19B5">
        <w:rPr>
          <w:rFonts w:ascii="Times New Roman" w:eastAsia="Calibri" w:hAnsi="Times New Roman" w:cs="Times New Roman"/>
          <w:sz w:val="27"/>
          <w:szCs w:val="27"/>
        </w:rPr>
        <w:t>иудейская</w:t>
      </w:r>
      <w:proofErr w:type="gramEnd"/>
      <w:r w:rsidRPr="002F19B5">
        <w:rPr>
          <w:rFonts w:ascii="Times New Roman" w:eastAsia="Calibri" w:hAnsi="Times New Roman" w:cs="Times New Roman"/>
          <w:sz w:val="27"/>
          <w:szCs w:val="27"/>
        </w:rPr>
        <w:t>).</w:t>
      </w:r>
    </w:p>
    <w:p w:rsidR="0026075C" w:rsidRPr="002F19B5" w:rsidRDefault="0026075C" w:rsidP="002F19B5">
      <w:pPr>
        <w:widowControl w:val="0"/>
        <w:autoSpaceDE w:val="0"/>
        <w:autoSpaceDN w:val="0"/>
        <w:adjustRightInd w:val="0"/>
        <w:spacing w:after="0" w:line="240" w:lineRule="auto"/>
        <w:ind w:firstLine="540"/>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В отчетном периоде вопросу взаимодействия с религиозными организациями и национальными общественными организациями уделялось особое внимание. Реализован комплекс мероприятий, организованных в рамках подпрограмм «Гармонизация межэтнических отношений и укрепление толерантности» и «Взаимодействие с религиозными организациями» государственной программы КБР «Взаимодействие с общественными организациями и институтами гражданского общества в Кабардино-Балкарской Республике» на 2013-2017 годы, направленных </w:t>
      </w:r>
      <w:proofErr w:type="gramStart"/>
      <w:r w:rsidRPr="002F19B5">
        <w:rPr>
          <w:rFonts w:ascii="Times New Roman" w:eastAsia="Calibri" w:hAnsi="Times New Roman" w:cs="Times New Roman"/>
          <w:sz w:val="27"/>
          <w:szCs w:val="27"/>
        </w:rPr>
        <w:t>на</w:t>
      </w:r>
      <w:proofErr w:type="gramEnd"/>
      <w:r w:rsidRPr="002F19B5">
        <w:rPr>
          <w:rFonts w:ascii="Times New Roman" w:eastAsia="Calibri" w:hAnsi="Times New Roman" w:cs="Times New Roman"/>
          <w:sz w:val="27"/>
          <w:szCs w:val="27"/>
        </w:rPr>
        <w:t>:</w:t>
      </w:r>
    </w:p>
    <w:p w:rsidR="0026075C" w:rsidRPr="002F19B5" w:rsidRDefault="0026075C" w:rsidP="002F19B5">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создание условий для сохранения и развития этнической самобытности народов, населяющих Кабардино-Балкарскую Республику;</w:t>
      </w:r>
    </w:p>
    <w:p w:rsidR="0026075C" w:rsidRPr="002F19B5" w:rsidRDefault="0026075C" w:rsidP="002F19B5">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распространение идей духовного единства, дружбы народов, межэтнического согласия и российского патриотизма;</w:t>
      </w:r>
    </w:p>
    <w:p w:rsidR="0026075C" w:rsidRPr="002F19B5" w:rsidRDefault="0026075C"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повышение культуры межконфессионального общения;</w:t>
      </w:r>
    </w:p>
    <w:p w:rsidR="0026075C" w:rsidRPr="002F19B5" w:rsidRDefault="0026075C"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сохранение и укрепление морально-этических устоев общества.</w:t>
      </w:r>
    </w:p>
    <w:p w:rsidR="0026075C" w:rsidRPr="002F19B5" w:rsidRDefault="0026075C"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Из основных мероприятий, реализованных в 2015 году совместно с религиозными и национальными общественными организациями, можно отметить </w:t>
      </w:r>
      <w:proofErr w:type="gramStart"/>
      <w:r w:rsidRPr="002F19B5">
        <w:rPr>
          <w:rFonts w:ascii="Times New Roman" w:eastAsia="Calibri" w:hAnsi="Times New Roman" w:cs="Times New Roman"/>
          <w:sz w:val="27"/>
          <w:szCs w:val="27"/>
        </w:rPr>
        <w:t>следующие</w:t>
      </w:r>
      <w:proofErr w:type="gramEnd"/>
      <w:r w:rsidR="003E70B6" w:rsidRPr="002F19B5">
        <w:rPr>
          <w:rFonts w:ascii="Times New Roman" w:eastAsia="Calibri" w:hAnsi="Times New Roman" w:cs="Times New Roman"/>
          <w:sz w:val="27"/>
          <w:szCs w:val="27"/>
        </w:rPr>
        <w:t>.</w:t>
      </w:r>
    </w:p>
    <w:p w:rsidR="0026075C" w:rsidRPr="002F19B5" w:rsidRDefault="0026075C"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7 января в городе Нальчике организована и проведена архиерейская Рождественская елка, куда были приглашены дети погибших сотрудников правоохранительных органов, дети-инвалиды и учащиеся православных воскресных школ республики. Охват составил более 350 человек.</w:t>
      </w:r>
    </w:p>
    <w:p w:rsidR="0026075C" w:rsidRPr="002F19B5" w:rsidRDefault="0026075C"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В рамках празднования народного славянского праздника Масленица Кабардино-Балкарию впервые посетил Хор храма Христа Спасителя города Москвы, который дал концерт в Государственном концертном зале, приуроченный к 70-летию Победы в Великой Отечественной войне. В мероприятии приняло участие около 500 человек.</w:t>
      </w:r>
    </w:p>
    <w:p w:rsidR="0026075C" w:rsidRPr="002F19B5" w:rsidRDefault="0026075C"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В мае проведен республиканский молодежный форум «Активная молодежь – залог здоровья и развития общества», посвященный проблемам молодежи республики, а также повышению социальной активности молодежи в преодолении национального, патриотического, гражданского и идеологического кризиса. Форум направлен на поиск оптимального баланса и обсуждения причин идеологического характера, а также выработки приемлемых и жизнеспособных моделей социальной активизации молодежи в противодействии межнациональной и межконфессиональной нетерпимости. </w:t>
      </w:r>
    </w:p>
    <w:p w:rsidR="0026075C" w:rsidRPr="002F19B5" w:rsidRDefault="0026075C"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16 июля в рамках всероссийского празднования 1000-летия преставления крестителя Руси, состоялось принесение мощей равноапостольного великого князя Владимира в столицу Кабардино-Балкарской Республики г. Нальчик. К мощам князя Владимира, сопровождаемым представителями московского патриархата и Фонда святителя Василия Великого, поклонилось около 5000 жителей республики. </w:t>
      </w:r>
    </w:p>
    <w:p w:rsidR="0026075C" w:rsidRPr="002F19B5" w:rsidRDefault="0026075C"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С 3 по 12 августа в Эльбрусском муниципального районе проведен региональный межнациональный и межконфессиональный молодежный лагерь «Мы вместе», организованный Духовным управлением мусульман Кабардино-Балкарской Республики. Участниками лагеря стала молодежь в возрасте от 14 до 30 лет из Кабардино-Балкарии, Ставропольского края, Республик Дагестан и Карачаево-Черкессии. </w:t>
      </w:r>
    </w:p>
    <w:p w:rsidR="0026075C" w:rsidRPr="002F19B5" w:rsidRDefault="0026075C"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4 сентября 2015 года организован выезд учащихся общеобразовательных учреждений в г. Беслан, где были организованы просветительские экскурсии в школу №1 и по мемориалу «Город ангелов». В мероприятии приняли участие около 100 человек.</w:t>
      </w:r>
    </w:p>
    <w:p w:rsidR="0026075C" w:rsidRPr="002F19B5" w:rsidRDefault="0026075C"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С 29 сентября по 7 октября был реализован международный молодежный проект «Куначество - 2015». </w:t>
      </w:r>
    </w:p>
    <w:p w:rsidR="0026075C" w:rsidRPr="002F19B5" w:rsidRDefault="0026075C"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В проекте, организованном при поддержке Представительства Министерства иностранных дел России в г. Минеральные Воды, приняли участие 16 подростков в возрасте 11-13 лет из частного колледжа «</w:t>
      </w:r>
      <w:proofErr w:type="spellStart"/>
      <w:r w:rsidRPr="002F19B5">
        <w:rPr>
          <w:rFonts w:ascii="Times New Roman" w:eastAsia="Calibri" w:hAnsi="Times New Roman" w:cs="Times New Roman"/>
          <w:sz w:val="27"/>
          <w:szCs w:val="27"/>
        </w:rPr>
        <w:t>Ачи</w:t>
      </w:r>
      <w:proofErr w:type="spellEnd"/>
      <w:r w:rsidRPr="002F19B5">
        <w:rPr>
          <w:rFonts w:ascii="Times New Roman" w:eastAsia="Calibri" w:hAnsi="Times New Roman" w:cs="Times New Roman"/>
          <w:sz w:val="27"/>
          <w:szCs w:val="27"/>
        </w:rPr>
        <w:t xml:space="preserve">» г. </w:t>
      </w:r>
      <w:proofErr w:type="spellStart"/>
      <w:r w:rsidRPr="002F19B5">
        <w:rPr>
          <w:rFonts w:ascii="Times New Roman" w:eastAsia="Calibri" w:hAnsi="Times New Roman" w:cs="Times New Roman"/>
          <w:sz w:val="27"/>
          <w:szCs w:val="27"/>
        </w:rPr>
        <w:t>Трабзона</w:t>
      </w:r>
      <w:proofErr w:type="spellEnd"/>
      <w:r w:rsidRPr="002F19B5">
        <w:rPr>
          <w:rFonts w:ascii="Times New Roman" w:eastAsia="Calibri" w:hAnsi="Times New Roman" w:cs="Times New Roman"/>
          <w:sz w:val="27"/>
          <w:szCs w:val="27"/>
        </w:rPr>
        <w:t xml:space="preserve"> Турецкой Республики которые были размещены в 15 семьях.</w:t>
      </w:r>
    </w:p>
    <w:p w:rsidR="0026075C" w:rsidRPr="002F19B5" w:rsidRDefault="0026075C"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Для участников проекта была подготовлена насыщенная культурно-просветительская программа с организацией экскурсий по Кабардино-Балкарии, посещением национального музея и V международного фольклорного фестиваля «Танцы над Эльбрусом». Кроме того, в школах г. Нальчика, где обучались кунаки, организованы встречи и «круглые» столы с целью ознакомления гостей с культурой и традициями народов, проживающих в республике.</w:t>
      </w:r>
    </w:p>
    <w:p w:rsidR="0026075C" w:rsidRPr="002F19B5" w:rsidRDefault="0026075C"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Большое внимание в сфере реализации государственной национальной политики уделяется повышению квалификации специалистов, работающих в данной сфере.</w:t>
      </w:r>
    </w:p>
    <w:p w:rsidR="0026075C" w:rsidRPr="002F19B5" w:rsidRDefault="003E70B6"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В</w:t>
      </w:r>
      <w:r w:rsidR="0026075C" w:rsidRPr="002F19B5">
        <w:rPr>
          <w:rFonts w:ascii="Times New Roman" w:eastAsia="Calibri" w:hAnsi="Times New Roman" w:cs="Times New Roman"/>
          <w:sz w:val="27"/>
          <w:szCs w:val="27"/>
        </w:rPr>
        <w:t xml:space="preserve"> марте 2015 года совместно с Северо-Кавказским институтом – филиалом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проведены курсы повышения квалификации для государственных и муниципальных служащих, работающих в сфере </w:t>
      </w:r>
      <w:proofErr w:type="spellStart"/>
      <w:r w:rsidR="0026075C" w:rsidRPr="002F19B5">
        <w:rPr>
          <w:rFonts w:ascii="Times New Roman" w:eastAsia="Calibri" w:hAnsi="Times New Roman" w:cs="Times New Roman"/>
          <w:sz w:val="27"/>
          <w:szCs w:val="27"/>
        </w:rPr>
        <w:t>этноконфессиональных</w:t>
      </w:r>
      <w:proofErr w:type="spellEnd"/>
      <w:r w:rsidR="0026075C" w:rsidRPr="002F19B5">
        <w:rPr>
          <w:rFonts w:ascii="Times New Roman" w:eastAsia="Calibri" w:hAnsi="Times New Roman" w:cs="Times New Roman"/>
          <w:sz w:val="27"/>
          <w:szCs w:val="27"/>
        </w:rPr>
        <w:t xml:space="preserve"> отношений на тему: «Реализация национальной политики, этнополитические процессы, гармонизация межэтнических отношений», а также проведен семинар для заместителей глав местных администраций – кураторов направления на тему: «Научно-методическое сопровождение реализации национальной политики в муниципальном образовании».</w:t>
      </w:r>
    </w:p>
    <w:p w:rsidR="0026075C" w:rsidRPr="002F19B5" w:rsidRDefault="0026075C"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С 23 по 26 июня в г. Нальчике прошёл Северо-Кавказский окружной семинар программы «Деятельность ресурсного образовательно-методологического центра в сфере национальных отношений «Единство российской нации».</w:t>
      </w:r>
      <w:r w:rsidR="003E70B6" w:rsidRPr="002F19B5">
        <w:rPr>
          <w:rFonts w:ascii="Times New Roman" w:eastAsia="Calibri" w:hAnsi="Times New Roman" w:cs="Times New Roman"/>
          <w:sz w:val="27"/>
          <w:szCs w:val="27"/>
        </w:rPr>
        <w:t xml:space="preserve"> </w:t>
      </w:r>
      <w:r w:rsidRPr="002F19B5">
        <w:rPr>
          <w:rFonts w:ascii="Times New Roman" w:eastAsia="Calibri" w:hAnsi="Times New Roman" w:cs="Times New Roman"/>
          <w:sz w:val="27"/>
          <w:szCs w:val="27"/>
        </w:rPr>
        <w:t>В программе семинара проведено 9 экспертных сессий и «круглых» столов для представителей органов местного самоуправл</w:t>
      </w:r>
      <w:r w:rsidR="003E70B6" w:rsidRPr="002F19B5">
        <w:rPr>
          <w:rFonts w:ascii="Times New Roman" w:eastAsia="Calibri" w:hAnsi="Times New Roman" w:cs="Times New Roman"/>
          <w:sz w:val="27"/>
          <w:szCs w:val="27"/>
        </w:rPr>
        <w:t>ения и общественных организаций</w:t>
      </w:r>
      <w:r w:rsidRPr="002F19B5">
        <w:rPr>
          <w:rFonts w:ascii="Times New Roman" w:eastAsia="Calibri" w:hAnsi="Times New Roman" w:cs="Times New Roman"/>
          <w:sz w:val="27"/>
          <w:szCs w:val="27"/>
        </w:rPr>
        <w:t>. В мероприятиях семинара приняли участие более 250 представителей органов государственной и муниципальной власти и общественных организаций Северо-Кавказского федерального округа.</w:t>
      </w:r>
    </w:p>
    <w:p w:rsidR="0026075C" w:rsidRPr="002F19B5" w:rsidRDefault="0026075C"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В рамках проекта «Диалог культур, способствующий народному единству, как фактор выработки </w:t>
      </w:r>
      <w:proofErr w:type="spellStart"/>
      <w:r w:rsidRPr="002F19B5">
        <w:rPr>
          <w:rFonts w:ascii="Times New Roman" w:eastAsia="Calibri" w:hAnsi="Times New Roman" w:cs="Times New Roman"/>
          <w:sz w:val="27"/>
          <w:szCs w:val="27"/>
        </w:rPr>
        <w:t>антиэкстремистских</w:t>
      </w:r>
      <w:proofErr w:type="spellEnd"/>
      <w:r w:rsidRPr="002F19B5">
        <w:rPr>
          <w:rFonts w:ascii="Times New Roman" w:eastAsia="Calibri" w:hAnsi="Times New Roman" w:cs="Times New Roman"/>
          <w:sz w:val="27"/>
          <w:szCs w:val="27"/>
        </w:rPr>
        <w:t xml:space="preserve"> и антитеррористических установок в сознании и поведении молодежи КБР» с целью </w:t>
      </w:r>
      <w:proofErr w:type="gramStart"/>
      <w:r w:rsidRPr="002F19B5">
        <w:rPr>
          <w:rFonts w:ascii="Times New Roman" w:eastAsia="Calibri" w:hAnsi="Times New Roman" w:cs="Times New Roman"/>
          <w:sz w:val="27"/>
          <w:szCs w:val="27"/>
        </w:rPr>
        <w:t>обучения специалистов по работе</w:t>
      </w:r>
      <w:proofErr w:type="gramEnd"/>
      <w:r w:rsidRPr="002F19B5">
        <w:rPr>
          <w:rFonts w:ascii="Times New Roman" w:eastAsia="Calibri" w:hAnsi="Times New Roman" w:cs="Times New Roman"/>
          <w:sz w:val="27"/>
          <w:szCs w:val="27"/>
        </w:rPr>
        <w:t xml:space="preserve"> с молодежью технологиям проведения тренингов и семинаров по профилактике терроризма и экстремизма, а также формированию религиозного и национального взаимоуважения организован и проведен семинар. </w:t>
      </w:r>
    </w:p>
    <w:p w:rsidR="0026075C" w:rsidRPr="002F19B5" w:rsidRDefault="0026075C"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В Северо-Кавказском исламском университете им. имама Абу </w:t>
      </w:r>
      <w:proofErr w:type="spellStart"/>
      <w:r w:rsidRPr="002F19B5">
        <w:rPr>
          <w:rFonts w:ascii="Times New Roman" w:eastAsia="Calibri" w:hAnsi="Times New Roman" w:cs="Times New Roman"/>
          <w:sz w:val="27"/>
          <w:szCs w:val="27"/>
        </w:rPr>
        <w:t>Ханифы</w:t>
      </w:r>
      <w:proofErr w:type="spellEnd"/>
      <w:r w:rsidRPr="002F19B5">
        <w:rPr>
          <w:rFonts w:ascii="Times New Roman" w:eastAsia="Calibri" w:hAnsi="Times New Roman" w:cs="Times New Roman"/>
          <w:sz w:val="27"/>
          <w:szCs w:val="27"/>
        </w:rPr>
        <w:t xml:space="preserve"> ежеквартально проводятся курсы повышения квалификации для имамов и их помощников. В рамках курсов лекции читали ведущие религиоведы России. Общий охват составил 50 человек.</w:t>
      </w:r>
    </w:p>
    <w:p w:rsidR="0026075C" w:rsidRPr="002F19B5" w:rsidRDefault="0026075C" w:rsidP="002F19B5">
      <w:pPr>
        <w:spacing w:after="0" w:line="240" w:lineRule="auto"/>
        <w:ind w:firstLine="709"/>
        <w:jc w:val="both"/>
        <w:rPr>
          <w:rFonts w:ascii="Times New Roman" w:eastAsia="Calibri" w:hAnsi="Times New Roman" w:cs="Times New Roman"/>
          <w:sz w:val="27"/>
          <w:szCs w:val="27"/>
        </w:rPr>
      </w:pPr>
      <w:proofErr w:type="gramStart"/>
      <w:r w:rsidRPr="002F19B5">
        <w:rPr>
          <w:rFonts w:ascii="Times New Roman" w:eastAsia="Calibri" w:hAnsi="Times New Roman" w:cs="Times New Roman"/>
          <w:sz w:val="27"/>
          <w:szCs w:val="27"/>
        </w:rPr>
        <w:t>В целях организации контроля протокольных поручений постоянно действующей рабочей группы по вопросам межэтнических и межконфессиональных отношений в Кабардино-Балкарской Республике и межведомственной рабочей группы по реализации Указа Президента Российской Федерации от 7 мая 2012 г. № 602 «Об обеспечении межнационального согласия», утверждена рабочая группа Управления по организации выездных семинаров в муниципальных районах и городских округах республики.</w:t>
      </w:r>
      <w:proofErr w:type="gramEnd"/>
    </w:p>
    <w:p w:rsidR="0026075C" w:rsidRPr="002F19B5" w:rsidRDefault="0026075C"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Цель - оказание методической поддержки органам местного самоуправления муниципальных районов и городских округов Кабардино-Балкарской Республики в сфере реализации государственной национальной политики.</w:t>
      </w:r>
    </w:p>
    <w:p w:rsidR="0026075C" w:rsidRPr="002F19B5" w:rsidRDefault="0026075C"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Проанализировано наличие нормативных правовых актов, рекомендованных к принятию Главой Кабардино-Балкарской Республики и постоянно действующей рабочей группой по вопросам межэтнических и межконфессиональных отношений в Кабардино-Балкарской Республике.</w:t>
      </w:r>
    </w:p>
    <w:p w:rsidR="0026075C" w:rsidRPr="002F19B5" w:rsidRDefault="0026075C" w:rsidP="002F19B5">
      <w:pPr>
        <w:spacing w:after="0" w:line="240" w:lineRule="auto"/>
        <w:ind w:firstLine="709"/>
        <w:jc w:val="both"/>
        <w:rPr>
          <w:rFonts w:ascii="Times New Roman" w:eastAsia="Calibri" w:hAnsi="Times New Roman" w:cs="Times New Roman"/>
          <w:sz w:val="27"/>
          <w:szCs w:val="27"/>
        </w:rPr>
      </w:pPr>
      <w:proofErr w:type="gramStart"/>
      <w:r w:rsidRPr="002F19B5">
        <w:rPr>
          <w:rFonts w:ascii="Times New Roman" w:eastAsia="Calibri" w:hAnsi="Times New Roman" w:cs="Times New Roman"/>
          <w:sz w:val="27"/>
          <w:szCs w:val="27"/>
        </w:rPr>
        <w:t>В рамках реализации федеральной целевой программы «Укрепление единства российской нации и этнокультурное развитие народов России (2014-2020 годы)» государственная программа Кабардино-Балкарской Республики «Взаимодействие с общественными организациями и институтами гражданского общества в Кабардино-Балкарской Республике» на 2013-2017 годы участвовала в конкурсном отборе региональных программ субъектов Российской Федерации или подпрограмм государственных программ субъектов Российской Федерации, предусматривающих поддержку общественных инициатив и мероприятий, направленных на формирование</w:t>
      </w:r>
      <w:proofErr w:type="gramEnd"/>
      <w:r w:rsidRPr="002F19B5">
        <w:rPr>
          <w:rFonts w:ascii="Times New Roman" w:eastAsia="Calibri" w:hAnsi="Times New Roman" w:cs="Times New Roman"/>
          <w:sz w:val="27"/>
          <w:szCs w:val="27"/>
        </w:rPr>
        <w:t xml:space="preserve"> и укрепление гражданского патриотизма и российской гражданской идентичности, а также на реализацию мероприятий, направленных на этнокультурное развитие народов России и поддержку языкового многообразия на территории Российской Федерации.</w:t>
      </w:r>
    </w:p>
    <w:p w:rsidR="0026075C" w:rsidRPr="002F19B5" w:rsidRDefault="0026075C"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По результатам конкурного отбора из федерального бюджета на реализацию обозначенных мероприятий в бюджет</w:t>
      </w:r>
      <w:r w:rsidR="00191CDB" w:rsidRPr="002F19B5">
        <w:rPr>
          <w:rFonts w:ascii="Times New Roman" w:eastAsia="Calibri" w:hAnsi="Times New Roman" w:cs="Times New Roman"/>
          <w:sz w:val="27"/>
          <w:szCs w:val="27"/>
        </w:rPr>
        <w:t xml:space="preserve"> Кабардино-Балкарии поступило 4</w:t>
      </w:r>
      <w:r w:rsidRPr="002F19B5">
        <w:rPr>
          <w:rFonts w:ascii="Times New Roman" w:eastAsia="Calibri" w:hAnsi="Times New Roman" w:cs="Times New Roman"/>
          <w:sz w:val="27"/>
          <w:szCs w:val="27"/>
        </w:rPr>
        <w:t>155 тысяч рублей. За счет привлеченных из федерального бюджета средств реализованы следующие мероприятия:</w:t>
      </w:r>
      <w:r w:rsidR="00191CDB" w:rsidRPr="002F19B5">
        <w:rPr>
          <w:rFonts w:ascii="Times New Roman" w:eastAsia="Calibri" w:hAnsi="Times New Roman" w:cs="Times New Roman"/>
          <w:sz w:val="27"/>
          <w:szCs w:val="27"/>
        </w:rPr>
        <w:t xml:space="preserve"> </w:t>
      </w:r>
      <w:r w:rsidRPr="002F19B5">
        <w:rPr>
          <w:rFonts w:ascii="Times New Roman" w:eastAsia="Calibri" w:hAnsi="Times New Roman" w:cs="Times New Roman"/>
          <w:sz w:val="27"/>
          <w:szCs w:val="27"/>
        </w:rPr>
        <w:t>межрегиональный проект «Куначество»;</w:t>
      </w:r>
      <w:r w:rsidR="00191CDB" w:rsidRPr="002F19B5">
        <w:rPr>
          <w:rFonts w:ascii="Times New Roman" w:eastAsia="Calibri" w:hAnsi="Times New Roman" w:cs="Times New Roman"/>
          <w:sz w:val="27"/>
          <w:szCs w:val="27"/>
        </w:rPr>
        <w:t xml:space="preserve"> </w:t>
      </w:r>
      <w:r w:rsidRPr="002F19B5">
        <w:rPr>
          <w:rFonts w:ascii="Times New Roman" w:eastAsia="Calibri" w:hAnsi="Times New Roman" w:cs="Times New Roman"/>
          <w:sz w:val="27"/>
          <w:szCs w:val="27"/>
        </w:rPr>
        <w:t>межконфессиональный лагерь;</w:t>
      </w:r>
      <w:r w:rsidR="00191CDB" w:rsidRPr="002F19B5">
        <w:rPr>
          <w:rFonts w:ascii="Times New Roman" w:eastAsia="Calibri" w:hAnsi="Times New Roman" w:cs="Times New Roman"/>
          <w:sz w:val="27"/>
          <w:szCs w:val="27"/>
        </w:rPr>
        <w:t xml:space="preserve"> </w:t>
      </w:r>
      <w:r w:rsidRPr="002F19B5">
        <w:rPr>
          <w:rFonts w:ascii="Times New Roman" w:eastAsia="Calibri" w:hAnsi="Times New Roman" w:cs="Times New Roman"/>
          <w:sz w:val="27"/>
          <w:szCs w:val="27"/>
        </w:rPr>
        <w:t xml:space="preserve">фестиваль национально-культурных центров «Национальная палитра </w:t>
      </w:r>
      <w:proofErr w:type="spellStart"/>
      <w:r w:rsidRPr="002F19B5">
        <w:rPr>
          <w:rFonts w:ascii="Times New Roman" w:eastAsia="Calibri" w:hAnsi="Times New Roman" w:cs="Times New Roman"/>
          <w:sz w:val="27"/>
          <w:szCs w:val="27"/>
        </w:rPr>
        <w:t>Кабардино-Балкарии»</w:t>
      </w:r>
      <w:proofErr w:type="gramStart"/>
      <w:r w:rsidRPr="002F19B5">
        <w:rPr>
          <w:rFonts w:ascii="Times New Roman" w:eastAsia="Calibri" w:hAnsi="Times New Roman" w:cs="Times New Roman"/>
          <w:sz w:val="27"/>
          <w:szCs w:val="27"/>
        </w:rPr>
        <w:t>;р</w:t>
      </w:r>
      <w:proofErr w:type="gramEnd"/>
      <w:r w:rsidRPr="002F19B5">
        <w:rPr>
          <w:rFonts w:ascii="Times New Roman" w:eastAsia="Calibri" w:hAnsi="Times New Roman" w:cs="Times New Roman"/>
          <w:sz w:val="27"/>
          <w:szCs w:val="27"/>
        </w:rPr>
        <w:t>яд</w:t>
      </w:r>
      <w:proofErr w:type="spellEnd"/>
      <w:r w:rsidRPr="002F19B5">
        <w:rPr>
          <w:rFonts w:ascii="Times New Roman" w:eastAsia="Calibri" w:hAnsi="Times New Roman" w:cs="Times New Roman"/>
          <w:sz w:val="27"/>
          <w:szCs w:val="27"/>
        </w:rPr>
        <w:t xml:space="preserve"> мероприятий, направленных на сохранение самобытной культуры и традиций народов, проживающих в республике, совместно с национально-культурными центрами и казачьими обществами, а также трехдневные военно-патриотические молодежные игры «Казачьи лагеря» на призы атамана </w:t>
      </w:r>
      <w:proofErr w:type="spellStart"/>
      <w:r w:rsidRPr="002F19B5">
        <w:rPr>
          <w:rFonts w:ascii="Times New Roman" w:eastAsia="Calibri" w:hAnsi="Times New Roman" w:cs="Times New Roman"/>
          <w:sz w:val="27"/>
          <w:szCs w:val="27"/>
        </w:rPr>
        <w:t>Терско-Малкинского</w:t>
      </w:r>
      <w:proofErr w:type="spellEnd"/>
      <w:r w:rsidRPr="002F19B5">
        <w:rPr>
          <w:rFonts w:ascii="Times New Roman" w:eastAsia="Calibri" w:hAnsi="Times New Roman" w:cs="Times New Roman"/>
          <w:sz w:val="27"/>
          <w:szCs w:val="27"/>
        </w:rPr>
        <w:t xml:space="preserve"> окружного казачьего общества. </w:t>
      </w:r>
    </w:p>
    <w:p w:rsidR="0026075C" w:rsidRPr="002F19B5" w:rsidRDefault="0026075C"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Кроме того, </w:t>
      </w:r>
      <w:r w:rsidRPr="002F19B5">
        <w:rPr>
          <w:rFonts w:ascii="Times New Roman" w:hAnsi="Times New Roman" w:cs="Times New Roman"/>
          <w:sz w:val="27"/>
          <w:szCs w:val="27"/>
        </w:rPr>
        <w:t>Северо-Кавказским институтом – филиалом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проведено</w:t>
      </w:r>
      <w:r w:rsidRPr="002F19B5">
        <w:rPr>
          <w:rFonts w:ascii="Times New Roman" w:eastAsia="Calibri" w:hAnsi="Times New Roman" w:cs="Times New Roman"/>
          <w:sz w:val="27"/>
          <w:szCs w:val="27"/>
        </w:rPr>
        <w:t xml:space="preserve"> социологическое исследование состояния межнациональных отношений в Кабардино-Балкарской Республике, доминирующих ценностей, норм поведения и </w:t>
      </w:r>
      <w:proofErr w:type="spellStart"/>
      <w:r w:rsidRPr="002F19B5">
        <w:rPr>
          <w:rFonts w:ascii="Times New Roman" w:eastAsia="Calibri" w:hAnsi="Times New Roman" w:cs="Times New Roman"/>
          <w:sz w:val="27"/>
          <w:szCs w:val="27"/>
        </w:rPr>
        <w:t>этностереотипов</w:t>
      </w:r>
      <w:proofErr w:type="spellEnd"/>
      <w:r w:rsidRPr="002F19B5">
        <w:rPr>
          <w:rFonts w:ascii="Times New Roman" w:eastAsia="Calibri" w:hAnsi="Times New Roman" w:cs="Times New Roman"/>
          <w:sz w:val="27"/>
          <w:szCs w:val="27"/>
        </w:rPr>
        <w:t xml:space="preserve"> у жителей республики.   </w:t>
      </w:r>
    </w:p>
    <w:p w:rsidR="0026075C" w:rsidRPr="002F19B5" w:rsidRDefault="0026075C" w:rsidP="002F19B5">
      <w:pPr>
        <w:spacing w:after="0" w:line="240" w:lineRule="auto"/>
        <w:ind w:firstLine="708"/>
        <w:jc w:val="both"/>
        <w:rPr>
          <w:rFonts w:ascii="Times New Roman" w:eastAsia="Times New Roman" w:hAnsi="Times New Roman" w:cs="Times New Roman"/>
          <w:sz w:val="27"/>
          <w:szCs w:val="27"/>
        </w:rPr>
      </w:pPr>
      <w:r w:rsidRPr="002F19B5">
        <w:rPr>
          <w:rFonts w:ascii="Times New Roman" w:eastAsia="Times New Roman" w:hAnsi="Times New Roman" w:cs="Times New Roman"/>
          <w:sz w:val="27"/>
          <w:szCs w:val="27"/>
        </w:rPr>
        <w:t xml:space="preserve">Управлением ведется работа, направленная на решение актуальных проблем - консолидации общества, развитие различных форм гражданской активности. </w:t>
      </w:r>
    </w:p>
    <w:p w:rsidR="0026075C" w:rsidRPr="002F19B5" w:rsidRDefault="0026075C" w:rsidP="002F19B5">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proofErr w:type="gramStart"/>
      <w:r w:rsidRPr="002F19B5">
        <w:rPr>
          <w:rFonts w:ascii="Times New Roman" w:eastAsia="Calibri" w:hAnsi="Times New Roman" w:cs="Times New Roman"/>
          <w:sz w:val="27"/>
          <w:szCs w:val="27"/>
        </w:rPr>
        <w:t>По данным Управления Министерства юстиции Российской Федерации по Кабардино-Балкарской Республике на 1 сентября 2015 года в республике зарегистрировано 862 организаций, в числе которых 484 общественных объединений различной направленности, 190 религиозных организаций, 19 казачьих обществ и общественных объединений казаков, 15 национальных общественных организаций, 1 национально-культурная автономная организация, 8 родовых объединений, 64 профессиональных союза, 49 политических партий, 18 некоммерческих партнерств и 14</w:t>
      </w:r>
      <w:proofErr w:type="gramEnd"/>
      <w:r w:rsidRPr="002F19B5">
        <w:rPr>
          <w:rFonts w:ascii="Times New Roman" w:eastAsia="Calibri" w:hAnsi="Times New Roman" w:cs="Times New Roman"/>
          <w:sz w:val="27"/>
          <w:szCs w:val="27"/>
        </w:rPr>
        <w:t xml:space="preserve"> автономных некоммерческих организаций.</w:t>
      </w:r>
    </w:p>
    <w:p w:rsidR="0026075C" w:rsidRPr="002F19B5" w:rsidRDefault="0026075C" w:rsidP="002F19B5">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Одной из характеристик институционального развития гражданского общества на современном этапе становится смещение общественной активности из политической сферы в </w:t>
      </w:r>
      <w:proofErr w:type="gramStart"/>
      <w:r w:rsidRPr="002F19B5">
        <w:rPr>
          <w:rFonts w:ascii="Times New Roman" w:eastAsia="Calibri" w:hAnsi="Times New Roman" w:cs="Times New Roman"/>
          <w:sz w:val="27"/>
          <w:szCs w:val="27"/>
        </w:rPr>
        <w:t>социальную</w:t>
      </w:r>
      <w:proofErr w:type="gramEnd"/>
      <w:r w:rsidRPr="002F19B5">
        <w:rPr>
          <w:rFonts w:ascii="Times New Roman" w:eastAsia="Calibri" w:hAnsi="Times New Roman" w:cs="Times New Roman"/>
          <w:sz w:val="27"/>
          <w:szCs w:val="27"/>
        </w:rPr>
        <w:t xml:space="preserve">. В связи с </w:t>
      </w:r>
      <w:proofErr w:type="gramStart"/>
      <w:r w:rsidRPr="002F19B5">
        <w:rPr>
          <w:rFonts w:ascii="Times New Roman" w:eastAsia="Calibri" w:hAnsi="Times New Roman" w:cs="Times New Roman"/>
          <w:sz w:val="27"/>
          <w:szCs w:val="27"/>
        </w:rPr>
        <w:t>указанным</w:t>
      </w:r>
      <w:proofErr w:type="gramEnd"/>
      <w:r w:rsidRPr="002F19B5">
        <w:rPr>
          <w:rFonts w:ascii="Times New Roman" w:eastAsia="Calibri" w:hAnsi="Times New Roman" w:cs="Times New Roman"/>
          <w:sz w:val="27"/>
          <w:szCs w:val="27"/>
        </w:rPr>
        <w:t xml:space="preserve"> все большую актуальность приобретает выстраивание конструктивных форм партнёрства государства и некоммерческих организаций, направленных на повышение эффективности предоставления социальных услуг населению. </w:t>
      </w:r>
    </w:p>
    <w:p w:rsidR="0026075C" w:rsidRPr="002F19B5" w:rsidRDefault="0026075C" w:rsidP="002F19B5">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В сфере взаимодействия с общественными организациями деятельность Управления выстраивается в двух направлениях: </w:t>
      </w:r>
    </w:p>
    <w:p w:rsidR="0026075C" w:rsidRPr="002F19B5" w:rsidRDefault="0026075C" w:rsidP="002F19B5">
      <w:pPr>
        <w:widowControl w:val="0"/>
        <w:autoSpaceDE w:val="0"/>
        <w:autoSpaceDN w:val="0"/>
        <w:adjustRightInd w:val="0"/>
        <w:spacing w:after="0" w:line="240" w:lineRule="auto"/>
        <w:ind w:firstLine="708"/>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 - реализация мер, направленных на повышение квалификации представителей некоммерческого сектора;</w:t>
      </w:r>
    </w:p>
    <w:p w:rsidR="0026075C" w:rsidRPr="002F19B5" w:rsidRDefault="0026075C" w:rsidP="002F19B5">
      <w:pPr>
        <w:widowControl w:val="0"/>
        <w:autoSpaceDE w:val="0"/>
        <w:autoSpaceDN w:val="0"/>
        <w:adjustRightInd w:val="0"/>
        <w:spacing w:after="0" w:line="240" w:lineRule="auto"/>
        <w:ind w:firstLine="708"/>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 - оказание поддержки некоммерческим организациям посредством предоставления субсидий на реализацию социальных проектов.</w:t>
      </w:r>
    </w:p>
    <w:p w:rsidR="0026075C" w:rsidRPr="002F19B5" w:rsidRDefault="0026075C" w:rsidP="002F19B5">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В качестве одной из наиболее эффективных практик с учетом актуальности принятия мер в сфере институционального развития НКО реализуемых Управлением следует отметить работу по повышению грамотности представителей некоммерческого сектора. В 2015 году проведено 5 семинаров с представителями некоммерческих организаций – три из них совместно с представителями Ассоциации «Юристы за гражданское общество» г. Москва – темы – «Изменения гражданского законодательства в части, касающейся некоммерческих организаций», «Налогообложение НКО»,  «Социально ориентированные НКО и их государственная поддержка». </w:t>
      </w:r>
    </w:p>
    <w:p w:rsidR="0026075C" w:rsidRPr="002F19B5" w:rsidRDefault="0026075C" w:rsidP="002F19B5">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Кроме того, проведен ряд совместных мероприятий, направленных на подержание государственно-общественного партнерства.</w:t>
      </w:r>
    </w:p>
    <w:p w:rsidR="0026075C" w:rsidRPr="002F19B5" w:rsidRDefault="0026075C" w:rsidP="002F19B5">
      <w:pPr>
        <w:widowControl w:val="0"/>
        <w:autoSpaceDE w:val="0"/>
        <w:autoSpaceDN w:val="0"/>
        <w:adjustRightInd w:val="0"/>
        <w:spacing w:after="0" w:line="240" w:lineRule="auto"/>
        <w:ind w:firstLine="709"/>
        <w:jc w:val="both"/>
        <w:rPr>
          <w:rFonts w:ascii="Times New Roman" w:eastAsia="Calibri" w:hAnsi="Times New Roman" w:cs="Times New Roman"/>
          <w:bCs/>
          <w:sz w:val="27"/>
          <w:szCs w:val="27"/>
        </w:rPr>
      </w:pPr>
      <w:r w:rsidRPr="002F19B5">
        <w:rPr>
          <w:rFonts w:ascii="Times New Roman" w:eastAsia="Calibri" w:hAnsi="Times New Roman" w:cs="Times New Roman"/>
          <w:sz w:val="27"/>
          <w:szCs w:val="27"/>
        </w:rPr>
        <w:t xml:space="preserve">4 марта и </w:t>
      </w:r>
      <w:r w:rsidRPr="002F19B5">
        <w:rPr>
          <w:rFonts w:ascii="Times New Roman" w:eastAsia="Calibri" w:hAnsi="Times New Roman" w:cs="Times New Roman"/>
          <w:bCs/>
          <w:sz w:val="27"/>
          <w:szCs w:val="27"/>
        </w:rPr>
        <w:t>11 сентября 2015 года</w:t>
      </w:r>
      <w:r w:rsidRPr="002F19B5">
        <w:rPr>
          <w:rFonts w:ascii="Times New Roman" w:eastAsia="Calibri" w:hAnsi="Times New Roman" w:cs="Times New Roman"/>
          <w:sz w:val="27"/>
          <w:szCs w:val="27"/>
        </w:rPr>
        <w:t xml:space="preserve"> при содействии Управления в рамках проекта благотворительного фонда «Развитие» «Школа НКО» проведены </w:t>
      </w:r>
      <w:r w:rsidRPr="002F19B5">
        <w:rPr>
          <w:rFonts w:ascii="Times New Roman" w:eastAsia="Calibri" w:hAnsi="Times New Roman" w:cs="Times New Roman"/>
          <w:bCs/>
          <w:sz w:val="27"/>
          <w:szCs w:val="27"/>
        </w:rPr>
        <w:t xml:space="preserve">семинары для представителей некоммерческих объединений республики, связанные с обучением основам социального проектирования и ведения документационного оборота при осуществлении проектной деятельности. </w:t>
      </w:r>
    </w:p>
    <w:p w:rsidR="0026075C" w:rsidRPr="002F19B5" w:rsidRDefault="0026075C" w:rsidP="002F19B5">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6 мая 2015 года в Управлении проведена встреча с участием представителей общественных организаций и жителей республики, посвященная  подведению итогов акции по установлению судьбы пропавших героев и участников Великой Отечественной войны. Усилиями Первого поискового отряда </w:t>
      </w:r>
      <w:proofErr w:type="spellStart"/>
      <w:r w:rsidRPr="002F19B5">
        <w:rPr>
          <w:rFonts w:ascii="Times New Roman" w:eastAsia="Calibri" w:hAnsi="Times New Roman" w:cs="Times New Roman"/>
          <w:sz w:val="27"/>
          <w:szCs w:val="27"/>
        </w:rPr>
        <w:t>г.о</w:t>
      </w:r>
      <w:proofErr w:type="spellEnd"/>
      <w:r w:rsidRPr="002F19B5">
        <w:rPr>
          <w:rFonts w:ascii="Times New Roman" w:eastAsia="Calibri" w:hAnsi="Times New Roman" w:cs="Times New Roman"/>
          <w:sz w:val="27"/>
          <w:szCs w:val="27"/>
        </w:rPr>
        <w:t xml:space="preserve">. Нальчик прояснена судьба 9 пропавших участников Великой Отечественной войны. Найденная информация доведена до сведения </w:t>
      </w:r>
      <w:proofErr w:type="gramStart"/>
      <w:r w:rsidRPr="002F19B5">
        <w:rPr>
          <w:rFonts w:ascii="Times New Roman" w:eastAsia="Calibri" w:hAnsi="Times New Roman" w:cs="Times New Roman"/>
          <w:sz w:val="27"/>
          <w:szCs w:val="27"/>
        </w:rPr>
        <w:t>жителей республики, обратившихся в Управление и представлена</w:t>
      </w:r>
      <w:proofErr w:type="gramEnd"/>
      <w:r w:rsidRPr="002F19B5">
        <w:rPr>
          <w:rFonts w:ascii="Times New Roman" w:eastAsia="Calibri" w:hAnsi="Times New Roman" w:cs="Times New Roman"/>
          <w:sz w:val="27"/>
          <w:szCs w:val="27"/>
        </w:rPr>
        <w:t xml:space="preserve"> участникам встречи. </w:t>
      </w:r>
    </w:p>
    <w:p w:rsidR="0026075C" w:rsidRPr="002F19B5" w:rsidRDefault="0026075C" w:rsidP="002F19B5">
      <w:pPr>
        <w:widowControl w:val="0"/>
        <w:autoSpaceDE w:val="0"/>
        <w:autoSpaceDN w:val="0"/>
        <w:adjustRightInd w:val="0"/>
        <w:spacing w:after="0" w:line="240" w:lineRule="auto"/>
        <w:ind w:firstLine="709"/>
        <w:jc w:val="both"/>
        <w:rPr>
          <w:rFonts w:ascii="Times New Roman" w:eastAsia="Calibri" w:hAnsi="Times New Roman" w:cs="Times New Roman"/>
          <w:bCs/>
          <w:sz w:val="27"/>
          <w:szCs w:val="27"/>
        </w:rPr>
      </w:pPr>
      <w:r w:rsidRPr="002F19B5">
        <w:rPr>
          <w:rFonts w:ascii="Times New Roman" w:eastAsia="Calibri" w:hAnsi="Times New Roman" w:cs="Times New Roman"/>
          <w:bCs/>
          <w:sz w:val="27"/>
          <w:szCs w:val="27"/>
        </w:rPr>
        <w:t xml:space="preserve">12 августа 2015г. Кабардино-Балкарской общественной организацией поддержки инвалидов «Возрождение», Центр инноваций социальной сферы Кабардино-Балкарской Республики совместно с Управлением по взаимодействию с институтами гражданского общества и делам национальностей КБР проведен семинар на тему «Презентация лучших социальных практик общественных организаций инвалидов РФ». В мероприятии приняли участие представители инвалидных общественных организаций КБР (около30 человек). </w:t>
      </w:r>
    </w:p>
    <w:p w:rsidR="0026075C" w:rsidRPr="002F19B5" w:rsidRDefault="0026075C" w:rsidP="002F19B5">
      <w:pPr>
        <w:widowControl w:val="0"/>
        <w:autoSpaceDE w:val="0"/>
        <w:autoSpaceDN w:val="0"/>
        <w:adjustRightInd w:val="0"/>
        <w:spacing w:after="0" w:line="240" w:lineRule="auto"/>
        <w:ind w:firstLine="709"/>
        <w:jc w:val="both"/>
        <w:rPr>
          <w:rFonts w:ascii="Times New Roman" w:eastAsia="Calibri" w:hAnsi="Times New Roman" w:cs="Times New Roman"/>
          <w:bCs/>
          <w:sz w:val="27"/>
          <w:szCs w:val="27"/>
        </w:rPr>
      </w:pPr>
      <w:r w:rsidRPr="002F19B5">
        <w:rPr>
          <w:rFonts w:ascii="Times New Roman" w:eastAsia="Calibri" w:hAnsi="Times New Roman" w:cs="Times New Roman"/>
          <w:bCs/>
          <w:sz w:val="27"/>
          <w:szCs w:val="27"/>
        </w:rPr>
        <w:t>С целью повышения эффективности деятельности некоммерческого сектора в решении социальных проблем в республике реализуются меры по поддержке общественных организаций из республиканского бюджета.</w:t>
      </w:r>
    </w:p>
    <w:p w:rsidR="0026075C" w:rsidRPr="002F19B5" w:rsidRDefault="0026075C" w:rsidP="002F19B5">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proofErr w:type="gramStart"/>
      <w:r w:rsidRPr="002F19B5">
        <w:rPr>
          <w:rFonts w:ascii="Times New Roman" w:eastAsia="Calibri" w:hAnsi="Times New Roman" w:cs="Times New Roman"/>
          <w:sz w:val="27"/>
          <w:szCs w:val="27"/>
        </w:rPr>
        <w:t>В рамках исполнения Перечня основных мероприятий государственной программы Кабардино-Балкарской Республики «Взаимодействие с общественными организациями и институтами гражданского общества в Кабардино-Балкарской Республике» на 2013 - 2017 годы подведены итоги конкурсного отбора социально ориентированных некоммерческих организаций для предоставления субсидий из республиканского бюджета КБР на реализацию проектов, направленных на социальную поддержку и адаптацию ветеранов, людей пожилого возраста и лиц с ограниченными возможностями.</w:t>
      </w:r>
      <w:proofErr w:type="gramEnd"/>
      <w:r w:rsidRPr="002F19B5">
        <w:rPr>
          <w:rFonts w:ascii="Times New Roman" w:eastAsia="Calibri" w:hAnsi="Times New Roman" w:cs="Times New Roman"/>
          <w:sz w:val="27"/>
          <w:szCs w:val="27"/>
        </w:rPr>
        <w:t xml:space="preserve"> Победителями </w:t>
      </w:r>
      <w:proofErr w:type="gramStart"/>
      <w:r w:rsidRPr="002F19B5">
        <w:rPr>
          <w:rFonts w:ascii="Times New Roman" w:eastAsia="Calibri" w:hAnsi="Times New Roman" w:cs="Times New Roman"/>
          <w:sz w:val="27"/>
          <w:szCs w:val="27"/>
        </w:rPr>
        <w:t>признаны</w:t>
      </w:r>
      <w:proofErr w:type="gramEnd"/>
      <w:r w:rsidRPr="002F19B5">
        <w:rPr>
          <w:rFonts w:ascii="Times New Roman" w:eastAsia="Calibri" w:hAnsi="Times New Roman" w:cs="Times New Roman"/>
          <w:sz w:val="27"/>
          <w:szCs w:val="27"/>
        </w:rPr>
        <w:t xml:space="preserve"> 9 проектов, набравшие наибольшее количество оценочных баллов. </w:t>
      </w:r>
    </w:p>
    <w:p w:rsidR="0026075C" w:rsidRPr="002F19B5" w:rsidRDefault="0026075C" w:rsidP="002F19B5">
      <w:pPr>
        <w:widowControl w:val="0"/>
        <w:autoSpaceDE w:val="0"/>
        <w:autoSpaceDN w:val="0"/>
        <w:adjustRightInd w:val="0"/>
        <w:spacing w:after="0" w:line="240" w:lineRule="auto"/>
        <w:ind w:firstLine="709"/>
        <w:jc w:val="both"/>
        <w:rPr>
          <w:rFonts w:ascii="Times New Roman" w:eastAsia="Calibri" w:hAnsi="Times New Roman" w:cs="Times New Roman"/>
          <w:bCs/>
          <w:sz w:val="27"/>
          <w:szCs w:val="27"/>
        </w:rPr>
      </w:pPr>
      <w:r w:rsidRPr="002F19B5">
        <w:rPr>
          <w:rFonts w:ascii="Times New Roman" w:eastAsia="Calibri" w:hAnsi="Times New Roman" w:cs="Times New Roman"/>
          <w:bCs/>
          <w:sz w:val="27"/>
          <w:szCs w:val="27"/>
        </w:rPr>
        <w:t xml:space="preserve">Также проведен конкурсный отбор социально ориентированных некоммерческих организаций, не являющихся государственными (муниципальными) учреждениями, для предоставления субсидий из республиканского бюджета КБР по направлению - повышение </w:t>
      </w:r>
      <w:proofErr w:type="gramStart"/>
      <w:r w:rsidRPr="002F19B5">
        <w:rPr>
          <w:rFonts w:ascii="Times New Roman" w:eastAsia="Calibri" w:hAnsi="Times New Roman" w:cs="Times New Roman"/>
          <w:bCs/>
          <w:sz w:val="27"/>
          <w:szCs w:val="27"/>
        </w:rPr>
        <w:t>уровня профессионализма работников средств массовой информации</w:t>
      </w:r>
      <w:proofErr w:type="gramEnd"/>
      <w:r w:rsidRPr="002F19B5">
        <w:rPr>
          <w:rFonts w:ascii="Times New Roman" w:eastAsia="Calibri" w:hAnsi="Times New Roman" w:cs="Times New Roman"/>
          <w:bCs/>
          <w:sz w:val="27"/>
          <w:szCs w:val="27"/>
        </w:rPr>
        <w:t xml:space="preserve">. Победителем конкурса стал проект «Школа «Акулы пера» общественной организации «Союз журналистов Кабардино-Балкарской Республики». </w:t>
      </w:r>
    </w:p>
    <w:p w:rsidR="0026075C" w:rsidRPr="002F19B5" w:rsidRDefault="0026075C" w:rsidP="002F19B5">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С целью привлечения дополнительных средств из федерального бюджета по приоритетным направлениям деятельности в 2015 году Управлением подготовлена заявка </w:t>
      </w:r>
      <w:proofErr w:type="gramStart"/>
      <w:r w:rsidRPr="002F19B5">
        <w:rPr>
          <w:rFonts w:ascii="Times New Roman" w:eastAsia="Calibri" w:hAnsi="Times New Roman" w:cs="Times New Roman"/>
          <w:sz w:val="27"/>
          <w:szCs w:val="27"/>
        </w:rPr>
        <w:t>от Кабардино-Балкарской Республики для участия в конкурсном отборе субъектов Российской Федерации для предоставления субсидий из федерального бюджета</w:t>
      </w:r>
      <w:proofErr w:type="gramEnd"/>
      <w:r w:rsidRPr="002F19B5">
        <w:rPr>
          <w:rFonts w:ascii="Times New Roman" w:eastAsia="Calibri" w:hAnsi="Times New Roman" w:cs="Times New Roman"/>
          <w:sz w:val="27"/>
          <w:szCs w:val="27"/>
        </w:rPr>
        <w:t xml:space="preserve"> бюджетам субъектов Российской Федерации на реализацию программ поддержки социально ориентированных некоммерческих организаций. В соответствии с Протоколом заседания Координационного совета по государственной поддержке социально ориентированных некоммерческих организаций от 18 февраля 2015 года № 4-Д04  определен размер субсидии для Кабардино-Балкарской Республики в объеме 9 086,0 тыс. рублей. </w:t>
      </w:r>
    </w:p>
    <w:p w:rsidR="0026075C" w:rsidRPr="002F19B5" w:rsidRDefault="0026075C" w:rsidP="002F19B5">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15 октября 2015 года распоряжением Правительства КБР одобрен проект соглашения между Министерством экономического развития РФ и Правительством КБР о предоставлении субсидии из федерального бюджета республиканскому бюджету КБР на реализацию программы поддержки социально ориентированных некоммерческих организаций. </w:t>
      </w:r>
    </w:p>
    <w:p w:rsidR="0026075C" w:rsidRPr="002F19B5" w:rsidRDefault="00191CDB" w:rsidP="002F19B5">
      <w:pPr>
        <w:spacing w:after="0" w:line="240" w:lineRule="auto"/>
        <w:ind w:firstLine="708"/>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Проведен </w:t>
      </w:r>
      <w:r w:rsidR="0026075C" w:rsidRPr="002F19B5">
        <w:rPr>
          <w:rFonts w:ascii="Times New Roman" w:eastAsia="Calibri" w:hAnsi="Times New Roman" w:cs="Times New Roman"/>
          <w:sz w:val="27"/>
          <w:szCs w:val="27"/>
        </w:rPr>
        <w:t>конкурсный отбор социально ориентированных некоммерческих организаций, не являющихся государственными (муниципальными) учреждениями, для предоставления субсидий. С 39 победителями заключены соответствующие соглашения.</w:t>
      </w:r>
    </w:p>
    <w:p w:rsidR="0026075C" w:rsidRPr="002F19B5" w:rsidRDefault="0026075C" w:rsidP="002F19B5">
      <w:pPr>
        <w:spacing w:after="0" w:line="240" w:lineRule="auto"/>
        <w:ind w:firstLine="708"/>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Также проведен конкурсный отбор социально ориентированных некоммерческих организаций Кабардино-Балкарской Республики по предоставлению услуг независимой оценки реализующихся на территории Кабардино-Балкарской Республики в 2016 году проектов. Победителем признана Кабардино-Балкарская общественная организация содействия развитию гражданского общества «ЮЖНЫЙ ФОРУМ».</w:t>
      </w:r>
    </w:p>
    <w:p w:rsidR="0026075C" w:rsidRPr="002F19B5" w:rsidRDefault="0026075C" w:rsidP="002F19B5">
      <w:pPr>
        <w:spacing w:after="0" w:line="240" w:lineRule="auto"/>
        <w:ind w:firstLine="708"/>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23 декабря 2015 года в Управлении прошел семинар на тему «Возможности СО НКО в получении государственного финансирования на социальное обслуживание граждан». Семинар был организован в целях поддержки и развития деятельности некоммерческого сектора республики совместно с региональным юристом </w:t>
      </w:r>
      <w:proofErr w:type="spellStart"/>
      <w:r w:rsidRPr="002F19B5">
        <w:rPr>
          <w:rFonts w:ascii="Times New Roman" w:eastAsia="Calibri" w:hAnsi="Times New Roman" w:cs="Times New Roman"/>
          <w:sz w:val="27"/>
          <w:szCs w:val="27"/>
        </w:rPr>
        <w:t>Хагажей</w:t>
      </w:r>
      <w:proofErr w:type="spellEnd"/>
      <w:r w:rsidRPr="002F19B5">
        <w:rPr>
          <w:rFonts w:ascii="Times New Roman" w:eastAsia="Calibri" w:hAnsi="Times New Roman" w:cs="Times New Roman"/>
          <w:sz w:val="27"/>
          <w:szCs w:val="27"/>
        </w:rPr>
        <w:t xml:space="preserve"> Б.Х. Ассоциации «Юристы за гражданское общество». Участники семинара ознакомились с правовыми особенностями государственного финансирования социального обслуживания граждан, с основными требованиями, установленными законом 442-ФЗ «Об основах социального обслуживания граждан в Российской Федерации» к поставщикам социальных услуг – СО НКО. </w:t>
      </w:r>
    </w:p>
    <w:p w:rsidR="0026075C" w:rsidRPr="002F19B5" w:rsidRDefault="0026075C" w:rsidP="002F19B5">
      <w:pPr>
        <w:spacing w:after="0" w:line="240" w:lineRule="auto"/>
        <w:ind w:firstLine="708"/>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Презентация данной темы вызвала активное обсуждение у слушателей. Эксперты </w:t>
      </w:r>
      <w:proofErr w:type="spellStart"/>
      <w:r w:rsidRPr="002F19B5">
        <w:rPr>
          <w:rFonts w:ascii="Times New Roman" w:eastAsia="Calibri" w:hAnsi="Times New Roman" w:cs="Times New Roman"/>
          <w:sz w:val="27"/>
          <w:szCs w:val="27"/>
        </w:rPr>
        <w:t>Кишукова</w:t>
      </w:r>
      <w:proofErr w:type="spellEnd"/>
      <w:r w:rsidRPr="002F19B5">
        <w:rPr>
          <w:rFonts w:ascii="Times New Roman" w:eastAsia="Calibri" w:hAnsi="Times New Roman" w:cs="Times New Roman"/>
          <w:sz w:val="27"/>
          <w:szCs w:val="27"/>
        </w:rPr>
        <w:t xml:space="preserve"> Д.П. (Министерство труда, занятости и социальной защиты КБР), </w:t>
      </w:r>
      <w:proofErr w:type="spellStart"/>
      <w:r w:rsidRPr="002F19B5">
        <w:rPr>
          <w:rFonts w:ascii="Times New Roman" w:eastAsia="Calibri" w:hAnsi="Times New Roman" w:cs="Times New Roman"/>
          <w:sz w:val="27"/>
          <w:szCs w:val="27"/>
        </w:rPr>
        <w:t>Шоранова</w:t>
      </w:r>
      <w:proofErr w:type="spellEnd"/>
      <w:r w:rsidRPr="002F19B5">
        <w:rPr>
          <w:rFonts w:ascii="Times New Roman" w:eastAsia="Calibri" w:hAnsi="Times New Roman" w:cs="Times New Roman"/>
          <w:sz w:val="27"/>
          <w:szCs w:val="27"/>
        </w:rPr>
        <w:t xml:space="preserve"> М.Б. (Министерство здравоохранения КБР), </w:t>
      </w:r>
      <w:proofErr w:type="spellStart"/>
      <w:r w:rsidRPr="002F19B5">
        <w:rPr>
          <w:rFonts w:ascii="Times New Roman" w:eastAsia="Calibri" w:hAnsi="Times New Roman" w:cs="Times New Roman"/>
          <w:sz w:val="27"/>
          <w:szCs w:val="27"/>
        </w:rPr>
        <w:t>Гуппоев</w:t>
      </w:r>
      <w:proofErr w:type="spellEnd"/>
      <w:r w:rsidRPr="002F19B5">
        <w:rPr>
          <w:rFonts w:ascii="Times New Roman" w:eastAsia="Calibri" w:hAnsi="Times New Roman" w:cs="Times New Roman"/>
          <w:sz w:val="27"/>
          <w:szCs w:val="27"/>
        </w:rPr>
        <w:t xml:space="preserve"> Т.Б. (КБ ОО поддержки инвалидов «Возрождение») отвечали на вопросы профилирующего направления.</w:t>
      </w:r>
    </w:p>
    <w:p w:rsidR="0026075C" w:rsidRPr="002F19B5" w:rsidRDefault="0026075C" w:rsidP="002F19B5">
      <w:pPr>
        <w:spacing w:after="0" w:line="240" w:lineRule="auto"/>
        <w:ind w:firstLine="708"/>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По окончанию семинара участники получили пакет методических материалов в электронном виде (нормативно-правовую базу РФ и КБР, справки о российском и международном законодательстве о социальных услугах и практике его применения), подготовленный юристами Ассоциации в рамках «Программы правовой поддержки социально ориентированных некоммерческих организаций». </w:t>
      </w:r>
    </w:p>
    <w:p w:rsidR="0026075C" w:rsidRPr="002F19B5" w:rsidRDefault="0026075C" w:rsidP="002F19B5">
      <w:pPr>
        <w:spacing w:after="0" w:line="240" w:lineRule="auto"/>
        <w:ind w:firstLine="708"/>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Работа в сфере взаимодействия с некоммерческим сектором республики будет продолжена.</w:t>
      </w:r>
    </w:p>
    <w:p w:rsidR="0026075C" w:rsidRPr="002F19B5" w:rsidRDefault="0026075C" w:rsidP="002F19B5">
      <w:pPr>
        <w:spacing w:after="0" w:line="240" w:lineRule="auto"/>
        <w:ind w:firstLine="708"/>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В Кабардино-Балкарской Республике уделяется особое внимание повышению эффективности взаимодействия с соотечественниками и координации деятельности органов государственной власти и органов местного самоуправления, общественных объединений и средств массовой информации Кабардино-Балкарской Республики в реализации мер по поддержке соотечественников за рубежом и адаптации репатриантов.</w:t>
      </w:r>
    </w:p>
    <w:p w:rsidR="0026075C" w:rsidRPr="002F19B5" w:rsidRDefault="0026075C" w:rsidP="002F19B5">
      <w:pPr>
        <w:spacing w:after="0" w:line="240" w:lineRule="auto"/>
        <w:ind w:firstLine="708"/>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Поддержка соотечественников, прибывших из Сирийской Арабской Республики, является одним из приоритетных направлений работы. Граждане, прибывающие из Сирийской Арабской Республики - это этнические черкесы, являющиеся нашими соотечественниками. Они въезжают в Российскую Федерацию с целью постоянного проживания. В республике не утверждена программа переселения соотечественников и к ним применимы общие требования миграционного законодательства в части получения разрешения на временное проживание, вида на жительство и гражданства Российской Федерации. Также срок их пребывания ограничен сроком действием визы, так как, несмотря на этническую принадлежность, они являются иностранными гражданами. Кроме того, в миграционном законодательстве России нет статьи, позволяющей освободить данную категорию граждан от уплаты государственной пошлины. </w:t>
      </w:r>
    </w:p>
    <w:p w:rsidR="0026075C" w:rsidRPr="002F19B5" w:rsidRDefault="0026075C" w:rsidP="002F19B5">
      <w:pPr>
        <w:spacing w:after="0" w:line="240" w:lineRule="auto"/>
        <w:ind w:firstLine="708"/>
        <w:jc w:val="both"/>
        <w:rPr>
          <w:rFonts w:ascii="Times New Roman" w:hAnsi="Times New Roman" w:cs="Times New Roman"/>
          <w:sz w:val="27"/>
          <w:szCs w:val="27"/>
        </w:rPr>
      </w:pPr>
      <w:r w:rsidRPr="002F19B5">
        <w:rPr>
          <w:rFonts w:ascii="Times New Roman" w:hAnsi="Times New Roman" w:cs="Times New Roman"/>
          <w:sz w:val="27"/>
          <w:szCs w:val="27"/>
        </w:rPr>
        <w:t xml:space="preserve">УФМС России по КБР в 2013 году предоставлено временное убежище </w:t>
      </w:r>
      <w:r w:rsidR="00191CDB" w:rsidRPr="002F19B5">
        <w:rPr>
          <w:rFonts w:ascii="Times New Roman" w:hAnsi="Times New Roman" w:cs="Times New Roman"/>
          <w:sz w:val="27"/>
          <w:szCs w:val="27"/>
        </w:rPr>
        <w:br/>
      </w:r>
      <w:r w:rsidRPr="002F19B5">
        <w:rPr>
          <w:rFonts w:ascii="Times New Roman" w:hAnsi="Times New Roman" w:cs="Times New Roman"/>
          <w:sz w:val="27"/>
          <w:szCs w:val="27"/>
        </w:rPr>
        <w:t xml:space="preserve">40 гражданам САР, в 2014 году 21 гражданам, в 2015 году предоставлено </w:t>
      </w:r>
      <w:r w:rsidR="00191CDB" w:rsidRPr="002F19B5">
        <w:rPr>
          <w:rFonts w:ascii="Times New Roman" w:hAnsi="Times New Roman" w:cs="Times New Roman"/>
          <w:sz w:val="27"/>
          <w:szCs w:val="27"/>
        </w:rPr>
        <w:br/>
      </w:r>
      <w:r w:rsidRPr="002F19B5">
        <w:rPr>
          <w:rFonts w:ascii="Times New Roman" w:hAnsi="Times New Roman" w:cs="Times New Roman"/>
          <w:sz w:val="27"/>
          <w:szCs w:val="27"/>
        </w:rPr>
        <w:t xml:space="preserve">53 гражданам. Таким образом, временное убежище предоставлено всего </w:t>
      </w:r>
      <w:r w:rsidR="00191CDB" w:rsidRPr="002F19B5">
        <w:rPr>
          <w:rFonts w:ascii="Times New Roman" w:hAnsi="Times New Roman" w:cs="Times New Roman"/>
          <w:sz w:val="27"/>
          <w:szCs w:val="27"/>
        </w:rPr>
        <w:br/>
      </w:r>
      <w:r w:rsidRPr="002F19B5">
        <w:rPr>
          <w:rFonts w:ascii="Times New Roman" w:hAnsi="Times New Roman" w:cs="Times New Roman"/>
          <w:sz w:val="27"/>
          <w:szCs w:val="27"/>
        </w:rPr>
        <w:t>114 гражданам Сирийско Арабской Республики.</w:t>
      </w:r>
    </w:p>
    <w:p w:rsidR="0026075C" w:rsidRPr="002F19B5" w:rsidRDefault="0026075C" w:rsidP="002F19B5">
      <w:pPr>
        <w:spacing w:after="0" w:line="240" w:lineRule="auto"/>
        <w:ind w:firstLine="708"/>
        <w:jc w:val="both"/>
        <w:rPr>
          <w:rFonts w:ascii="Times New Roman" w:hAnsi="Times New Roman" w:cs="Times New Roman"/>
          <w:sz w:val="27"/>
          <w:szCs w:val="27"/>
        </w:rPr>
      </w:pPr>
      <w:r w:rsidRPr="002F19B5">
        <w:rPr>
          <w:rFonts w:ascii="Times New Roman" w:hAnsi="Times New Roman" w:cs="Times New Roman"/>
          <w:sz w:val="27"/>
          <w:szCs w:val="27"/>
        </w:rPr>
        <w:t>В настоящее время в Кабардино-Балкарской Республике проживают по разрешениям на временное проживание 856 граждан Сирии, по видам на жительство- 574, 163 – с гражданством Российской Федерации.</w:t>
      </w:r>
    </w:p>
    <w:p w:rsidR="0026075C" w:rsidRPr="002F19B5" w:rsidRDefault="0026075C" w:rsidP="002F19B5">
      <w:pPr>
        <w:spacing w:after="0" w:line="240" w:lineRule="auto"/>
        <w:ind w:firstLine="708"/>
        <w:jc w:val="both"/>
        <w:rPr>
          <w:rFonts w:ascii="Times New Roman" w:eastAsia="Calibri" w:hAnsi="Times New Roman" w:cs="Times New Roman"/>
          <w:sz w:val="27"/>
          <w:szCs w:val="27"/>
        </w:rPr>
      </w:pPr>
      <w:r w:rsidRPr="002F19B5">
        <w:rPr>
          <w:rFonts w:ascii="Times New Roman" w:hAnsi="Times New Roman" w:cs="Times New Roman"/>
          <w:sz w:val="27"/>
          <w:szCs w:val="27"/>
        </w:rPr>
        <w:t xml:space="preserve">Согласно имеющейся информации, 95% из находящихся в республике граждан Сирийско Арабской Республики владеет кабардинским языком, </w:t>
      </w:r>
      <w:r w:rsidRPr="002F19B5">
        <w:rPr>
          <w:rFonts w:ascii="Times New Roman" w:hAnsi="Times New Roman" w:cs="Times New Roman"/>
          <w:sz w:val="27"/>
          <w:szCs w:val="27"/>
        </w:rPr>
        <w:br/>
        <w:t>10 % - русским языком. Большинство из них хорошо знакомы с обычаями и традициями коренных народов, проживающих на территории республики.</w:t>
      </w:r>
    </w:p>
    <w:p w:rsidR="0026075C" w:rsidRPr="002F19B5" w:rsidRDefault="0026075C" w:rsidP="002F19B5">
      <w:pPr>
        <w:spacing w:after="0" w:line="240" w:lineRule="auto"/>
        <w:ind w:firstLine="708"/>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В санаторий «Терек» размещены 13 семей - соотечественников из Сирийской Арабской Республики общей численностью 36 человек. </w:t>
      </w:r>
    </w:p>
    <w:p w:rsidR="0026075C" w:rsidRPr="002F19B5" w:rsidRDefault="0026075C" w:rsidP="002F19B5">
      <w:pPr>
        <w:spacing w:after="0" w:line="240" w:lineRule="auto"/>
        <w:ind w:firstLine="708"/>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Для обеспечения содействия соотечественникам из Сирийской Арабской Республики в вопросах адаптации, обучения и расселения на территории республики органами государственной власти совместно с общественными организациями осуществляется комплекс мер.</w:t>
      </w:r>
    </w:p>
    <w:p w:rsidR="0026075C" w:rsidRPr="002F19B5" w:rsidRDefault="0026075C" w:rsidP="002F19B5">
      <w:pPr>
        <w:spacing w:after="0" w:line="240" w:lineRule="auto"/>
        <w:ind w:firstLine="708"/>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С целью успешной адаптации и социализации соотечественников, реализации федерального законодательства в отношении соотечественников - для студентов – соотечественников, репатриантов, проживающих в Кабардино-Балкарской Республике, проведены семинары с участием представителей общественных организаций и органов государственной власти, осуществляющих полномочия в сфере образования, занятости, социальной защиты и миграционного законодательства.</w:t>
      </w:r>
    </w:p>
    <w:p w:rsidR="0026075C" w:rsidRPr="002F19B5" w:rsidRDefault="0026075C" w:rsidP="002F19B5">
      <w:pPr>
        <w:spacing w:after="0" w:line="240" w:lineRule="auto"/>
        <w:ind w:firstLine="708"/>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Также для граждан Сирии из числа адыгской диаспоры на территории КБР, не владеющих русским языком, в проведены курсы обучения русскому языку сирийских репатриантов. </w:t>
      </w:r>
    </w:p>
    <w:p w:rsidR="0026075C" w:rsidRPr="002F19B5" w:rsidRDefault="0026075C" w:rsidP="002F19B5">
      <w:pPr>
        <w:spacing w:after="0" w:line="240" w:lineRule="auto"/>
        <w:ind w:firstLine="708"/>
        <w:jc w:val="both"/>
        <w:rPr>
          <w:rFonts w:ascii="Times New Roman" w:hAnsi="Times New Roman" w:cs="Times New Roman"/>
          <w:sz w:val="27"/>
          <w:szCs w:val="27"/>
        </w:rPr>
      </w:pPr>
      <w:r w:rsidRPr="002F19B5">
        <w:rPr>
          <w:rFonts w:ascii="Times New Roman" w:hAnsi="Times New Roman" w:cs="Times New Roman"/>
          <w:sz w:val="27"/>
          <w:szCs w:val="27"/>
        </w:rPr>
        <w:t>Организована рассылка учебно-методических материалов, художественной литературы, а также электронных аудио- и видеоматериалов на кабардинском, балкарском и русском языках. Материалы направлены на электронные адреса общественных объединений и национальных  культурных центров соотечественников, проживающих за рубежом.</w:t>
      </w:r>
    </w:p>
    <w:p w:rsidR="0026075C" w:rsidRPr="002F19B5" w:rsidRDefault="0026075C" w:rsidP="002F19B5">
      <w:pPr>
        <w:spacing w:after="0" w:line="240" w:lineRule="auto"/>
        <w:ind w:firstLine="708"/>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Ведется работа в сфере оказания содействия соотечественникам в вопросах обучения. В 2015 году на обучение в Кабардино-Балкарский государственный университет им. Х.М. </w:t>
      </w:r>
      <w:proofErr w:type="spellStart"/>
      <w:r w:rsidRPr="002F19B5">
        <w:rPr>
          <w:rFonts w:ascii="Times New Roman" w:eastAsia="Calibri" w:hAnsi="Times New Roman" w:cs="Times New Roman"/>
          <w:sz w:val="27"/>
          <w:szCs w:val="27"/>
        </w:rPr>
        <w:t>Бербекова</w:t>
      </w:r>
      <w:proofErr w:type="spellEnd"/>
      <w:r w:rsidRPr="002F19B5">
        <w:rPr>
          <w:rFonts w:ascii="Times New Roman" w:eastAsia="Calibri" w:hAnsi="Times New Roman" w:cs="Times New Roman"/>
          <w:sz w:val="27"/>
          <w:szCs w:val="27"/>
        </w:rPr>
        <w:t xml:space="preserve"> поступили 61 студент-соотечественник. В настоящее время в Вузе обучаются 201 студентов соотечественников. В Кабардино-Балкарском аграрном университете имени В.М. </w:t>
      </w:r>
      <w:proofErr w:type="spellStart"/>
      <w:r w:rsidRPr="002F19B5">
        <w:rPr>
          <w:rFonts w:ascii="Times New Roman" w:eastAsia="Calibri" w:hAnsi="Times New Roman" w:cs="Times New Roman"/>
          <w:sz w:val="27"/>
          <w:szCs w:val="27"/>
        </w:rPr>
        <w:t>Кокова</w:t>
      </w:r>
      <w:proofErr w:type="spellEnd"/>
      <w:r w:rsidRPr="002F19B5">
        <w:rPr>
          <w:rFonts w:ascii="Times New Roman" w:eastAsia="Calibri" w:hAnsi="Times New Roman" w:cs="Times New Roman"/>
          <w:sz w:val="27"/>
          <w:szCs w:val="27"/>
        </w:rPr>
        <w:t xml:space="preserve"> в настоящем времени проходят обучение 46 студентов соотечественников. </w:t>
      </w:r>
    </w:p>
    <w:p w:rsidR="0026075C" w:rsidRPr="002F19B5" w:rsidRDefault="0026075C" w:rsidP="002F19B5">
      <w:pPr>
        <w:spacing w:after="0" w:line="240" w:lineRule="auto"/>
        <w:ind w:firstLine="708"/>
        <w:jc w:val="both"/>
        <w:rPr>
          <w:rFonts w:ascii="Times New Roman" w:hAnsi="Times New Roman" w:cs="Times New Roman"/>
          <w:sz w:val="27"/>
          <w:szCs w:val="27"/>
        </w:rPr>
      </w:pPr>
      <w:r w:rsidRPr="002F19B5">
        <w:rPr>
          <w:rFonts w:ascii="Times New Roman" w:hAnsi="Times New Roman" w:cs="Times New Roman"/>
          <w:sz w:val="27"/>
          <w:szCs w:val="27"/>
        </w:rPr>
        <w:t xml:space="preserve">С целью повышение уровня знаний у </w:t>
      </w:r>
      <w:proofErr w:type="spellStart"/>
      <w:r w:rsidR="00191CDB" w:rsidRPr="002F19B5">
        <w:rPr>
          <w:rFonts w:ascii="Times New Roman" w:hAnsi="Times New Roman" w:cs="Times New Roman"/>
          <w:sz w:val="27"/>
          <w:szCs w:val="27"/>
        </w:rPr>
        <w:t>моздокской</w:t>
      </w:r>
      <w:proofErr w:type="spellEnd"/>
      <w:r w:rsidRPr="002F19B5">
        <w:rPr>
          <w:rFonts w:ascii="Times New Roman" w:hAnsi="Times New Roman" w:cs="Times New Roman"/>
          <w:sz w:val="27"/>
          <w:szCs w:val="27"/>
        </w:rPr>
        <w:t xml:space="preserve"> молодежи по истории Кабардино-Балкарской Республики, сохранение исторической памяти, укрепление добрососедских отношений с Республикой Северная Осетия – Алания в городе Моздок организована  Межрегиональная краеведческая выставка - фестиваль «Страницы истории Кабардино-Балкарии». </w:t>
      </w:r>
    </w:p>
    <w:p w:rsidR="0026075C" w:rsidRPr="002F19B5" w:rsidRDefault="0026075C" w:rsidP="002F19B5">
      <w:pPr>
        <w:spacing w:after="0" w:line="240" w:lineRule="auto"/>
        <w:ind w:firstLine="708"/>
        <w:jc w:val="both"/>
        <w:rPr>
          <w:rFonts w:ascii="Times New Roman" w:eastAsia="Times New Roman" w:hAnsi="Times New Roman" w:cs="Times New Roman"/>
          <w:sz w:val="27"/>
          <w:szCs w:val="27"/>
          <w:lang w:eastAsia="ru-RU"/>
        </w:rPr>
      </w:pPr>
      <w:r w:rsidRPr="002F19B5">
        <w:rPr>
          <w:rFonts w:ascii="Times New Roman" w:eastAsia="Times New Roman" w:hAnsi="Times New Roman" w:cs="Times New Roman"/>
          <w:sz w:val="27"/>
          <w:szCs w:val="27"/>
          <w:lang w:eastAsia="ru-RU"/>
        </w:rPr>
        <w:t>Проведен культурно-просветительский лагерь для детей и молодежи соотечественников из Иорданского Хашимитского Королевства 41 человек, Турецкой Республики 18 и Республики Северная Осетия-Алания 33. Общий охват составил 92 человека.</w:t>
      </w:r>
    </w:p>
    <w:p w:rsidR="0026075C" w:rsidRPr="002F19B5" w:rsidRDefault="0026075C" w:rsidP="002F19B5">
      <w:pPr>
        <w:spacing w:after="0" w:line="240" w:lineRule="auto"/>
        <w:ind w:firstLine="708"/>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Общественными организациями республики ведется деятельность по оказанию поддержки сирийским соотечественникам в приобретении жилья,  материально-техническом и продовольственном обеспечении.</w:t>
      </w:r>
    </w:p>
    <w:p w:rsidR="0026075C" w:rsidRPr="002F19B5" w:rsidRDefault="0026075C" w:rsidP="002F19B5">
      <w:pPr>
        <w:spacing w:after="0" w:line="240" w:lineRule="auto"/>
        <w:ind w:firstLine="708"/>
        <w:jc w:val="both"/>
        <w:rPr>
          <w:rFonts w:ascii="Times New Roman" w:eastAsia="Times New Roman" w:hAnsi="Times New Roman" w:cs="Times New Roman"/>
          <w:sz w:val="27"/>
          <w:szCs w:val="27"/>
          <w:shd w:val="clear" w:color="auto" w:fill="FFFFFF"/>
          <w:lang w:eastAsia="ru-RU"/>
        </w:rPr>
      </w:pPr>
      <w:r w:rsidRPr="002F19B5">
        <w:rPr>
          <w:rFonts w:ascii="Times New Roman" w:eastAsia="Times New Roman" w:hAnsi="Times New Roman" w:cs="Times New Roman"/>
          <w:sz w:val="27"/>
          <w:szCs w:val="27"/>
          <w:shd w:val="clear" w:color="auto" w:fill="FFFFFF"/>
          <w:lang w:eastAsia="ru-RU"/>
        </w:rPr>
        <w:t xml:space="preserve">Таким образом, по итогам реализации государственной программы «Взаимодействие с общественными организациями и институтами гражданского общества в Кабардино-Балкарской Республике» на 2013 - 2017 годы в 2015 году из 11 наименований целевых показателей (индикаторов) исполнено 9. Два индикатора целевых показателей достигнуты не в полном объеме: </w:t>
      </w:r>
    </w:p>
    <w:p w:rsidR="0026075C" w:rsidRPr="002F19B5" w:rsidRDefault="0026075C" w:rsidP="002F19B5">
      <w:pPr>
        <w:spacing w:after="0" w:line="240" w:lineRule="auto"/>
        <w:ind w:firstLine="708"/>
        <w:jc w:val="both"/>
        <w:rPr>
          <w:rFonts w:ascii="Times New Roman" w:eastAsia="Times New Roman" w:hAnsi="Times New Roman" w:cs="Times New Roman"/>
          <w:sz w:val="27"/>
          <w:szCs w:val="27"/>
          <w:shd w:val="clear" w:color="auto" w:fill="FFFFFF"/>
          <w:lang w:eastAsia="ru-RU"/>
        </w:rPr>
      </w:pPr>
      <w:r w:rsidRPr="002F19B5">
        <w:rPr>
          <w:rFonts w:ascii="Times New Roman" w:hAnsi="Times New Roman" w:cs="Times New Roman"/>
          <w:sz w:val="27"/>
          <w:szCs w:val="27"/>
        </w:rPr>
        <w:t>индикатор «</w:t>
      </w:r>
      <w:r w:rsidRPr="002F19B5">
        <w:rPr>
          <w:rFonts w:ascii="Times New Roman" w:eastAsia="Times New Roman" w:hAnsi="Times New Roman" w:cs="Times New Roman"/>
          <w:sz w:val="27"/>
          <w:szCs w:val="27"/>
          <w:shd w:val="clear" w:color="auto" w:fill="FFFFFF"/>
          <w:lang w:eastAsia="ru-RU"/>
        </w:rPr>
        <w:t xml:space="preserve">Уровень толерантного отношения к представителям другой национальности» определяется по итогам социологического исследования, которое проведено в 2015 году и составило </w:t>
      </w:r>
      <w:r w:rsidRPr="002F19B5">
        <w:rPr>
          <w:rFonts w:ascii="Times New Roman" w:hAnsi="Times New Roman" w:cs="Times New Roman"/>
          <w:sz w:val="27"/>
          <w:szCs w:val="27"/>
        </w:rPr>
        <w:t xml:space="preserve">63,3% от </w:t>
      </w:r>
      <w:proofErr w:type="gramStart"/>
      <w:r w:rsidRPr="002F19B5">
        <w:rPr>
          <w:rFonts w:ascii="Times New Roman" w:hAnsi="Times New Roman" w:cs="Times New Roman"/>
          <w:sz w:val="27"/>
          <w:szCs w:val="27"/>
        </w:rPr>
        <w:t>прогнозированных</w:t>
      </w:r>
      <w:proofErr w:type="gramEnd"/>
      <w:r w:rsidRPr="002F19B5">
        <w:rPr>
          <w:rFonts w:ascii="Times New Roman" w:hAnsi="Times New Roman" w:cs="Times New Roman"/>
          <w:sz w:val="27"/>
          <w:szCs w:val="27"/>
        </w:rPr>
        <w:t xml:space="preserve"> 85%;</w:t>
      </w:r>
    </w:p>
    <w:p w:rsidR="0026075C" w:rsidRPr="002F19B5" w:rsidRDefault="0026075C" w:rsidP="002F19B5">
      <w:pPr>
        <w:spacing w:after="0" w:line="240" w:lineRule="auto"/>
        <w:ind w:firstLine="708"/>
        <w:jc w:val="both"/>
        <w:rPr>
          <w:rFonts w:ascii="Times New Roman" w:hAnsi="Times New Roman" w:cs="Times New Roman"/>
          <w:sz w:val="27"/>
          <w:szCs w:val="27"/>
        </w:rPr>
      </w:pPr>
      <w:proofErr w:type="gramStart"/>
      <w:r w:rsidRPr="002F19B5">
        <w:rPr>
          <w:rFonts w:ascii="Times New Roman" w:eastAsia="Times New Roman" w:hAnsi="Times New Roman" w:cs="Times New Roman"/>
          <w:sz w:val="27"/>
          <w:szCs w:val="27"/>
          <w:shd w:val="clear" w:color="auto" w:fill="FFFFFF"/>
          <w:lang w:eastAsia="ru-RU"/>
        </w:rPr>
        <w:t>по подпрограмме «Сохранение и развитие связей с соотечественниками, проживающими за рубежом и содействие в адаптации репатриантам» в связи с отсутствием финансирования не удалось провести мероприятия, ориентированные на социально-культурную адаптацию и ознакомление  студентов-соотечественников с бытом и традиционной национальной культурой населения республики</w:t>
      </w:r>
      <w:r w:rsidR="003E70B6" w:rsidRPr="002F19B5">
        <w:rPr>
          <w:rFonts w:ascii="Times New Roman" w:eastAsia="Times New Roman" w:hAnsi="Times New Roman" w:cs="Times New Roman"/>
          <w:sz w:val="27"/>
          <w:szCs w:val="27"/>
          <w:shd w:val="clear" w:color="auto" w:fill="FFFFFF"/>
          <w:lang w:eastAsia="ru-RU"/>
        </w:rPr>
        <w:t>,</w:t>
      </w:r>
      <w:r w:rsidRPr="002F19B5">
        <w:rPr>
          <w:rFonts w:ascii="Times New Roman" w:eastAsia="Times New Roman" w:hAnsi="Times New Roman" w:cs="Times New Roman"/>
          <w:sz w:val="27"/>
          <w:szCs w:val="27"/>
          <w:shd w:val="clear" w:color="auto" w:fill="FFFFFF"/>
          <w:lang w:eastAsia="ru-RU"/>
        </w:rPr>
        <w:t xml:space="preserve"> в полном объеме и составило </w:t>
      </w:r>
      <w:r w:rsidRPr="002F19B5">
        <w:rPr>
          <w:rFonts w:ascii="Times New Roman" w:hAnsi="Times New Roman" w:cs="Times New Roman"/>
          <w:sz w:val="27"/>
          <w:szCs w:val="27"/>
        </w:rPr>
        <w:t>65 человек от прогнозированных 140 человек.</w:t>
      </w:r>
      <w:proofErr w:type="gramEnd"/>
    </w:p>
    <w:p w:rsidR="0026075C" w:rsidRPr="002F19B5" w:rsidRDefault="0026075C" w:rsidP="002F19B5">
      <w:pPr>
        <w:spacing w:after="0" w:line="240" w:lineRule="auto"/>
        <w:ind w:firstLine="708"/>
        <w:jc w:val="both"/>
        <w:rPr>
          <w:rFonts w:ascii="Times New Roman" w:hAnsi="Times New Roman" w:cs="Times New Roman"/>
          <w:sz w:val="27"/>
          <w:szCs w:val="27"/>
        </w:rPr>
      </w:pPr>
    </w:p>
    <w:p w:rsidR="0026075C" w:rsidRPr="002F19B5" w:rsidRDefault="0026075C" w:rsidP="002F19B5">
      <w:pPr>
        <w:widowControl w:val="0"/>
        <w:autoSpaceDE w:val="0"/>
        <w:autoSpaceDN w:val="0"/>
        <w:adjustRightInd w:val="0"/>
        <w:spacing w:after="0" w:line="240" w:lineRule="auto"/>
        <w:ind w:firstLine="540"/>
        <w:jc w:val="center"/>
        <w:rPr>
          <w:rFonts w:ascii="Times New Roman" w:hAnsi="Times New Roman" w:cs="Times New Roman"/>
          <w:sz w:val="27"/>
          <w:szCs w:val="27"/>
        </w:rPr>
      </w:pPr>
      <w:r w:rsidRPr="002F19B5">
        <w:rPr>
          <w:rFonts w:ascii="Times New Roman" w:hAnsi="Times New Roman" w:cs="Times New Roman"/>
          <w:sz w:val="27"/>
          <w:szCs w:val="27"/>
        </w:rPr>
        <w:t xml:space="preserve">Отчет </w:t>
      </w:r>
      <w:r w:rsidR="003E70B6" w:rsidRPr="002F19B5">
        <w:rPr>
          <w:rFonts w:ascii="Times New Roman" w:hAnsi="Times New Roman" w:cs="Times New Roman"/>
          <w:sz w:val="27"/>
          <w:szCs w:val="27"/>
        </w:rPr>
        <w:t xml:space="preserve"> </w:t>
      </w:r>
      <w:r w:rsidRPr="002F19B5">
        <w:rPr>
          <w:rFonts w:ascii="Times New Roman" w:hAnsi="Times New Roman" w:cs="Times New Roman"/>
          <w:sz w:val="27"/>
          <w:szCs w:val="27"/>
        </w:rPr>
        <w:t xml:space="preserve">о достигнутых значениях целевых показателей (индикаторов) государственной программы «Взаимодействие с общественными организациями и институтами гражданского общества </w:t>
      </w:r>
      <w:r w:rsidR="003E70B6" w:rsidRPr="002F19B5">
        <w:rPr>
          <w:rFonts w:ascii="Times New Roman" w:hAnsi="Times New Roman" w:cs="Times New Roman"/>
          <w:sz w:val="27"/>
          <w:szCs w:val="27"/>
        </w:rPr>
        <w:t xml:space="preserve"> </w:t>
      </w:r>
      <w:r w:rsidRPr="002F19B5">
        <w:rPr>
          <w:rFonts w:ascii="Times New Roman" w:hAnsi="Times New Roman" w:cs="Times New Roman"/>
          <w:sz w:val="27"/>
          <w:szCs w:val="27"/>
        </w:rPr>
        <w:t>в Кабардино-Балкарской Республике» на 2013 - 2017 годы в 2015 году</w:t>
      </w:r>
    </w:p>
    <w:tbl>
      <w:tblPr>
        <w:tblStyle w:val="af3"/>
        <w:tblW w:w="9790" w:type="dxa"/>
        <w:tblLayout w:type="fixed"/>
        <w:tblLook w:val="04A0" w:firstRow="1" w:lastRow="0" w:firstColumn="1" w:lastColumn="0" w:noHBand="0" w:noVBand="1"/>
      </w:tblPr>
      <w:tblGrid>
        <w:gridCol w:w="540"/>
        <w:gridCol w:w="4955"/>
        <w:gridCol w:w="1559"/>
        <w:gridCol w:w="1318"/>
        <w:gridCol w:w="1418"/>
      </w:tblGrid>
      <w:tr w:rsidR="00AD6C40" w:rsidRPr="002F19B5" w:rsidTr="00AD6C40">
        <w:tc>
          <w:tcPr>
            <w:tcW w:w="540" w:type="dxa"/>
            <w:vMerge w:val="restart"/>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 xml:space="preserve">N </w:t>
            </w:r>
            <w:proofErr w:type="gramStart"/>
            <w:r w:rsidRPr="002F19B5">
              <w:rPr>
                <w:rFonts w:ascii="Times New Roman" w:hAnsi="Times New Roman" w:cs="Times New Roman"/>
              </w:rPr>
              <w:t>п</w:t>
            </w:r>
            <w:proofErr w:type="gramEnd"/>
            <w:r w:rsidRPr="002F19B5">
              <w:rPr>
                <w:rFonts w:ascii="Times New Roman" w:hAnsi="Times New Roman" w:cs="Times New Roman"/>
              </w:rPr>
              <w:t>/п</w:t>
            </w:r>
          </w:p>
        </w:tc>
        <w:tc>
          <w:tcPr>
            <w:tcW w:w="4955" w:type="dxa"/>
            <w:vMerge w:val="restart"/>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Наименование целевого показателя (индикатора)</w:t>
            </w:r>
          </w:p>
        </w:tc>
        <w:tc>
          <w:tcPr>
            <w:tcW w:w="1559" w:type="dxa"/>
            <w:vMerge w:val="restart"/>
          </w:tcPr>
          <w:p w:rsidR="00AD6C40" w:rsidRPr="002F19B5" w:rsidRDefault="00AD6C40" w:rsidP="002F19B5">
            <w:pPr>
              <w:widowControl w:val="0"/>
              <w:autoSpaceDE w:val="0"/>
              <w:autoSpaceDN w:val="0"/>
              <w:adjustRightInd w:val="0"/>
              <w:ind w:left="-62" w:right="-28"/>
              <w:jc w:val="center"/>
              <w:rPr>
                <w:rFonts w:ascii="Times New Roman" w:hAnsi="Times New Roman" w:cs="Times New Roman"/>
              </w:rPr>
            </w:pPr>
            <w:r w:rsidRPr="002F19B5">
              <w:rPr>
                <w:rFonts w:ascii="Times New Roman" w:hAnsi="Times New Roman" w:cs="Times New Roman"/>
              </w:rPr>
              <w:t>Единица измерения</w:t>
            </w:r>
          </w:p>
        </w:tc>
        <w:tc>
          <w:tcPr>
            <w:tcW w:w="2736" w:type="dxa"/>
            <w:gridSpan w:val="2"/>
          </w:tcPr>
          <w:p w:rsidR="00AD6C40" w:rsidRPr="002F19B5" w:rsidRDefault="00AD6C40" w:rsidP="002F19B5">
            <w:pPr>
              <w:pStyle w:val="a3"/>
              <w:jc w:val="center"/>
              <w:rPr>
                <w:rFonts w:ascii="Times New Roman" w:hAnsi="Times New Roman" w:cs="Times New Roman"/>
                <w:sz w:val="22"/>
                <w:szCs w:val="22"/>
              </w:rPr>
            </w:pPr>
            <w:r w:rsidRPr="002F19B5">
              <w:rPr>
                <w:rFonts w:ascii="Times New Roman" w:hAnsi="Times New Roman" w:cs="Times New Roman"/>
                <w:sz w:val="22"/>
                <w:szCs w:val="22"/>
              </w:rPr>
              <w:t>Значения целевых показателей (индикаторов) 2015 год</w:t>
            </w:r>
          </w:p>
        </w:tc>
      </w:tr>
      <w:tr w:rsidR="00AD6C40" w:rsidRPr="002F19B5" w:rsidTr="00AD6C40">
        <w:tc>
          <w:tcPr>
            <w:tcW w:w="540" w:type="dxa"/>
            <w:vMerge/>
          </w:tcPr>
          <w:p w:rsidR="00AD6C40" w:rsidRPr="002F19B5" w:rsidRDefault="00AD6C40" w:rsidP="002F19B5">
            <w:pPr>
              <w:pStyle w:val="a3"/>
              <w:jc w:val="center"/>
              <w:rPr>
                <w:rFonts w:ascii="Times New Roman" w:hAnsi="Times New Roman" w:cs="Times New Roman"/>
                <w:sz w:val="22"/>
                <w:szCs w:val="22"/>
              </w:rPr>
            </w:pPr>
          </w:p>
        </w:tc>
        <w:tc>
          <w:tcPr>
            <w:tcW w:w="4955" w:type="dxa"/>
            <w:vMerge/>
          </w:tcPr>
          <w:p w:rsidR="00AD6C40" w:rsidRPr="002F19B5" w:rsidRDefault="00AD6C40" w:rsidP="002F19B5">
            <w:pPr>
              <w:pStyle w:val="a3"/>
              <w:jc w:val="center"/>
              <w:rPr>
                <w:rFonts w:ascii="Times New Roman" w:hAnsi="Times New Roman" w:cs="Times New Roman"/>
                <w:sz w:val="22"/>
                <w:szCs w:val="22"/>
              </w:rPr>
            </w:pPr>
          </w:p>
        </w:tc>
        <w:tc>
          <w:tcPr>
            <w:tcW w:w="1559" w:type="dxa"/>
            <w:vMerge/>
          </w:tcPr>
          <w:p w:rsidR="00AD6C40" w:rsidRPr="002F19B5" w:rsidRDefault="00AD6C40" w:rsidP="002F19B5">
            <w:pPr>
              <w:pStyle w:val="a3"/>
              <w:jc w:val="center"/>
              <w:rPr>
                <w:rFonts w:ascii="Times New Roman" w:hAnsi="Times New Roman" w:cs="Times New Roman"/>
                <w:sz w:val="22"/>
                <w:szCs w:val="22"/>
              </w:rPr>
            </w:pPr>
          </w:p>
        </w:tc>
        <w:tc>
          <w:tcPr>
            <w:tcW w:w="1318" w:type="dxa"/>
          </w:tcPr>
          <w:p w:rsidR="00AD6C40" w:rsidRPr="002F19B5" w:rsidRDefault="003E70B6"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план</w:t>
            </w:r>
          </w:p>
        </w:tc>
        <w:tc>
          <w:tcPr>
            <w:tcW w:w="1418" w:type="dxa"/>
          </w:tcPr>
          <w:p w:rsidR="00AD6C40" w:rsidRPr="002F19B5" w:rsidRDefault="003E70B6"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факт</w:t>
            </w:r>
          </w:p>
        </w:tc>
      </w:tr>
      <w:tr w:rsidR="00AD6C40" w:rsidRPr="002F19B5" w:rsidTr="00EC752E">
        <w:tc>
          <w:tcPr>
            <w:tcW w:w="9790" w:type="dxa"/>
            <w:gridSpan w:val="5"/>
          </w:tcPr>
          <w:p w:rsidR="00AD6C40" w:rsidRPr="002F19B5" w:rsidRDefault="00AD6C40" w:rsidP="002F19B5">
            <w:pPr>
              <w:pStyle w:val="a3"/>
              <w:jc w:val="center"/>
              <w:rPr>
                <w:rFonts w:ascii="Times New Roman" w:hAnsi="Times New Roman" w:cs="Times New Roman"/>
                <w:sz w:val="22"/>
                <w:szCs w:val="22"/>
              </w:rPr>
            </w:pPr>
            <w:r w:rsidRPr="002F19B5">
              <w:rPr>
                <w:rFonts w:ascii="Times New Roman" w:hAnsi="Times New Roman" w:cs="Times New Roman"/>
                <w:sz w:val="22"/>
                <w:szCs w:val="22"/>
              </w:rPr>
              <w:t xml:space="preserve">Государственная программа </w:t>
            </w:r>
            <w:r w:rsidR="006D0D7E" w:rsidRPr="002F19B5">
              <w:rPr>
                <w:rFonts w:ascii="Times New Roman" w:hAnsi="Times New Roman" w:cs="Times New Roman"/>
                <w:sz w:val="22"/>
                <w:szCs w:val="22"/>
              </w:rPr>
              <w:t>«</w:t>
            </w:r>
            <w:r w:rsidRPr="002F19B5">
              <w:rPr>
                <w:rFonts w:ascii="Times New Roman" w:hAnsi="Times New Roman" w:cs="Times New Roman"/>
                <w:sz w:val="22"/>
                <w:szCs w:val="22"/>
              </w:rPr>
              <w:t>Взаимодействие с общественными организациями и институтами гражданского общества в Кабардино-Балкарской Республике</w:t>
            </w:r>
            <w:r w:rsidR="006D0D7E" w:rsidRPr="002F19B5">
              <w:rPr>
                <w:rFonts w:ascii="Times New Roman" w:hAnsi="Times New Roman" w:cs="Times New Roman"/>
                <w:sz w:val="22"/>
                <w:szCs w:val="22"/>
              </w:rPr>
              <w:t>»</w:t>
            </w:r>
            <w:r w:rsidRPr="002F19B5">
              <w:rPr>
                <w:rFonts w:ascii="Times New Roman" w:hAnsi="Times New Roman" w:cs="Times New Roman"/>
                <w:sz w:val="22"/>
                <w:szCs w:val="22"/>
              </w:rPr>
              <w:t xml:space="preserve"> на 2013 - 2017 годы</w:t>
            </w:r>
          </w:p>
        </w:tc>
      </w:tr>
      <w:tr w:rsidR="00AD6C40" w:rsidRPr="002F19B5" w:rsidTr="00EC752E">
        <w:tc>
          <w:tcPr>
            <w:tcW w:w="9790" w:type="dxa"/>
            <w:gridSpan w:val="5"/>
          </w:tcPr>
          <w:p w:rsidR="00AD6C40" w:rsidRPr="002F19B5" w:rsidRDefault="00AD6C40" w:rsidP="002F19B5">
            <w:pPr>
              <w:pStyle w:val="a3"/>
              <w:jc w:val="center"/>
              <w:rPr>
                <w:rFonts w:ascii="Times New Roman" w:hAnsi="Times New Roman" w:cs="Times New Roman"/>
                <w:sz w:val="22"/>
                <w:szCs w:val="22"/>
              </w:rPr>
            </w:pPr>
            <w:r w:rsidRPr="002F19B5">
              <w:rPr>
                <w:rFonts w:ascii="Times New Roman" w:hAnsi="Times New Roman" w:cs="Times New Roman"/>
                <w:sz w:val="22"/>
                <w:szCs w:val="22"/>
              </w:rPr>
              <w:t xml:space="preserve">Подпрограмма </w:t>
            </w:r>
            <w:r w:rsidR="006D0D7E" w:rsidRPr="002F19B5">
              <w:rPr>
                <w:rFonts w:ascii="Times New Roman" w:hAnsi="Times New Roman" w:cs="Times New Roman"/>
                <w:sz w:val="22"/>
                <w:szCs w:val="22"/>
              </w:rPr>
              <w:t>«</w:t>
            </w:r>
            <w:r w:rsidRPr="002F19B5">
              <w:rPr>
                <w:rFonts w:ascii="Times New Roman" w:hAnsi="Times New Roman" w:cs="Times New Roman"/>
                <w:sz w:val="22"/>
                <w:szCs w:val="22"/>
              </w:rPr>
              <w:t>Поддержка социально ориентированных некоммерческих организаций, не являющихся государственными (муниципальными) учреждениями</w:t>
            </w:r>
            <w:r w:rsidR="006D0D7E" w:rsidRPr="002F19B5">
              <w:rPr>
                <w:rFonts w:ascii="Times New Roman" w:hAnsi="Times New Roman" w:cs="Times New Roman"/>
                <w:sz w:val="22"/>
                <w:szCs w:val="22"/>
              </w:rPr>
              <w:t>»</w:t>
            </w:r>
          </w:p>
        </w:tc>
      </w:tr>
      <w:tr w:rsidR="00AD6C40" w:rsidRPr="002F19B5" w:rsidTr="00AD6C40">
        <w:tc>
          <w:tcPr>
            <w:tcW w:w="540"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1.1</w:t>
            </w:r>
          </w:p>
        </w:tc>
        <w:tc>
          <w:tcPr>
            <w:tcW w:w="4955" w:type="dxa"/>
          </w:tcPr>
          <w:p w:rsidR="00AD6C40" w:rsidRPr="002F19B5" w:rsidRDefault="00AD6C40" w:rsidP="002F19B5">
            <w:pPr>
              <w:widowControl w:val="0"/>
              <w:autoSpaceDE w:val="0"/>
              <w:autoSpaceDN w:val="0"/>
              <w:adjustRightInd w:val="0"/>
              <w:jc w:val="both"/>
              <w:rPr>
                <w:rFonts w:ascii="Times New Roman" w:hAnsi="Times New Roman" w:cs="Times New Roman"/>
              </w:rPr>
            </w:pPr>
            <w:r w:rsidRPr="002F19B5">
              <w:rPr>
                <w:rFonts w:ascii="Times New Roman" w:hAnsi="Times New Roman" w:cs="Times New Roman"/>
              </w:rPr>
              <w:t>Число работников и добровольцев социально ориентированных некоммерческих организаций, повысивших свой профессиональный уровень</w:t>
            </w:r>
          </w:p>
        </w:tc>
        <w:tc>
          <w:tcPr>
            <w:tcW w:w="1559"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чел.</w:t>
            </w:r>
          </w:p>
        </w:tc>
        <w:tc>
          <w:tcPr>
            <w:tcW w:w="1318" w:type="dxa"/>
          </w:tcPr>
          <w:p w:rsidR="00AD6C40" w:rsidRPr="002F19B5" w:rsidRDefault="00AD6C40" w:rsidP="002F19B5">
            <w:pPr>
              <w:widowControl w:val="0"/>
              <w:tabs>
                <w:tab w:val="left" w:pos="438"/>
                <w:tab w:val="center" w:pos="641"/>
              </w:tabs>
              <w:autoSpaceDE w:val="0"/>
              <w:autoSpaceDN w:val="0"/>
              <w:adjustRightInd w:val="0"/>
              <w:jc w:val="center"/>
              <w:rPr>
                <w:rFonts w:ascii="Times New Roman" w:hAnsi="Times New Roman" w:cs="Times New Roman"/>
              </w:rPr>
            </w:pPr>
            <w:r w:rsidRPr="002F19B5">
              <w:rPr>
                <w:rFonts w:ascii="Times New Roman" w:hAnsi="Times New Roman" w:cs="Times New Roman"/>
              </w:rPr>
              <w:t>150</w:t>
            </w:r>
          </w:p>
        </w:tc>
        <w:tc>
          <w:tcPr>
            <w:tcW w:w="1418"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150</w:t>
            </w:r>
          </w:p>
        </w:tc>
      </w:tr>
      <w:tr w:rsidR="00AD6C40" w:rsidRPr="002F19B5" w:rsidTr="00AD6C40">
        <w:tc>
          <w:tcPr>
            <w:tcW w:w="540"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1.2</w:t>
            </w:r>
          </w:p>
        </w:tc>
        <w:tc>
          <w:tcPr>
            <w:tcW w:w="4955" w:type="dxa"/>
          </w:tcPr>
          <w:p w:rsidR="00AD6C40" w:rsidRPr="002F19B5" w:rsidRDefault="00AD6C40" w:rsidP="002F19B5">
            <w:pPr>
              <w:widowControl w:val="0"/>
              <w:autoSpaceDE w:val="0"/>
              <w:autoSpaceDN w:val="0"/>
              <w:adjustRightInd w:val="0"/>
              <w:jc w:val="both"/>
              <w:rPr>
                <w:rFonts w:ascii="Times New Roman" w:hAnsi="Times New Roman" w:cs="Times New Roman"/>
              </w:rPr>
            </w:pPr>
            <w:r w:rsidRPr="002F19B5">
              <w:rPr>
                <w:rFonts w:ascii="Times New Roman" w:hAnsi="Times New Roman" w:cs="Times New Roman"/>
              </w:rPr>
              <w:t>Число работников некоммерческих организаций</w:t>
            </w:r>
          </w:p>
        </w:tc>
        <w:tc>
          <w:tcPr>
            <w:tcW w:w="1559"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 xml:space="preserve">% от числа </w:t>
            </w:r>
            <w:proofErr w:type="spellStart"/>
            <w:r w:rsidRPr="002F19B5">
              <w:rPr>
                <w:rFonts w:ascii="Times New Roman" w:hAnsi="Times New Roman" w:cs="Times New Roman"/>
              </w:rPr>
              <w:t>экон</w:t>
            </w:r>
            <w:proofErr w:type="spellEnd"/>
            <w:r w:rsidRPr="002F19B5">
              <w:rPr>
                <w:rFonts w:ascii="Times New Roman" w:hAnsi="Times New Roman" w:cs="Times New Roman"/>
              </w:rPr>
              <w:t>. акт</w:t>
            </w:r>
            <w:proofErr w:type="gramStart"/>
            <w:r w:rsidRPr="002F19B5">
              <w:rPr>
                <w:rFonts w:ascii="Times New Roman" w:hAnsi="Times New Roman" w:cs="Times New Roman"/>
              </w:rPr>
              <w:t>.</w:t>
            </w:r>
            <w:proofErr w:type="gramEnd"/>
            <w:r w:rsidRPr="002F19B5">
              <w:rPr>
                <w:rFonts w:ascii="Times New Roman" w:hAnsi="Times New Roman" w:cs="Times New Roman"/>
              </w:rPr>
              <w:t xml:space="preserve"> </w:t>
            </w:r>
            <w:proofErr w:type="gramStart"/>
            <w:r w:rsidRPr="002F19B5">
              <w:rPr>
                <w:rFonts w:ascii="Times New Roman" w:hAnsi="Times New Roman" w:cs="Times New Roman"/>
              </w:rPr>
              <w:t>н</w:t>
            </w:r>
            <w:proofErr w:type="gramEnd"/>
            <w:r w:rsidRPr="002F19B5">
              <w:rPr>
                <w:rFonts w:ascii="Times New Roman" w:hAnsi="Times New Roman" w:cs="Times New Roman"/>
              </w:rPr>
              <w:t>асел.</w:t>
            </w:r>
          </w:p>
        </w:tc>
        <w:tc>
          <w:tcPr>
            <w:tcW w:w="1318"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0,3</w:t>
            </w:r>
          </w:p>
        </w:tc>
        <w:tc>
          <w:tcPr>
            <w:tcW w:w="1418"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0,3</w:t>
            </w:r>
          </w:p>
        </w:tc>
      </w:tr>
      <w:tr w:rsidR="00AD6C40" w:rsidRPr="002F19B5" w:rsidTr="00EC752E">
        <w:tc>
          <w:tcPr>
            <w:tcW w:w="9790" w:type="dxa"/>
            <w:gridSpan w:val="5"/>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 xml:space="preserve">Подпрограмма </w:t>
            </w:r>
            <w:r w:rsidR="006D0D7E" w:rsidRPr="002F19B5">
              <w:rPr>
                <w:rFonts w:ascii="Times New Roman" w:hAnsi="Times New Roman" w:cs="Times New Roman"/>
              </w:rPr>
              <w:t>«</w:t>
            </w:r>
            <w:r w:rsidRPr="002F19B5">
              <w:rPr>
                <w:rFonts w:ascii="Times New Roman" w:hAnsi="Times New Roman" w:cs="Times New Roman"/>
              </w:rPr>
              <w:t>Гармонизация межэтнических отношений и укрепление толерантности</w:t>
            </w:r>
            <w:r w:rsidR="006D0D7E" w:rsidRPr="002F19B5">
              <w:rPr>
                <w:rFonts w:ascii="Times New Roman" w:hAnsi="Times New Roman" w:cs="Times New Roman"/>
              </w:rPr>
              <w:t>»</w:t>
            </w:r>
          </w:p>
        </w:tc>
      </w:tr>
      <w:tr w:rsidR="00AD6C40" w:rsidRPr="002F19B5" w:rsidTr="00AD6C40">
        <w:tc>
          <w:tcPr>
            <w:tcW w:w="540"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2.1</w:t>
            </w:r>
          </w:p>
        </w:tc>
        <w:tc>
          <w:tcPr>
            <w:tcW w:w="4955" w:type="dxa"/>
          </w:tcPr>
          <w:p w:rsidR="00AD6C40" w:rsidRPr="002F19B5" w:rsidRDefault="00AD6C40" w:rsidP="002F19B5">
            <w:pPr>
              <w:widowControl w:val="0"/>
              <w:autoSpaceDE w:val="0"/>
              <w:autoSpaceDN w:val="0"/>
              <w:adjustRightInd w:val="0"/>
              <w:jc w:val="both"/>
              <w:rPr>
                <w:rFonts w:ascii="Times New Roman" w:hAnsi="Times New Roman" w:cs="Times New Roman"/>
              </w:rPr>
            </w:pPr>
            <w:r w:rsidRPr="002F19B5">
              <w:rPr>
                <w:rFonts w:ascii="Times New Roman" w:hAnsi="Times New Roman" w:cs="Times New Roman"/>
              </w:rPr>
              <w:t>Доля граждан, положительно оценивающих состояние межнациональных отношений, в общем количестве граждан Российской Федерации</w:t>
            </w:r>
          </w:p>
        </w:tc>
        <w:tc>
          <w:tcPr>
            <w:tcW w:w="1559"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w:t>
            </w:r>
          </w:p>
        </w:tc>
        <w:tc>
          <w:tcPr>
            <w:tcW w:w="1318" w:type="dxa"/>
          </w:tcPr>
          <w:p w:rsidR="00AD6C40" w:rsidRPr="002F19B5" w:rsidRDefault="00AD6C40" w:rsidP="002F19B5">
            <w:pPr>
              <w:jc w:val="center"/>
              <w:rPr>
                <w:rFonts w:ascii="Times New Roman" w:hAnsi="Times New Roman" w:cs="Times New Roman"/>
              </w:rPr>
            </w:pPr>
            <w:r w:rsidRPr="002F19B5">
              <w:rPr>
                <w:rFonts w:ascii="Times New Roman" w:hAnsi="Times New Roman" w:cs="Times New Roman"/>
              </w:rPr>
              <w:t>74</w:t>
            </w:r>
          </w:p>
        </w:tc>
        <w:tc>
          <w:tcPr>
            <w:tcW w:w="1418"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81,7</w:t>
            </w:r>
          </w:p>
        </w:tc>
      </w:tr>
      <w:tr w:rsidR="00AD6C40" w:rsidRPr="002F19B5" w:rsidTr="00AD6C40">
        <w:tc>
          <w:tcPr>
            <w:tcW w:w="540"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2.2</w:t>
            </w:r>
          </w:p>
        </w:tc>
        <w:tc>
          <w:tcPr>
            <w:tcW w:w="4955" w:type="dxa"/>
          </w:tcPr>
          <w:p w:rsidR="00AD6C40" w:rsidRPr="002F19B5" w:rsidRDefault="00AD6C40" w:rsidP="002F19B5">
            <w:pPr>
              <w:widowControl w:val="0"/>
              <w:autoSpaceDE w:val="0"/>
              <w:autoSpaceDN w:val="0"/>
              <w:adjustRightInd w:val="0"/>
              <w:jc w:val="both"/>
              <w:rPr>
                <w:rFonts w:ascii="Times New Roman" w:hAnsi="Times New Roman" w:cs="Times New Roman"/>
              </w:rPr>
            </w:pPr>
            <w:r w:rsidRPr="002F19B5">
              <w:rPr>
                <w:rFonts w:ascii="Times New Roman" w:hAnsi="Times New Roman" w:cs="Times New Roman"/>
              </w:rPr>
              <w:t>Уровень толерантного отношения к представителям другой национальности</w:t>
            </w:r>
          </w:p>
        </w:tc>
        <w:tc>
          <w:tcPr>
            <w:tcW w:w="1559"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w:t>
            </w:r>
          </w:p>
        </w:tc>
        <w:tc>
          <w:tcPr>
            <w:tcW w:w="1318" w:type="dxa"/>
          </w:tcPr>
          <w:p w:rsidR="00AD6C40" w:rsidRPr="002F19B5" w:rsidRDefault="00AD6C40" w:rsidP="002F19B5">
            <w:pPr>
              <w:jc w:val="center"/>
              <w:rPr>
                <w:rFonts w:ascii="Times New Roman" w:hAnsi="Times New Roman" w:cs="Times New Roman"/>
              </w:rPr>
            </w:pPr>
            <w:r w:rsidRPr="002F19B5">
              <w:rPr>
                <w:rFonts w:ascii="Times New Roman" w:hAnsi="Times New Roman" w:cs="Times New Roman"/>
              </w:rPr>
              <w:t>85</w:t>
            </w:r>
          </w:p>
        </w:tc>
        <w:tc>
          <w:tcPr>
            <w:tcW w:w="1418"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63,3</w:t>
            </w:r>
          </w:p>
        </w:tc>
      </w:tr>
      <w:tr w:rsidR="00AD6C40" w:rsidRPr="002F19B5" w:rsidTr="00AD6C40">
        <w:tc>
          <w:tcPr>
            <w:tcW w:w="540"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2.3</w:t>
            </w:r>
          </w:p>
        </w:tc>
        <w:tc>
          <w:tcPr>
            <w:tcW w:w="4955" w:type="dxa"/>
          </w:tcPr>
          <w:p w:rsidR="00AD6C40" w:rsidRPr="002F19B5" w:rsidRDefault="00AD6C40" w:rsidP="002F19B5">
            <w:pPr>
              <w:widowControl w:val="0"/>
              <w:autoSpaceDE w:val="0"/>
              <w:autoSpaceDN w:val="0"/>
              <w:adjustRightInd w:val="0"/>
              <w:jc w:val="both"/>
              <w:rPr>
                <w:rFonts w:ascii="Times New Roman" w:hAnsi="Times New Roman" w:cs="Times New Roman"/>
              </w:rPr>
            </w:pPr>
            <w:r w:rsidRPr="002F19B5">
              <w:rPr>
                <w:rFonts w:ascii="Times New Roman" w:hAnsi="Times New Roman" w:cs="Times New Roman"/>
              </w:rPr>
              <w:t>Охват участников мероприятий, направленных на гармонизацию межэтнических отношений</w:t>
            </w:r>
          </w:p>
        </w:tc>
        <w:tc>
          <w:tcPr>
            <w:tcW w:w="1559"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чел.</w:t>
            </w:r>
          </w:p>
        </w:tc>
        <w:tc>
          <w:tcPr>
            <w:tcW w:w="1318" w:type="dxa"/>
          </w:tcPr>
          <w:p w:rsidR="00AD6C40" w:rsidRPr="002F19B5" w:rsidRDefault="00AD6C40" w:rsidP="002F19B5">
            <w:pPr>
              <w:jc w:val="center"/>
              <w:rPr>
                <w:rFonts w:ascii="Times New Roman" w:hAnsi="Times New Roman" w:cs="Times New Roman"/>
              </w:rPr>
            </w:pPr>
            <w:r w:rsidRPr="002F19B5">
              <w:rPr>
                <w:rFonts w:ascii="Times New Roman" w:hAnsi="Times New Roman" w:cs="Times New Roman"/>
              </w:rPr>
              <w:t>25000</w:t>
            </w:r>
          </w:p>
        </w:tc>
        <w:tc>
          <w:tcPr>
            <w:tcW w:w="1418" w:type="dxa"/>
          </w:tcPr>
          <w:p w:rsidR="00AD6C40" w:rsidRPr="002F19B5" w:rsidRDefault="00AD6C40" w:rsidP="002F19B5">
            <w:pPr>
              <w:widowControl w:val="0"/>
              <w:autoSpaceDE w:val="0"/>
              <w:autoSpaceDN w:val="0"/>
              <w:adjustRightInd w:val="0"/>
              <w:jc w:val="center"/>
              <w:rPr>
                <w:rFonts w:ascii="Times New Roman" w:hAnsi="Times New Roman" w:cs="Times New Roman"/>
                <w:highlight w:val="yellow"/>
              </w:rPr>
            </w:pPr>
            <w:r w:rsidRPr="002F19B5">
              <w:rPr>
                <w:rFonts w:ascii="Times New Roman" w:hAnsi="Times New Roman" w:cs="Times New Roman"/>
              </w:rPr>
              <w:t>25000</w:t>
            </w:r>
          </w:p>
        </w:tc>
      </w:tr>
      <w:tr w:rsidR="00AD6C40" w:rsidRPr="002F19B5" w:rsidTr="00AD6C40">
        <w:tc>
          <w:tcPr>
            <w:tcW w:w="540"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2.4</w:t>
            </w:r>
          </w:p>
        </w:tc>
        <w:tc>
          <w:tcPr>
            <w:tcW w:w="4955" w:type="dxa"/>
          </w:tcPr>
          <w:p w:rsidR="00AD6C40" w:rsidRPr="002F19B5" w:rsidRDefault="00AD6C40" w:rsidP="002F19B5">
            <w:pPr>
              <w:widowControl w:val="0"/>
              <w:autoSpaceDE w:val="0"/>
              <w:autoSpaceDN w:val="0"/>
              <w:adjustRightInd w:val="0"/>
              <w:jc w:val="both"/>
              <w:rPr>
                <w:rFonts w:ascii="Times New Roman" w:hAnsi="Times New Roman" w:cs="Times New Roman"/>
              </w:rPr>
            </w:pPr>
            <w:r w:rsidRPr="002F19B5">
              <w:rPr>
                <w:rFonts w:ascii="Times New Roman" w:hAnsi="Times New Roman" w:cs="Times New Roman"/>
              </w:rPr>
              <w:t xml:space="preserve">Количество сотрудников исполнительных органов государственной власти и органов местного самоуправления КБР, повысивших свою профессиональную квалификацию в области </w:t>
            </w:r>
            <w:proofErr w:type="spellStart"/>
            <w:r w:rsidRPr="002F19B5">
              <w:rPr>
                <w:rFonts w:ascii="Times New Roman" w:hAnsi="Times New Roman" w:cs="Times New Roman"/>
              </w:rPr>
              <w:t>этноконфессиональных</w:t>
            </w:r>
            <w:proofErr w:type="spellEnd"/>
            <w:r w:rsidRPr="002F19B5">
              <w:rPr>
                <w:rFonts w:ascii="Times New Roman" w:hAnsi="Times New Roman" w:cs="Times New Roman"/>
              </w:rPr>
              <w:t xml:space="preserve"> отношений</w:t>
            </w:r>
          </w:p>
        </w:tc>
        <w:tc>
          <w:tcPr>
            <w:tcW w:w="1559"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чел.</w:t>
            </w:r>
          </w:p>
        </w:tc>
        <w:tc>
          <w:tcPr>
            <w:tcW w:w="1318" w:type="dxa"/>
          </w:tcPr>
          <w:p w:rsidR="00AD6C40" w:rsidRPr="002F19B5" w:rsidRDefault="00AD6C40" w:rsidP="002F19B5">
            <w:pPr>
              <w:jc w:val="center"/>
              <w:rPr>
                <w:rFonts w:ascii="Times New Roman" w:hAnsi="Times New Roman" w:cs="Times New Roman"/>
              </w:rPr>
            </w:pPr>
            <w:r w:rsidRPr="002F19B5">
              <w:rPr>
                <w:rFonts w:ascii="Times New Roman" w:hAnsi="Times New Roman" w:cs="Times New Roman"/>
              </w:rPr>
              <w:t>17</w:t>
            </w:r>
          </w:p>
        </w:tc>
        <w:tc>
          <w:tcPr>
            <w:tcW w:w="1418"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17</w:t>
            </w:r>
          </w:p>
        </w:tc>
      </w:tr>
      <w:tr w:rsidR="00AD6C40" w:rsidRPr="002F19B5" w:rsidTr="00AD6C40">
        <w:tc>
          <w:tcPr>
            <w:tcW w:w="540"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2.5</w:t>
            </w:r>
          </w:p>
        </w:tc>
        <w:tc>
          <w:tcPr>
            <w:tcW w:w="4955" w:type="dxa"/>
          </w:tcPr>
          <w:p w:rsidR="00AD6C40" w:rsidRPr="002F19B5" w:rsidRDefault="00AD6C40" w:rsidP="002F19B5">
            <w:pPr>
              <w:widowControl w:val="0"/>
              <w:autoSpaceDE w:val="0"/>
              <w:autoSpaceDN w:val="0"/>
              <w:adjustRightInd w:val="0"/>
              <w:jc w:val="both"/>
              <w:rPr>
                <w:rFonts w:ascii="Times New Roman" w:hAnsi="Times New Roman" w:cs="Times New Roman"/>
              </w:rPr>
            </w:pPr>
            <w:r w:rsidRPr="002F19B5">
              <w:rPr>
                <w:rFonts w:ascii="Times New Roman" w:hAnsi="Times New Roman" w:cs="Times New Roman"/>
              </w:rPr>
              <w:t>Привлечение членов казачьих обществ к государственной и иной службе</w:t>
            </w:r>
          </w:p>
        </w:tc>
        <w:tc>
          <w:tcPr>
            <w:tcW w:w="1559"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чел.</w:t>
            </w:r>
          </w:p>
        </w:tc>
        <w:tc>
          <w:tcPr>
            <w:tcW w:w="1318" w:type="dxa"/>
          </w:tcPr>
          <w:p w:rsidR="00AD6C40" w:rsidRPr="002F19B5" w:rsidRDefault="00AD6C40" w:rsidP="002F19B5">
            <w:pPr>
              <w:jc w:val="center"/>
              <w:rPr>
                <w:rFonts w:ascii="Times New Roman" w:hAnsi="Times New Roman" w:cs="Times New Roman"/>
              </w:rPr>
            </w:pPr>
            <w:r w:rsidRPr="002F19B5">
              <w:rPr>
                <w:rFonts w:ascii="Times New Roman" w:hAnsi="Times New Roman" w:cs="Times New Roman"/>
              </w:rPr>
              <w:t>313</w:t>
            </w:r>
          </w:p>
        </w:tc>
        <w:tc>
          <w:tcPr>
            <w:tcW w:w="1418"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313</w:t>
            </w:r>
          </w:p>
        </w:tc>
      </w:tr>
      <w:tr w:rsidR="00AD6C40" w:rsidRPr="002F19B5" w:rsidTr="00EC752E">
        <w:tc>
          <w:tcPr>
            <w:tcW w:w="9790" w:type="dxa"/>
            <w:gridSpan w:val="5"/>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 xml:space="preserve">Подпрограмма </w:t>
            </w:r>
            <w:r w:rsidR="006D0D7E" w:rsidRPr="002F19B5">
              <w:rPr>
                <w:rFonts w:ascii="Times New Roman" w:hAnsi="Times New Roman" w:cs="Times New Roman"/>
              </w:rPr>
              <w:t>«</w:t>
            </w:r>
            <w:r w:rsidRPr="002F19B5">
              <w:rPr>
                <w:rFonts w:ascii="Times New Roman" w:hAnsi="Times New Roman" w:cs="Times New Roman"/>
              </w:rPr>
              <w:t>Взаимодействие с религиозными организациями</w:t>
            </w:r>
            <w:r w:rsidR="006D0D7E" w:rsidRPr="002F19B5">
              <w:rPr>
                <w:rFonts w:ascii="Times New Roman" w:hAnsi="Times New Roman" w:cs="Times New Roman"/>
              </w:rPr>
              <w:t>»</w:t>
            </w:r>
          </w:p>
        </w:tc>
      </w:tr>
      <w:tr w:rsidR="00AD6C40" w:rsidRPr="002F19B5" w:rsidTr="00AD6C40">
        <w:tc>
          <w:tcPr>
            <w:tcW w:w="540"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3.1</w:t>
            </w:r>
          </w:p>
        </w:tc>
        <w:tc>
          <w:tcPr>
            <w:tcW w:w="4955" w:type="dxa"/>
          </w:tcPr>
          <w:p w:rsidR="00AD6C40" w:rsidRPr="002F19B5" w:rsidRDefault="00AD6C40" w:rsidP="002F19B5">
            <w:pPr>
              <w:widowControl w:val="0"/>
              <w:autoSpaceDE w:val="0"/>
              <w:autoSpaceDN w:val="0"/>
              <w:adjustRightInd w:val="0"/>
              <w:jc w:val="both"/>
              <w:rPr>
                <w:rFonts w:ascii="Times New Roman" w:hAnsi="Times New Roman" w:cs="Times New Roman"/>
              </w:rPr>
            </w:pPr>
            <w:r w:rsidRPr="002F19B5">
              <w:rPr>
                <w:rFonts w:ascii="Times New Roman" w:hAnsi="Times New Roman" w:cs="Times New Roman"/>
              </w:rPr>
              <w:t>Количество мероприятий с участием религиозных деятелей и религиоведов</w:t>
            </w:r>
          </w:p>
        </w:tc>
        <w:tc>
          <w:tcPr>
            <w:tcW w:w="1559"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ед.</w:t>
            </w:r>
          </w:p>
        </w:tc>
        <w:tc>
          <w:tcPr>
            <w:tcW w:w="1318" w:type="dxa"/>
          </w:tcPr>
          <w:p w:rsidR="00AD6C40" w:rsidRPr="002F19B5" w:rsidRDefault="00AD6C40" w:rsidP="002F19B5">
            <w:pPr>
              <w:jc w:val="center"/>
              <w:rPr>
                <w:rFonts w:ascii="Times New Roman" w:hAnsi="Times New Roman" w:cs="Times New Roman"/>
              </w:rPr>
            </w:pPr>
            <w:r w:rsidRPr="002F19B5">
              <w:rPr>
                <w:rFonts w:ascii="Times New Roman" w:hAnsi="Times New Roman" w:cs="Times New Roman"/>
              </w:rPr>
              <w:t>60</w:t>
            </w:r>
          </w:p>
        </w:tc>
        <w:tc>
          <w:tcPr>
            <w:tcW w:w="1418" w:type="dxa"/>
          </w:tcPr>
          <w:p w:rsidR="00AD6C40" w:rsidRPr="002F19B5" w:rsidRDefault="00AD6C40" w:rsidP="002F19B5">
            <w:pPr>
              <w:widowControl w:val="0"/>
              <w:autoSpaceDE w:val="0"/>
              <w:autoSpaceDN w:val="0"/>
              <w:adjustRightInd w:val="0"/>
              <w:jc w:val="center"/>
              <w:rPr>
                <w:rFonts w:ascii="Times New Roman" w:hAnsi="Times New Roman" w:cs="Times New Roman"/>
                <w:highlight w:val="yellow"/>
              </w:rPr>
            </w:pPr>
            <w:r w:rsidRPr="002F19B5">
              <w:rPr>
                <w:rFonts w:ascii="Times New Roman" w:hAnsi="Times New Roman" w:cs="Times New Roman"/>
              </w:rPr>
              <w:t>75</w:t>
            </w:r>
          </w:p>
        </w:tc>
      </w:tr>
      <w:tr w:rsidR="00AD6C40" w:rsidRPr="002F19B5" w:rsidTr="00AD6C40">
        <w:tc>
          <w:tcPr>
            <w:tcW w:w="540"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3.2</w:t>
            </w:r>
          </w:p>
        </w:tc>
        <w:tc>
          <w:tcPr>
            <w:tcW w:w="4955" w:type="dxa"/>
          </w:tcPr>
          <w:p w:rsidR="00AD6C40" w:rsidRPr="002F19B5" w:rsidRDefault="00AD6C40" w:rsidP="002F19B5">
            <w:pPr>
              <w:widowControl w:val="0"/>
              <w:autoSpaceDE w:val="0"/>
              <w:autoSpaceDN w:val="0"/>
              <w:adjustRightInd w:val="0"/>
              <w:jc w:val="both"/>
              <w:rPr>
                <w:rFonts w:ascii="Times New Roman" w:hAnsi="Times New Roman" w:cs="Times New Roman"/>
              </w:rPr>
            </w:pPr>
            <w:r w:rsidRPr="002F19B5">
              <w:rPr>
                <w:rFonts w:ascii="Times New Roman" w:hAnsi="Times New Roman" w:cs="Times New Roman"/>
              </w:rPr>
              <w:t>Численность населения, охваченного информационно-аналитическими и методическими мероприятиями (конференции, "круглые столы", семинары, диспуты и др.)</w:t>
            </w:r>
          </w:p>
        </w:tc>
        <w:tc>
          <w:tcPr>
            <w:tcW w:w="1559"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чел.</w:t>
            </w:r>
          </w:p>
        </w:tc>
        <w:tc>
          <w:tcPr>
            <w:tcW w:w="1318" w:type="dxa"/>
          </w:tcPr>
          <w:p w:rsidR="00AD6C40" w:rsidRPr="002F19B5" w:rsidRDefault="00AD6C40" w:rsidP="002F19B5">
            <w:pPr>
              <w:jc w:val="center"/>
              <w:rPr>
                <w:rFonts w:ascii="Times New Roman" w:hAnsi="Times New Roman" w:cs="Times New Roman"/>
              </w:rPr>
            </w:pPr>
            <w:r w:rsidRPr="002F19B5">
              <w:rPr>
                <w:rFonts w:ascii="Times New Roman" w:hAnsi="Times New Roman" w:cs="Times New Roman"/>
              </w:rPr>
              <w:t>7900</w:t>
            </w:r>
          </w:p>
        </w:tc>
        <w:tc>
          <w:tcPr>
            <w:tcW w:w="1418" w:type="dxa"/>
          </w:tcPr>
          <w:p w:rsidR="00AD6C40" w:rsidRPr="002F19B5" w:rsidRDefault="00AD6C40" w:rsidP="002F19B5">
            <w:pPr>
              <w:widowControl w:val="0"/>
              <w:autoSpaceDE w:val="0"/>
              <w:autoSpaceDN w:val="0"/>
              <w:adjustRightInd w:val="0"/>
              <w:jc w:val="center"/>
              <w:rPr>
                <w:rFonts w:ascii="Times New Roman" w:hAnsi="Times New Roman" w:cs="Times New Roman"/>
                <w:highlight w:val="yellow"/>
              </w:rPr>
            </w:pPr>
            <w:r w:rsidRPr="002F19B5">
              <w:rPr>
                <w:rFonts w:ascii="Times New Roman" w:hAnsi="Times New Roman" w:cs="Times New Roman"/>
              </w:rPr>
              <w:t>9500</w:t>
            </w:r>
          </w:p>
        </w:tc>
      </w:tr>
      <w:tr w:rsidR="00AD6C40" w:rsidRPr="002F19B5" w:rsidTr="00AD6C40">
        <w:tc>
          <w:tcPr>
            <w:tcW w:w="540" w:type="dxa"/>
          </w:tcPr>
          <w:p w:rsidR="00AD6C40" w:rsidRPr="002F19B5" w:rsidRDefault="00AD6C40" w:rsidP="002F19B5">
            <w:pPr>
              <w:widowControl w:val="0"/>
              <w:autoSpaceDE w:val="0"/>
              <w:autoSpaceDN w:val="0"/>
              <w:adjustRightInd w:val="0"/>
              <w:jc w:val="center"/>
              <w:rPr>
                <w:rFonts w:ascii="Times New Roman" w:hAnsi="Times New Roman" w:cs="Times New Roman"/>
              </w:rPr>
            </w:pPr>
          </w:p>
        </w:tc>
        <w:tc>
          <w:tcPr>
            <w:tcW w:w="4955" w:type="dxa"/>
          </w:tcPr>
          <w:p w:rsidR="00AD6C40" w:rsidRPr="002F19B5" w:rsidRDefault="00AD6C40" w:rsidP="002F19B5">
            <w:pPr>
              <w:widowControl w:val="0"/>
              <w:autoSpaceDE w:val="0"/>
              <w:autoSpaceDN w:val="0"/>
              <w:adjustRightInd w:val="0"/>
              <w:jc w:val="both"/>
              <w:rPr>
                <w:rFonts w:ascii="Times New Roman" w:hAnsi="Times New Roman" w:cs="Times New Roman"/>
              </w:rPr>
            </w:pPr>
            <w:r w:rsidRPr="002F19B5">
              <w:rPr>
                <w:rFonts w:ascii="Times New Roman" w:hAnsi="Times New Roman" w:cs="Times New Roman"/>
              </w:rPr>
              <w:t>Подпрограмма "Сохранение и развитие связей с соотечественниками, проживающими за рубежом, и содействие в адаптации репатриантам"</w:t>
            </w:r>
          </w:p>
        </w:tc>
        <w:tc>
          <w:tcPr>
            <w:tcW w:w="1559" w:type="dxa"/>
          </w:tcPr>
          <w:p w:rsidR="00AD6C40" w:rsidRPr="002F19B5" w:rsidRDefault="00AD6C40" w:rsidP="002F19B5">
            <w:pPr>
              <w:widowControl w:val="0"/>
              <w:autoSpaceDE w:val="0"/>
              <w:autoSpaceDN w:val="0"/>
              <w:adjustRightInd w:val="0"/>
              <w:jc w:val="center"/>
              <w:rPr>
                <w:rFonts w:ascii="Times New Roman" w:hAnsi="Times New Roman" w:cs="Times New Roman"/>
              </w:rPr>
            </w:pPr>
          </w:p>
        </w:tc>
        <w:tc>
          <w:tcPr>
            <w:tcW w:w="1318" w:type="dxa"/>
          </w:tcPr>
          <w:p w:rsidR="00AD6C40" w:rsidRPr="002F19B5" w:rsidRDefault="00AD6C40" w:rsidP="002F19B5">
            <w:pPr>
              <w:jc w:val="center"/>
              <w:rPr>
                <w:rFonts w:ascii="Times New Roman" w:hAnsi="Times New Roman" w:cs="Times New Roman"/>
              </w:rPr>
            </w:pPr>
          </w:p>
        </w:tc>
        <w:tc>
          <w:tcPr>
            <w:tcW w:w="1418" w:type="dxa"/>
          </w:tcPr>
          <w:p w:rsidR="00AD6C40" w:rsidRPr="002F19B5" w:rsidRDefault="00AD6C40" w:rsidP="002F19B5">
            <w:pPr>
              <w:widowControl w:val="0"/>
              <w:autoSpaceDE w:val="0"/>
              <w:autoSpaceDN w:val="0"/>
              <w:adjustRightInd w:val="0"/>
              <w:jc w:val="center"/>
              <w:rPr>
                <w:rFonts w:ascii="Times New Roman" w:hAnsi="Times New Roman" w:cs="Times New Roman"/>
              </w:rPr>
            </w:pPr>
          </w:p>
        </w:tc>
      </w:tr>
      <w:tr w:rsidR="00AD6C40" w:rsidRPr="002F19B5" w:rsidTr="00AD6C40">
        <w:tc>
          <w:tcPr>
            <w:tcW w:w="540"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4.1</w:t>
            </w:r>
          </w:p>
        </w:tc>
        <w:tc>
          <w:tcPr>
            <w:tcW w:w="4955" w:type="dxa"/>
          </w:tcPr>
          <w:p w:rsidR="00AD6C40" w:rsidRPr="002F19B5" w:rsidRDefault="00AD6C40" w:rsidP="002F19B5">
            <w:pPr>
              <w:widowControl w:val="0"/>
              <w:autoSpaceDE w:val="0"/>
              <w:autoSpaceDN w:val="0"/>
              <w:adjustRightInd w:val="0"/>
              <w:jc w:val="both"/>
              <w:rPr>
                <w:rFonts w:ascii="Times New Roman" w:hAnsi="Times New Roman" w:cs="Times New Roman"/>
              </w:rPr>
            </w:pPr>
            <w:r w:rsidRPr="002F19B5">
              <w:rPr>
                <w:rFonts w:ascii="Times New Roman" w:hAnsi="Times New Roman" w:cs="Times New Roman"/>
              </w:rPr>
              <w:t>Число соотечественников, посетивших Кабардино-Балкарскую Республику при содействии органов государственной власти Кабардино-Балкарской Республики</w:t>
            </w:r>
          </w:p>
        </w:tc>
        <w:tc>
          <w:tcPr>
            <w:tcW w:w="1559"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чел.</w:t>
            </w:r>
          </w:p>
        </w:tc>
        <w:tc>
          <w:tcPr>
            <w:tcW w:w="1318" w:type="dxa"/>
          </w:tcPr>
          <w:p w:rsidR="00AD6C40" w:rsidRPr="002F19B5" w:rsidRDefault="00AD6C40" w:rsidP="002F19B5">
            <w:pPr>
              <w:jc w:val="center"/>
              <w:rPr>
                <w:rFonts w:ascii="Times New Roman" w:hAnsi="Times New Roman" w:cs="Times New Roman"/>
              </w:rPr>
            </w:pPr>
            <w:r w:rsidRPr="002F19B5">
              <w:rPr>
                <w:rFonts w:ascii="Times New Roman" w:hAnsi="Times New Roman" w:cs="Times New Roman"/>
              </w:rPr>
              <w:t>70</w:t>
            </w:r>
          </w:p>
        </w:tc>
        <w:tc>
          <w:tcPr>
            <w:tcW w:w="1418"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221</w:t>
            </w:r>
          </w:p>
        </w:tc>
      </w:tr>
      <w:tr w:rsidR="00AD6C40" w:rsidRPr="002F19B5" w:rsidTr="00AD6C40">
        <w:tc>
          <w:tcPr>
            <w:tcW w:w="540"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4.2</w:t>
            </w:r>
          </w:p>
        </w:tc>
        <w:tc>
          <w:tcPr>
            <w:tcW w:w="4955" w:type="dxa"/>
          </w:tcPr>
          <w:p w:rsidR="00AD6C40" w:rsidRPr="002F19B5" w:rsidRDefault="00AD6C40" w:rsidP="002F19B5">
            <w:pPr>
              <w:widowControl w:val="0"/>
              <w:autoSpaceDE w:val="0"/>
              <w:autoSpaceDN w:val="0"/>
              <w:adjustRightInd w:val="0"/>
              <w:jc w:val="both"/>
              <w:rPr>
                <w:rFonts w:ascii="Times New Roman" w:hAnsi="Times New Roman" w:cs="Times New Roman"/>
              </w:rPr>
            </w:pPr>
            <w:r w:rsidRPr="002F19B5">
              <w:rPr>
                <w:rFonts w:ascii="Times New Roman" w:hAnsi="Times New Roman" w:cs="Times New Roman"/>
              </w:rPr>
              <w:t>Число студентов-соотечественников, обучающихся в вузах Кабардино-Балкарской Республики, охваченных мероприятиями по адаптации</w:t>
            </w:r>
          </w:p>
        </w:tc>
        <w:tc>
          <w:tcPr>
            <w:tcW w:w="1559"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чел.</w:t>
            </w:r>
          </w:p>
        </w:tc>
        <w:tc>
          <w:tcPr>
            <w:tcW w:w="1318" w:type="dxa"/>
          </w:tcPr>
          <w:p w:rsidR="00AD6C40" w:rsidRPr="002F19B5" w:rsidRDefault="00AD6C40" w:rsidP="002F19B5">
            <w:pPr>
              <w:jc w:val="center"/>
              <w:rPr>
                <w:rFonts w:ascii="Times New Roman" w:hAnsi="Times New Roman" w:cs="Times New Roman"/>
              </w:rPr>
            </w:pPr>
            <w:r w:rsidRPr="002F19B5">
              <w:rPr>
                <w:rFonts w:ascii="Times New Roman" w:hAnsi="Times New Roman" w:cs="Times New Roman"/>
              </w:rPr>
              <w:t>140</w:t>
            </w:r>
          </w:p>
        </w:tc>
        <w:tc>
          <w:tcPr>
            <w:tcW w:w="1418" w:type="dxa"/>
          </w:tcPr>
          <w:p w:rsidR="00AD6C40" w:rsidRPr="002F19B5" w:rsidRDefault="00AD6C40"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65</w:t>
            </w:r>
          </w:p>
        </w:tc>
      </w:tr>
    </w:tbl>
    <w:p w:rsidR="0026075C" w:rsidRPr="002F19B5" w:rsidRDefault="00AD6C40" w:rsidP="002F19B5">
      <w:pPr>
        <w:spacing w:after="0" w:line="240" w:lineRule="auto"/>
        <w:ind w:right="-1" w:firstLine="709"/>
        <w:jc w:val="center"/>
        <w:rPr>
          <w:rFonts w:ascii="Times New Roman" w:hAnsi="Times New Roman" w:cs="Times New Roman"/>
          <w:sz w:val="26"/>
          <w:szCs w:val="26"/>
        </w:rPr>
      </w:pPr>
      <w:r w:rsidRPr="002F19B5">
        <w:rPr>
          <w:rFonts w:ascii="Times New Roman" w:hAnsi="Times New Roman" w:cs="Times New Roman"/>
          <w:sz w:val="26"/>
          <w:szCs w:val="26"/>
        </w:rPr>
        <w:t xml:space="preserve">По данным </w:t>
      </w:r>
      <w:r w:rsidRPr="002F19B5">
        <w:rPr>
          <w:rFonts w:ascii="Times New Roman" w:eastAsia="Calibri" w:hAnsi="Times New Roman" w:cs="Times New Roman"/>
          <w:sz w:val="26"/>
          <w:szCs w:val="26"/>
          <w:shd w:val="clear" w:color="auto" w:fill="FFFFFF"/>
        </w:rPr>
        <w:t>Управления по взаимодействию с институтами гражданского общества и делам национальностей Кабардино-Балкарской Республики</w:t>
      </w:r>
    </w:p>
    <w:p w:rsidR="00F32F48" w:rsidRPr="002F19B5" w:rsidRDefault="00F32F48" w:rsidP="002F19B5">
      <w:pPr>
        <w:spacing w:after="0" w:line="240" w:lineRule="auto"/>
        <w:ind w:right="-1" w:firstLine="709"/>
        <w:jc w:val="both"/>
        <w:rPr>
          <w:rFonts w:ascii="Times New Roman" w:eastAsia="Calibri" w:hAnsi="Times New Roman" w:cs="Times New Roman"/>
          <w:sz w:val="28"/>
          <w:szCs w:val="28"/>
        </w:rPr>
      </w:pPr>
      <w:r w:rsidRPr="002F19B5">
        <w:rPr>
          <w:rFonts w:ascii="Times New Roman" w:eastAsia="Calibri" w:hAnsi="Times New Roman" w:cs="Times New Roman"/>
          <w:sz w:val="28"/>
          <w:szCs w:val="28"/>
        </w:rPr>
        <w:br w:type="page"/>
      </w:r>
    </w:p>
    <w:p w:rsidR="00A234A9" w:rsidRPr="002F19B5" w:rsidRDefault="00A234A9" w:rsidP="002F19B5">
      <w:pPr>
        <w:spacing w:after="0" w:line="240" w:lineRule="auto"/>
        <w:ind w:right="-1" w:firstLine="709"/>
        <w:jc w:val="center"/>
        <w:rPr>
          <w:rFonts w:ascii="Times New Roman" w:eastAsia="Calibri" w:hAnsi="Times New Roman" w:cs="Times New Roman"/>
          <w:sz w:val="27"/>
          <w:szCs w:val="27"/>
        </w:rPr>
      </w:pPr>
      <w:r w:rsidRPr="002F19B5">
        <w:rPr>
          <w:rFonts w:ascii="Times New Roman" w:eastAsia="Calibri" w:hAnsi="Times New Roman" w:cs="Times New Roman"/>
          <w:b/>
          <w:sz w:val="27"/>
          <w:szCs w:val="27"/>
        </w:rPr>
        <w:t xml:space="preserve">Информация о реализации государственной программы </w:t>
      </w:r>
      <w:r w:rsidR="00F32F48" w:rsidRPr="002F19B5">
        <w:rPr>
          <w:rFonts w:ascii="Times New Roman" w:hAnsi="Times New Roman" w:cs="Times New Roman"/>
          <w:b/>
          <w:sz w:val="27"/>
          <w:szCs w:val="27"/>
        </w:rPr>
        <w:t xml:space="preserve">Кабардино-Балкарской Республики «Экономическое развитие и инновационная экономика» на 2014-2020 годы </w:t>
      </w:r>
      <w:r w:rsidRPr="002F19B5">
        <w:rPr>
          <w:rFonts w:ascii="Times New Roman" w:eastAsia="Calibri" w:hAnsi="Times New Roman" w:cs="Times New Roman"/>
          <w:b/>
          <w:sz w:val="27"/>
          <w:szCs w:val="27"/>
        </w:rPr>
        <w:t>за 2015 год</w:t>
      </w:r>
    </w:p>
    <w:p w:rsidR="00A234A9" w:rsidRPr="002F19B5" w:rsidRDefault="00A234A9" w:rsidP="002F19B5">
      <w:pPr>
        <w:spacing w:after="0" w:line="240" w:lineRule="auto"/>
        <w:ind w:firstLine="708"/>
        <w:jc w:val="center"/>
        <w:rPr>
          <w:rFonts w:ascii="Times New Roman" w:eastAsia="Calibri" w:hAnsi="Times New Roman" w:cs="Times New Roman"/>
          <w:sz w:val="27"/>
          <w:szCs w:val="27"/>
          <w:shd w:val="clear" w:color="auto" w:fill="FFFFFF"/>
        </w:rPr>
      </w:pPr>
      <w:r w:rsidRPr="002F19B5">
        <w:rPr>
          <w:rFonts w:ascii="Times New Roman" w:eastAsia="Calibri" w:hAnsi="Times New Roman" w:cs="Times New Roman"/>
          <w:sz w:val="27"/>
          <w:szCs w:val="27"/>
          <w:shd w:val="clear" w:color="auto" w:fill="FFFFFF"/>
        </w:rPr>
        <w:t>(по данным Министерства экономического развития  Кабардино-Балкарской Республики)</w:t>
      </w:r>
    </w:p>
    <w:p w:rsidR="00A234A9" w:rsidRPr="002F19B5" w:rsidRDefault="00A234A9" w:rsidP="002F19B5">
      <w:pPr>
        <w:spacing w:after="0" w:line="240" w:lineRule="auto"/>
        <w:ind w:firstLine="708"/>
        <w:jc w:val="center"/>
        <w:rPr>
          <w:rFonts w:ascii="Times New Roman" w:eastAsia="Times New Roman" w:hAnsi="Times New Roman" w:cs="Times New Roman"/>
          <w:sz w:val="27"/>
          <w:szCs w:val="27"/>
        </w:rPr>
      </w:pPr>
    </w:p>
    <w:p w:rsidR="00F32F48" w:rsidRPr="002F19B5" w:rsidRDefault="00F32F48"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Государственная программа Кабардино-Балкарской Республики «Экономическое развитие и инновационная экономика» на 2014-2020 годы, утвержденная постановлением Правительства Кабардино-Балкарской Республики от 17 января 2012 г. № 1-ПП включает подпрограммы: «Формирование благоприятной инвестиционной среды», «Развитие и поддержка малого и среднего предпринимательства» и основные мероприятия: «Реализация мероприятий Федеральной целевой программы «Юг России (2014-2020 годы)» в Кабардино-Балкарской Республике» и «Содержание аппарата Министерства экономического развития Кабардино-Балкарской Республики».</w:t>
      </w:r>
    </w:p>
    <w:p w:rsidR="00F32F48" w:rsidRPr="002F19B5" w:rsidRDefault="00F32F48"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бюджете Кабардино-Балкарской Республики на реализацию мероприятий, заложенных в данной государственной программе на конец </w:t>
      </w:r>
      <w:r w:rsidR="00D5409D">
        <w:rPr>
          <w:rFonts w:ascii="Times New Roman" w:hAnsi="Times New Roman" w:cs="Times New Roman"/>
          <w:sz w:val="27"/>
          <w:szCs w:val="27"/>
        </w:rPr>
        <w:br/>
      </w:r>
      <w:r w:rsidRPr="002F19B5">
        <w:rPr>
          <w:rFonts w:ascii="Times New Roman" w:hAnsi="Times New Roman" w:cs="Times New Roman"/>
          <w:sz w:val="27"/>
          <w:szCs w:val="27"/>
        </w:rPr>
        <w:t>201</w:t>
      </w:r>
      <w:r w:rsidR="00C445EF" w:rsidRPr="002F19B5">
        <w:rPr>
          <w:rFonts w:ascii="Times New Roman" w:hAnsi="Times New Roman" w:cs="Times New Roman"/>
          <w:sz w:val="27"/>
          <w:szCs w:val="27"/>
        </w:rPr>
        <w:t>5</w:t>
      </w:r>
      <w:r w:rsidRPr="002F19B5">
        <w:rPr>
          <w:rFonts w:ascii="Times New Roman" w:hAnsi="Times New Roman" w:cs="Times New Roman"/>
          <w:sz w:val="27"/>
          <w:szCs w:val="27"/>
        </w:rPr>
        <w:t xml:space="preserve"> года было предусмотрено </w:t>
      </w:r>
      <w:r w:rsidR="00C445EF" w:rsidRPr="002F19B5">
        <w:rPr>
          <w:rFonts w:ascii="Times New Roman" w:hAnsi="Times New Roman" w:cs="Times New Roman"/>
          <w:sz w:val="27"/>
          <w:szCs w:val="27"/>
        </w:rPr>
        <w:t xml:space="preserve">1 </w:t>
      </w:r>
      <w:proofErr w:type="gramStart"/>
      <w:r w:rsidR="00C445EF" w:rsidRPr="002F19B5">
        <w:rPr>
          <w:rFonts w:ascii="Times New Roman" w:hAnsi="Times New Roman" w:cs="Times New Roman"/>
          <w:sz w:val="27"/>
          <w:szCs w:val="27"/>
        </w:rPr>
        <w:t>млрд</w:t>
      </w:r>
      <w:proofErr w:type="gramEnd"/>
      <w:r w:rsidR="00C445EF" w:rsidRPr="002F19B5">
        <w:rPr>
          <w:rFonts w:ascii="Times New Roman" w:hAnsi="Times New Roman" w:cs="Times New Roman"/>
          <w:sz w:val="27"/>
          <w:szCs w:val="27"/>
        </w:rPr>
        <w:t xml:space="preserve"> рублей (в 2014 году </w:t>
      </w:r>
      <w:r w:rsidRPr="002F19B5">
        <w:rPr>
          <w:rFonts w:ascii="Times New Roman" w:hAnsi="Times New Roman" w:cs="Times New Roman"/>
          <w:sz w:val="27"/>
          <w:szCs w:val="27"/>
        </w:rPr>
        <w:t>636,8  млн. рублей</w:t>
      </w:r>
      <w:r w:rsidR="00C445EF" w:rsidRPr="002F19B5">
        <w:rPr>
          <w:rFonts w:ascii="Times New Roman" w:hAnsi="Times New Roman" w:cs="Times New Roman"/>
          <w:sz w:val="27"/>
          <w:szCs w:val="27"/>
        </w:rPr>
        <w:t>)</w:t>
      </w:r>
      <w:r w:rsidRPr="002F19B5">
        <w:rPr>
          <w:rFonts w:ascii="Times New Roman" w:hAnsi="Times New Roman" w:cs="Times New Roman"/>
          <w:sz w:val="27"/>
          <w:szCs w:val="27"/>
        </w:rPr>
        <w:t xml:space="preserve">, в том числе за счет средств республиканского бюджета </w:t>
      </w:r>
      <w:r w:rsidR="00C445EF" w:rsidRPr="002F19B5">
        <w:rPr>
          <w:rFonts w:ascii="Times New Roman" w:hAnsi="Times New Roman" w:cs="Times New Roman"/>
          <w:sz w:val="27"/>
          <w:szCs w:val="27"/>
        </w:rPr>
        <w:t xml:space="preserve">151,8 млн. рублей (в </w:t>
      </w:r>
      <w:r w:rsidR="00D5409D">
        <w:rPr>
          <w:rFonts w:ascii="Times New Roman" w:hAnsi="Times New Roman" w:cs="Times New Roman"/>
          <w:sz w:val="27"/>
          <w:szCs w:val="27"/>
        </w:rPr>
        <w:br/>
      </w:r>
      <w:r w:rsidR="00C445EF" w:rsidRPr="002F19B5">
        <w:rPr>
          <w:rFonts w:ascii="Times New Roman" w:hAnsi="Times New Roman" w:cs="Times New Roman"/>
          <w:sz w:val="27"/>
          <w:szCs w:val="27"/>
        </w:rPr>
        <w:t xml:space="preserve">2014 году </w:t>
      </w:r>
      <w:r w:rsidRPr="002F19B5">
        <w:rPr>
          <w:rFonts w:ascii="Times New Roman" w:hAnsi="Times New Roman" w:cs="Times New Roman"/>
          <w:sz w:val="27"/>
          <w:szCs w:val="27"/>
        </w:rPr>
        <w:t>126 млн. рублей</w:t>
      </w:r>
      <w:r w:rsidR="00C445EF" w:rsidRPr="002F19B5">
        <w:rPr>
          <w:rFonts w:ascii="Times New Roman" w:hAnsi="Times New Roman" w:cs="Times New Roman"/>
          <w:sz w:val="27"/>
          <w:szCs w:val="27"/>
        </w:rPr>
        <w:t>)</w:t>
      </w:r>
      <w:r w:rsidRPr="002F19B5">
        <w:rPr>
          <w:rFonts w:ascii="Times New Roman" w:hAnsi="Times New Roman" w:cs="Times New Roman"/>
          <w:sz w:val="27"/>
          <w:szCs w:val="27"/>
        </w:rPr>
        <w:t xml:space="preserve">, </w:t>
      </w:r>
      <w:r w:rsidR="00C445EF" w:rsidRPr="002F19B5">
        <w:rPr>
          <w:rFonts w:ascii="Times New Roman" w:hAnsi="Times New Roman" w:cs="Times New Roman"/>
          <w:sz w:val="27"/>
          <w:szCs w:val="27"/>
        </w:rPr>
        <w:t xml:space="preserve">860,9 млн. </w:t>
      </w:r>
      <w:proofErr w:type="spellStart"/>
      <w:r w:rsidR="00C445EF" w:rsidRPr="002F19B5">
        <w:rPr>
          <w:rFonts w:ascii="Times New Roman" w:hAnsi="Times New Roman" w:cs="Times New Roman"/>
          <w:sz w:val="27"/>
          <w:szCs w:val="27"/>
        </w:rPr>
        <w:t>ррублей</w:t>
      </w:r>
      <w:proofErr w:type="spellEnd"/>
      <w:r w:rsidR="00C445EF" w:rsidRPr="002F19B5">
        <w:rPr>
          <w:rFonts w:ascii="Times New Roman" w:hAnsi="Times New Roman" w:cs="Times New Roman"/>
          <w:sz w:val="27"/>
          <w:szCs w:val="27"/>
        </w:rPr>
        <w:t xml:space="preserve"> (в 2014 году </w:t>
      </w:r>
      <w:r w:rsidRPr="002F19B5">
        <w:rPr>
          <w:rFonts w:ascii="Times New Roman" w:hAnsi="Times New Roman" w:cs="Times New Roman"/>
          <w:sz w:val="27"/>
          <w:szCs w:val="27"/>
        </w:rPr>
        <w:t>510,7 млн. рублей</w:t>
      </w:r>
      <w:r w:rsidR="00C445EF" w:rsidRPr="002F19B5">
        <w:rPr>
          <w:rFonts w:ascii="Times New Roman" w:hAnsi="Times New Roman" w:cs="Times New Roman"/>
          <w:sz w:val="27"/>
          <w:szCs w:val="27"/>
        </w:rPr>
        <w:t>)</w:t>
      </w:r>
      <w:r w:rsidRPr="002F19B5">
        <w:rPr>
          <w:rFonts w:ascii="Times New Roman" w:hAnsi="Times New Roman" w:cs="Times New Roman"/>
          <w:sz w:val="27"/>
          <w:szCs w:val="27"/>
        </w:rPr>
        <w:t xml:space="preserve"> за счет  средств федерального бюджета. Фактическое финансирование программы на конец года составило </w:t>
      </w:r>
      <w:r w:rsidR="00C445EF" w:rsidRPr="002F19B5">
        <w:rPr>
          <w:rFonts w:ascii="Times New Roman" w:hAnsi="Times New Roman" w:cs="Times New Roman"/>
          <w:sz w:val="27"/>
          <w:szCs w:val="27"/>
        </w:rPr>
        <w:t xml:space="preserve">99,8% (в 2014 году </w:t>
      </w:r>
      <w:r w:rsidRPr="002F19B5">
        <w:rPr>
          <w:rFonts w:ascii="Times New Roman" w:hAnsi="Times New Roman" w:cs="Times New Roman"/>
          <w:sz w:val="27"/>
          <w:szCs w:val="27"/>
        </w:rPr>
        <w:t>99%</w:t>
      </w:r>
      <w:r w:rsidR="00C445EF" w:rsidRPr="002F19B5">
        <w:rPr>
          <w:rFonts w:ascii="Times New Roman" w:hAnsi="Times New Roman" w:cs="Times New Roman"/>
          <w:sz w:val="27"/>
          <w:szCs w:val="27"/>
        </w:rPr>
        <w:t>)</w:t>
      </w:r>
      <w:r w:rsidRPr="002F19B5">
        <w:rPr>
          <w:rFonts w:ascii="Times New Roman" w:hAnsi="Times New Roman" w:cs="Times New Roman"/>
          <w:sz w:val="27"/>
          <w:szCs w:val="27"/>
        </w:rPr>
        <w:t xml:space="preserve"> от запланированного объема.</w:t>
      </w:r>
    </w:p>
    <w:p w:rsidR="00336CBE" w:rsidRPr="002F19B5" w:rsidRDefault="00336CBE" w:rsidP="002F19B5">
      <w:pPr>
        <w:spacing w:after="0" w:line="240" w:lineRule="auto"/>
        <w:ind w:firstLine="709"/>
        <w:jc w:val="both"/>
        <w:rPr>
          <w:rFonts w:ascii="Times New Roman" w:hAnsi="Times New Roman" w:cs="Times New Roman"/>
          <w:color w:val="000000"/>
          <w:sz w:val="27"/>
          <w:szCs w:val="27"/>
          <w:bdr w:val="none" w:sz="0" w:space="0" w:color="auto" w:frame="1"/>
        </w:rPr>
      </w:pPr>
      <w:r w:rsidRPr="002F19B5">
        <w:rPr>
          <w:rFonts w:ascii="Times New Roman" w:hAnsi="Times New Roman" w:cs="Times New Roman"/>
          <w:color w:val="000000"/>
          <w:sz w:val="27"/>
          <w:szCs w:val="27"/>
          <w:bdr w:val="none" w:sz="0" w:space="0" w:color="auto" w:frame="1"/>
        </w:rPr>
        <w:t xml:space="preserve">В условиях ограниченных трудовых, финансовых и материальных ресурсов перед регионами стоят задачи принятия и реализации программ улучшения инвестиционного климата, и создания новых, высокопроизводительных рабочих мест. </w:t>
      </w:r>
    </w:p>
    <w:p w:rsidR="00336CBE" w:rsidRPr="002F19B5" w:rsidRDefault="00336CBE" w:rsidP="002F19B5">
      <w:pPr>
        <w:spacing w:after="0" w:line="240" w:lineRule="auto"/>
        <w:ind w:firstLine="709"/>
        <w:jc w:val="both"/>
        <w:rPr>
          <w:rFonts w:ascii="Times New Roman" w:hAnsi="Times New Roman" w:cs="Times New Roman"/>
          <w:color w:val="000000"/>
          <w:sz w:val="27"/>
          <w:szCs w:val="27"/>
          <w:bdr w:val="none" w:sz="0" w:space="0" w:color="auto" w:frame="1"/>
        </w:rPr>
      </w:pPr>
      <w:r w:rsidRPr="002F19B5">
        <w:rPr>
          <w:rFonts w:ascii="Times New Roman" w:hAnsi="Times New Roman" w:cs="Times New Roman"/>
          <w:color w:val="000000"/>
          <w:sz w:val="27"/>
          <w:szCs w:val="27"/>
          <w:bdr w:val="none" w:sz="0" w:space="0" w:color="auto" w:frame="1"/>
        </w:rPr>
        <w:t xml:space="preserve">Так, в республике уже реализуется целый комплекс мер, направленных на улучшение инвестиционного климата: ведется работа по формированию системы государственной поддержки, состоящей из различных финансовых, имущественных механизмов, созданию базы для развития объектов инфраструктуры, поддержки субъектов предпринимательства, улучшения инвестиционной привлекательности. </w:t>
      </w:r>
    </w:p>
    <w:p w:rsidR="00336CBE" w:rsidRPr="002F19B5" w:rsidRDefault="00336CBE"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По результатам </w:t>
      </w:r>
      <w:proofErr w:type="gramStart"/>
      <w:r w:rsidRPr="002F19B5">
        <w:rPr>
          <w:rFonts w:ascii="Times New Roman" w:eastAsia="Calibri" w:hAnsi="Times New Roman" w:cs="Times New Roman"/>
          <w:sz w:val="27"/>
          <w:szCs w:val="27"/>
        </w:rPr>
        <w:t>внедрения Стандарта деятельности органов исполнительной власти субъекта Российской Федерации</w:t>
      </w:r>
      <w:proofErr w:type="gramEnd"/>
      <w:r w:rsidRPr="002F19B5">
        <w:rPr>
          <w:rFonts w:ascii="Times New Roman" w:eastAsia="Calibri" w:hAnsi="Times New Roman" w:cs="Times New Roman"/>
          <w:sz w:val="27"/>
          <w:szCs w:val="27"/>
        </w:rPr>
        <w:t xml:space="preserve"> по обеспечению благоприятного инвестиционного климата в регионе, разработанного Автономной некоммерческой организацией «Агентство стратегических инициатив по продвижению новых проектов» республика была признана лидером среди регионов Российской Федерации по скорости и качеству его внедрения. В рамках данной работы вся нормативно-законодательная база, регулирующая вопросы защиты прав инвесторов и поддержки инвестиционной деятельности, была приведена в соответствие с требованиями Стандарта:</w:t>
      </w:r>
    </w:p>
    <w:p w:rsidR="00336CBE" w:rsidRPr="002F19B5" w:rsidRDefault="00336CBE" w:rsidP="002F19B5">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2F19B5">
        <w:rPr>
          <w:rFonts w:ascii="Times New Roman" w:eastAsia="Calibri" w:hAnsi="Times New Roman" w:cs="Times New Roman"/>
          <w:sz w:val="27"/>
          <w:szCs w:val="27"/>
        </w:rPr>
        <w:t xml:space="preserve"> </w:t>
      </w:r>
      <w:r w:rsidRPr="002F19B5">
        <w:rPr>
          <w:rFonts w:ascii="Times New Roman" w:hAnsi="Times New Roman" w:cs="Times New Roman"/>
          <w:color w:val="000000"/>
          <w:sz w:val="27"/>
          <w:szCs w:val="27"/>
          <w:bdr w:val="none" w:sz="0" w:space="0" w:color="auto" w:frame="1"/>
        </w:rPr>
        <w:t>подвергся корректировке основной Закон Кабардино-Балкарской Республики, защищающий права инвесторов и предусматривающий механизмы поддержки инвестиционной деятельности «Об инвестиционной деятельности в Кабардино-Балкарской Республике»;</w:t>
      </w:r>
    </w:p>
    <w:p w:rsidR="00336CBE" w:rsidRPr="002F19B5" w:rsidRDefault="00336CBE" w:rsidP="002F19B5">
      <w:pPr>
        <w:shd w:val="clear" w:color="auto" w:fill="FFFFFF"/>
        <w:spacing w:after="0" w:line="240" w:lineRule="auto"/>
        <w:ind w:firstLine="709"/>
        <w:jc w:val="both"/>
        <w:textAlignment w:val="baseline"/>
        <w:rPr>
          <w:rFonts w:ascii="Times New Roman" w:hAnsi="Times New Roman" w:cs="Times New Roman"/>
          <w:color w:val="000000"/>
          <w:sz w:val="27"/>
          <w:szCs w:val="27"/>
        </w:rPr>
      </w:pPr>
      <w:r w:rsidRPr="002F19B5">
        <w:rPr>
          <w:rFonts w:ascii="Times New Roman" w:hAnsi="Times New Roman" w:cs="Times New Roman"/>
          <w:color w:val="000000"/>
          <w:sz w:val="27"/>
          <w:szCs w:val="27"/>
          <w:bdr w:val="none" w:sz="0" w:space="0" w:color="auto" w:frame="1"/>
        </w:rPr>
        <w:t>доработана инвестиционная стратегия республики и утвержден среднесрочный план мероприятий по реализации инвестиционной Стратегии Кабардино-Балкарской Республики на период до 2016 года;</w:t>
      </w:r>
    </w:p>
    <w:p w:rsidR="00336CBE" w:rsidRPr="002F19B5" w:rsidRDefault="00336CBE" w:rsidP="002F19B5">
      <w:pPr>
        <w:shd w:val="clear" w:color="auto" w:fill="FFFFFF"/>
        <w:spacing w:after="0" w:line="240" w:lineRule="auto"/>
        <w:ind w:firstLine="709"/>
        <w:jc w:val="both"/>
        <w:textAlignment w:val="baseline"/>
        <w:rPr>
          <w:rFonts w:ascii="Times New Roman" w:hAnsi="Times New Roman" w:cs="Times New Roman"/>
          <w:color w:val="000000"/>
          <w:sz w:val="27"/>
          <w:szCs w:val="27"/>
        </w:rPr>
      </w:pPr>
      <w:r w:rsidRPr="002F19B5">
        <w:rPr>
          <w:rFonts w:ascii="Times New Roman" w:hAnsi="Times New Roman" w:cs="Times New Roman"/>
          <w:color w:val="000000"/>
          <w:sz w:val="27"/>
          <w:szCs w:val="27"/>
          <w:bdr w:val="none" w:sz="0" w:space="0" w:color="auto" w:frame="1"/>
        </w:rPr>
        <w:t>принята инвестиционная декларация, гарантирующая права инвесторов;</w:t>
      </w:r>
    </w:p>
    <w:p w:rsidR="00336CBE" w:rsidRPr="002F19B5" w:rsidRDefault="00336CBE" w:rsidP="002F19B5">
      <w:pPr>
        <w:shd w:val="clear" w:color="auto" w:fill="FFFFFF"/>
        <w:spacing w:after="0" w:line="240" w:lineRule="auto"/>
        <w:ind w:firstLine="709"/>
        <w:jc w:val="both"/>
        <w:textAlignment w:val="baseline"/>
        <w:rPr>
          <w:rFonts w:ascii="Times New Roman" w:hAnsi="Times New Roman" w:cs="Times New Roman"/>
          <w:color w:val="000000"/>
          <w:sz w:val="27"/>
          <w:szCs w:val="27"/>
        </w:rPr>
      </w:pPr>
      <w:r w:rsidRPr="002F19B5">
        <w:rPr>
          <w:rFonts w:ascii="Times New Roman" w:hAnsi="Times New Roman" w:cs="Times New Roman"/>
          <w:color w:val="000000"/>
          <w:sz w:val="27"/>
          <w:szCs w:val="27"/>
          <w:bdr w:val="none" w:sz="0" w:space="0" w:color="auto" w:frame="1"/>
        </w:rPr>
        <w:t>принято постановление Правительства Кабардино-Балкарской Республики «О правилах подачи и рассмотрения жалоб на решения и действия (бездействия) исполнительных органов государственной власти Кабардино-Балкарской Республики и их должностных лиц либо государственных гражданских служащих»;</w:t>
      </w:r>
    </w:p>
    <w:p w:rsidR="00336CBE" w:rsidRPr="002F19B5" w:rsidRDefault="00336CBE" w:rsidP="002F19B5">
      <w:pPr>
        <w:shd w:val="clear" w:color="auto" w:fill="FFFFFF"/>
        <w:spacing w:after="0" w:line="240" w:lineRule="auto"/>
        <w:ind w:firstLine="709"/>
        <w:jc w:val="both"/>
        <w:textAlignment w:val="baseline"/>
        <w:rPr>
          <w:rFonts w:ascii="Times New Roman" w:hAnsi="Times New Roman" w:cs="Times New Roman"/>
          <w:color w:val="000000"/>
          <w:sz w:val="27"/>
          <w:szCs w:val="27"/>
        </w:rPr>
      </w:pPr>
      <w:r w:rsidRPr="002F19B5">
        <w:rPr>
          <w:rFonts w:ascii="Times New Roman" w:hAnsi="Times New Roman" w:cs="Times New Roman"/>
          <w:color w:val="000000"/>
          <w:sz w:val="27"/>
          <w:szCs w:val="27"/>
          <w:bdr w:val="none" w:sz="0" w:space="0" w:color="auto" w:frame="1"/>
        </w:rPr>
        <w:t>утвержден План создания инвестиционных объектов и необходимой транспортной, энергетической, социальной, инженерной, коммунальной и телекоммуникационной инфраструктуры в Кабардино-Балкарской Республике, отражающий все ключевые объекты инфраструктуры, строительство и реконструкция которых зафиксированы в действующих планах и программах Кабардино-Балкарской Республики, в том числе на условиях государственно-частного партнерства;</w:t>
      </w:r>
    </w:p>
    <w:p w:rsidR="00336CBE" w:rsidRPr="002F19B5" w:rsidRDefault="00336CBE" w:rsidP="002F19B5">
      <w:pPr>
        <w:pStyle w:val="ConsPlusNormal"/>
        <w:ind w:firstLine="709"/>
        <w:jc w:val="both"/>
        <w:rPr>
          <w:rFonts w:ascii="Times New Roman" w:hAnsi="Times New Roman" w:cs="Times New Roman"/>
          <w:sz w:val="27"/>
          <w:szCs w:val="27"/>
        </w:rPr>
      </w:pPr>
      <w:r w:rsidRPr="002F19B5">
        <w:rPr>
          <w:rFonts w:ascii="Times New Roman" w:hAnsi="Times New Roman" w:cs="Times New Roman"/>
          <w:color w:val="000000"/>
          <w:sz w:val="27"/>
          <w:szCs w:val="27"/>
          <w:bdr w:val="none" w:sz="0" w:space="0" w:color="auto" w:frame="1"/>
        </w:rPr>
        <w:t>до минимума сведены сроки оказания государственных услуг, устранены избыточные административные процедуры. Завершена работа по созданию режима «одного окна» для предпринимателей, в рамках которого предусматривается сопровождение инвестиционного проекта до полной его реализации.</w:t>
      </w:r>
      <w:r w:rsidRPr="002F19B5">
        <w:rPr>
          <w:rFonts w:ascii="Times New Roman" w:hAnsi="Times New Roman" w:cs="Times New Roman"/>
          <w:sz w:val="27"/>
          <w:szCs w:val="27"/>
        </w:rPr>
        <w:t xml:space="preserve"> </w:t>
      </w:r>
    </w:p>
    <w:p w:rsidR="00336CBE" w:rsidRPr="002F19B5" w:rsidRDefault="00336CBE" w:rsidP="002F19B5">
      <w:pPr>
        <w:pStyle w:val="ConsPlusNormal"/>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целях реализации Указа Президента Российской Федерации от 7 мая 2012 года № 601 «Об основных направлениях совершенствования системы государственного управления» постановлением Правительства Кабардино-Балкарской Республики с 1 января 2014 года в республике введена процедура </w:t>
      </w:r>
      <w:proofErr w:type="gramStart"/>
      <w:r w:rsidRPr="002F19B5">
        <w:rPr>
          <w:rFonts w:ascii="Times New Roman" w:hAnsi="Times New Roman" w:cs="Times New Roman"/>
          <w:sz w:val="27"/>
          <w:szCs w:val="27"/>
        </w:rPr>
        <w:t>оценки регулирующего воздействия проектов нормативных правовых актов Кабардино-Балкарской Республики</w:t>
      </w:r>
      <w:proofErr w:type="gramEnd"/>
      <w:r w:rsidRPr="002F19B5">
        <w:rPr>
          <w:rFonts w:ascii="Times New Roman" w:hAnsi="Times New Roman" w:cs="Times New Roman"/>
          <w:sz w:val="27"/>
          <w:szCs w:val="27"/>
        </w:rPr>
        <w:t xml:space="preserve">. </w:t>
      </w:r>
    </w:p>
    <w:p w:rsidR="00336CBE" w:rsidRPr="002F19B5" w:rsidRDefault="00336CBE" w:rsidP="002F19B5">
      <w:pPr>
        <w:shd w:val="clear" w:color="auto" w:fill="FFFFFF"/>
        <w:spacing w:after="0" w:line="240" w:lineRule="auto"/>
        <w:ind w:firstLine="709"/>
        <w:jc w:val="both"/>
        <w:textAlignment w:val="baseline"/>
        <w:rPr>
          <w:rFonts w:ascii="Times New Roman" w:hAnsi="Times New Roman" w:cs="Times New Roman"/>
          <w:color w:val="000000"/>
          <w:sz w:val="27"/>
          <w:szCs w:val="27"/>
          <w:bdr w:val="none" w:sz="0" w:space="0" w:color="auto" w:frame="1"/>
        </w:rPr>
      </w:pPr>
      <w:r w:rsidRPr="002F19B5">
        <w:rPr>
          <w:rFonts w:ascii="Times New Roman" w:hAnsi="Times New Roman" w:cs="Times New Roman"/>
          <w:color w:val="000000"/>
          <w:sz w:val="27"/>
          <w:szCs w:val="27"/>
          <w:bdr w:val="none" w:sz="0" w:space="0" w:color="auto" w:frame="1"/>
        </w:rPr>
        <w:t>Минэкономразвития КБР определено уполномоченным исполнительным органом государственной власти КБР, ответственным за внедрение процедуры ОРВ и выполняющим функции по нормативно-правовому и информационно-методическому обеспечению процедуры ОРВ, контролю качества исполнения процедур и подготовке заключений об оценке регулирующего воздействия.</w:t>
      </w:r>
    </w:p>
    <w:p w:rsidR="00336CBE" w:rsidRPr="002F19B5" w:rsidRDefault="00336CBE" w:rsidP="002F19B5">
      <w:pPr>
        <w:pStyle w:val="ConsPlusNormal"/>
        <w:ind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Разработана необходимая нормативная база в сфере ОРВ, в том числе  «Положение о проведении оценки регулирующего воздействия нормативных правовых актов Кабардино-Балкарской Республики», «Порядок проведения экспертизы нормативных правовых актов Кабардино-Балкарской Республики», затрагивающих вопросы осуществления предпринимательской и инвестиционной деятельности, форма заключения об оценке регулирующего воздействия проектов нормативных актов, а также форма заключения об оценке фактического воздействия регулирования.</w:t>
      </w:r>
      <w:proofErr w:type="gramEnd"/>
    </w:p>
    <w:p w:rsidR="00336CBE" w:rsidRPr="002F19B5" w:rsidRDefault="00336CBE" w:rsidP="002F19B5">
      <w:pPr>
        <w:spacing w:after="0" w:line="240" w:lineRule="auto"/>
        <w:ind w:firstLine="709"/>
        <w:jc w:val="both"/>
        <w:rPr>
          <w:rFonts w:ascii="Times New Roman" w:hAnsi="Times New Roman" w:cs="Times New Roman"/>
          <w:color w:val="000000"/>
          <w:sz w:val="27"/>
          <w:szCs w:val="27"/>
          <w:bdr w:val="none" w:sz="0" w:space="0" w:color="auto" w:frame="1"/>
        </w:rPr>
      </w:pPr>
      <w:proofErr w:type="gramStart"/>
      <w:r w:rsidRPr="002F19B5">
        <w:rPr>
          <w:rFonts w:ascii="Times New Roman" w:hAnsi="Times New Roman" w:cs="Times New Roman"/>
          <w:color w:val="000000"/>
          <w:sz w:val="27"/>
          <w:szCs w:val="27"/>
          <w:bdr w:val="none" w:sz="0" w:space="0" w:color="auto" w:frame="1"/>
        </w:rPr>
        <w:t>Заключены соглашения между Минэкономразвития КБР и Уполномоченным по защите прав предпринимателей КБР, Торгово-промышленной палатой, Союзом предпринимателей КБР, Кабардино-Балкарским республиканским отделением общероссийской общественной организации малого и среднего предпринимательства «Опора России», общественной организацией - Кабардино-Балкарским республиканским комитетом профсоюза работников малого и среднего бизнеса РФ, региональным отделением Общероссийской общественной организации «Деловая Россия», Ассоциацией «Взаимодействие» г. Нальчик о взаимодействии при проведении оценки регулирующего воздействия.</w:t>
      </w:r>
      <w:proofErr w:type="gramEnd"/>
    </w:p>
    <w:p w:rsidR="00336CBE" w:rsidRPr="002F19B5" w:rsidRDefault="00336CBE" w:rsidP="002F19B5">
      <w:pPr>
        <w:pStyle w:val="ConsPlusNormal"/>
        <w:ind w:firstLine="709"/>
        <w:jc w:val="both"/>
        <w:rPr>
          <w:rFonts w:ascii="Times New Roman" w:hAnsi="Times New Roman" w:cs="Times New Roman"/>
          <w:sz w:val="27"/>
          <w:szCs w:val="27"/>
        </w:rPr>
      </w:pPr>
      <w:r w:rsidRPr="002F19B5">
        <w:rPr>
          <w:rFonts w:ascii="Times New Roman" w:hAnsi="Times New Roman" w:cs="Times New Roman"/>
          <w:sz w:val="27"/>
          <w:szCs w:val="27"/>
        </w:rPr>
        <w:t>За два года работы отдела оценки регулирующего воздействия было подготовлено 90 заключений.</w:t>
      </w:r>
    </w:p>
    <w:p w:rsidR="00336CBE" w:rsidRPr="002F19B5" w:rsidRDefault="00336CBE" w:rsidP="002F19B5">
      <w:pPr>
        <w:shd w:val="clear" w:color="auto" w:fill="FFFFFF"/>
        <w:spacing w:after="0" w:line="240" w:lineRule="auto"/>
        <w:ind w:firstLine="709"/>
        <w:jc w:val="both"/>
        <w:textAlignment w:val="baseline"/>
        <w:rPr>
          <w:rFonts w:ascii="Times New Roman" w:hAnsi="Times New Roman" w:cs="Times New Roman"/>
          <w:color w:val="000000"/>
          <w:sz w:val="27"/>
          <w:szCs w:val="27"/>
          <w:bdr w:val="none" w:sz="0" w:space="0" w:color="auto" w:frame="1"/>
        </w:rPr>
      </w:pPr>
      <w:r w:rsidRPr="002F19B5">
        <w:rPr>
          <w:rFonts w:ascii="Times New Roman" w:hAnsi="Times New Roman" w:cs="Times New Roman"/>
          <w:color w:val="000000"/>
          <w:sz w:val="27"/>
          <w:szCs w:val="27"/>
          <w:bdr w:val="none" w:sz="0" w:space="0" w:color="auto" w:frame="1"/>
        </w:rPr>
        <w:t>На регулярной основе осуществляется работа по обновлению и наполнению специализированного инвестиционного портала, который содержит необходимую контактную информацию и является своеобразным каналом прямой связи инвесторов и руководства республики для оперативного решения возникающих проблем и вопросов.</w:t>
      </w:r>
    </w:p>
    <w:p w:rsidR="00336CBE" w:rsidRPr="002F19B5" w:rsidRDefault="00336CBE" w:rsidP="002F19B5">
      <w:pPr>
        <w:shd w:val="clear" w:color="auto" w:fill="FFFFFF"/>
        <w:spacing w:after="0" w:line="240" w:lineRule="auto"/>
        <w:ind w:firstLine="709"/>
        <w:jc w:val="both"/>
        <w:textAlignment w:val="baseline"/>
        <w:rPr>
          <w:rFonts w:ascii="Times New Roman" w:hAnsi="Times New Roman" w:cs="Times New Roman"/>
          <w:color w:val="000000"/>
          <w:sz w:val="27"/>
          <w:szCs w:val="27"/>
          <w:bdr w:val="none" w:sz="0" w:space="0" w:color="auto" w:frame="1"/>
        </w:rPr>
      </w:pPr>
      <w:r w:rsidRPr="002F19B5">
        <w:rPr>
          <w:rFonts w:ascii="Times New Roman" w:hAnsi="Times New Roman" w:cs="Times New Roman"/>
          <w:color w:val="000000"/>
          <w:sz w:val="27"/>
          <w:szCs w:val="27"/>
          <w:bdr w:val="none" w:sz="0" w:space="0" w:color="auto" w:frame="1"/>
        </w:rPr>
        <w:t xml:space="preserve">Продолжается работа над созданием особых экономических зон в Кабардино-Балкарской Республике на территории </w:t>
      </w:r>
      <w:proofErr w:type="spellStart"/>
      <w:r w:rsidRPr="002F19B5">
        <w:rPr>
          <w:rFonts w:ascii="Times New Roman" w:hAnsi="Times New Roman" w:cs="Times New Roman"/>
          <w:color w:val="000000"/>
          <w:sz w:val="27"/>
          <w:szCs w:val="27"/>
          <w:bdr w:val="none" w:sz="0" w:space="0" w:color="auto" w:frame="1"/>
        </w:rPr>
        <w:t>Черекского</w:t>
      </w:r>
      <w:proofErr w:type="spellEnd"/>
      <w:r w:rsidRPr="002F19B5">
        <w:rPr>
          <w:rFonts w:ascii="Times New Roman" w:hAnsi="Times New Roman" w:cs="Times New Roman"/>
          <w:color w:val="000000"/>
          <w:sz w:val="27"/>
          <w:szCs w:val="27"/>
          <w:bdr w:val="none" w:sz="0" w:space="0" w:color="auto" w:frame="1"/>
        </w:rPr>
        <w:t xml:space="preserve">, Чегемского, Эльбрусского и </w:t>
      </w:r>
      <w:proofErr w:type="spellStart"/>
      <w:r w:rsidRPr="002F19B5">
        <w:rPr>
          <w:rFonts w:ascii="Times New Roman" w:hAnsi="Times New Roman" w:cs="Times New Roman"/>
          <w:color w:val="000000"/>
          <w:sz w:val="27"/>
          <w:szCs w:val="27"/>
          <w:bdr w:val="none" w:sz="0" w:space="0" w:color="auto" w:frame="1"/>
        </w:rPr>
        <w:t>Зольского</w:t>
      </w:r>
      <w:proofErr w:type="spellEnd"/>
      <w:r w:rsidRPr="002F19B5">
        <w:rPr>
          <w:rFonts w:ascii="Times New Roman" w:hAnsi="Times New Roman" w:cs="Times New Roman"/>
          <w:color w:val="000000"/>
          <w:sz w:val="27"/>
          <w:szCs w:val="27"/>
          <w:bdr w:val="none" w:sz="0" w:space="0" w:color="auto" w:frame="1"/>
        </w:rPr>
        <w:t xml:space="preserve"> районов Кабардино-Балкарской Республики в соответствии с принятым Комплексом мероприятий. В рамках мероприятий по оформлению земельно-имущественных отношений на территории ОЭЗ Эльбрусского муниципального района, определенного в качестве пилотного, по земельным участкам, находящимся в федеральной, республиканской и муниципальной собственности, выполнены работы по межеванию, постановке на кадастровый учет и регистрации права собственности.</w:t>
      </w:r>
    </w:p>
    <w:p w:rsidR="00336CBE" w:rsidRPr="002F19B5" w:rsidRDefault="00336CBE" w:rsidP="002F19B5">
      <w:pPr>
        <w:shd w:val="clear" w:color="auto" w:fill="FFFFFF"/>
        <w:spacing w:after="0" w:line="240" w:lineRule="auto"/>
        <w:ind w:firstLine="709"/>
        <w:jc w:val="both"/>
        <w:textAlignment w:val="baseline"/>
        <w:rPr>
          <w:rFonts w:ascii="Times New Roman" w:hAnsi="Times New Roman" w:cs="Times New Roman"/>
          <w:color w:val="000000"/>
          <w:sz w:val="27"/>
          <w:szCs w:val="27"/>
          <w:bdr w:val="none" w:sz="0" w:space="0" w:color="auto" w:frame="1"/>
        </w:rPr>
      </w:pPr>
      <w:r w:rsidRPr="002F19B5">
        <w:rPr>
          <w:rFonts w:ascii="Times New Roman" w:hAnsi="Times New Roman" w:cs="Times New Roman"/>
          <w:color w:val="000000"/>
          <w:sz w:val="27"/>
          <w:szCs w:val="27"/>
          <w:bdr w:val="none" w:sz="0" w:space="0" w:color="auto" w:frame="1"/>
        </w:rPr>
        <w:t>ОАО «Курорты Северного Кавказа» в адрес Минэкономразвития России направлены материалы, необходимые для проведения инвентаризационных мероприятий, предусмотренных Комплексом мероприятий.</w:t>
      </w:r>
    </w:p>
    <w:p w:rsidR="00336CBE" w:rsidRPr="002F19B5" w:rsidRDefault="00336CBE" w:rsidP="002F19B5">
      <w:pPr>
        <w:spacing w:after="0" w:line="240" w:lineRule="auto"/>
        <w:ind w:firstLine="709"/>
        <w:jc w:val="both"/>
        <w:rPr>
          <w:rFonts w:ascii="Times New Roman" w:hAnsi="Times New Roman" w:cs="Times New Roman"/>
          <w:color w:val="000000"/>
          <w:sz w:val="27"/>
          <w:szCs w:val="27"/>
          <w:bdr w:val="none" w:sz="0" w:space="0" w:color="auto" w:frame="1"/>
        </w:rPr>
      </w:pPr>
      <w:r w:rsidRPr="002F19B5">
        <w:rPr>
          <w:rFonts w:ascii="Times New Roman" w:hAnsi="Times New Roman" w:cs="Times New Roman"/>
          <w:color w:val="000000"/>
          <w:sz w:val="27"/>
          <w:szCs w:val="27"/>
          <w:bdr w:val="none" w:sz="0" w:space="0" w:color="auto" w:frame="1"/>
        </w:rPr>
        <w:t>Проект соглашения о передаче в управление и распоряжение Минэкономразвития России земельных участков и других объектов недвижимого имущества, расположенных на территории ОЭЗ и находящихся в государственной или муниципальной собственности находится на согласовании в Минэкономразвития России.</w:t>
      </w:r>
    </w:p>
    <w:p w:rsidR="00336CBE" w:rsidRPr="002F19B5" w:rsidRDefault="00336CBE" w:rsidP="002F19B5">
      <w:pPr>
        <w:spacing w:after="0" w:line="240" w:lineRule="auto"/>
        <w:ind w:firstLine="709"/>
        <w:jc w:val="both"/>
        <w:rPr>
          <w:rFonts w:ascii="Times New Roman" w:eastAsia="Calibri" w:hAnsi="Times New Roman" w:cs="Times New Roman"/>
          <w:sz w:val="27"/>
          <w:szCs w:val="27"/>
        </w:rPr>
      </w:pPr>
      <w:r w:rsidRPr="002F19B5">
        <w:rPr>
          <w:rFonts w:ascii="Times New Roman" w:hAnsi="Times New Roman" w:cs="Times New Roman"/>
          <w:color w:val="000000"/>
          <w:sz w:val="27"/>
          <w:szCs w:val="27"/>
          <w:bdr w:val="none" w:sz="0" w:space="0" w:color="auto" w:frame="1"/>
        </w:rPr>
        <w:t>По итогам внедрения Национального рейтинга</w:t>
      </w:r>
      <w:r w:rsidRPr="002F19B5">
        <w:rPr>
          <w:rFonts w:ascii="Times New Roman" w:eastAsia="Calibri" w:hAnsi="Times New Roman" w:cs="Times New Roman"/>
          <w:sz w:val="27"/>
          <w:szCs w:val="27"/>
        </w:rPr>
        <w:t xml:space="preserve"> состояния инвестиционного климата в субъектах Российской Федерации Агентством стратегических инициатив разработан сборник лучших практик по улучшению инвестиционного климата в субъектах РФ. С целью их внедрения в Кабардино-Балкарской Республике был разработан </w:t>
      </w:r>
      <w:r w:rsidRPr="002F19B5">
        <w:rPr>
          <w:rFonts w:ascii="Times New Roman" w:hAnsi="Times New Roman" w:cs="Times New Roman"/>
          <w:sz w:val="27"/>
          <w:szCs w:val="27"/>
        </w:rPr>
        <w:t>план мероприятий («дорожная карта») на 2015 год</w:t>
      </w:r>
      <w:r w:rsidRPr="002F19B5">
        <w:rPr>
          <w:rFonts w:ascii="Times New Roman" w:eastAsia="Calibri" w:hAnsi="Times New Roman" w:cs="Times New Roman"/>
          <w:sz w:val="27"/>
          <w:szCs w:val="27"/>
        </w:rPr>
        <w:t xml:space="preserve">, направленный </w:t>
      </w:r>
      <w:proofErr w:type="gramStart"/>
      <w:r w:rsidRPr="002F19B5">
        <w:rPr>
          <w:rFonts w:ascii="Times New Roman" w:eastAsia="Calibri" w:hAnsi="Times New Roman" w:cs="Times New Roman"/>
          <w:sz w:val="27"/>
          <w:szCs w:val="27"/>
        </w:rPr>
        <w:t>на</w:t>
      </w:r>
      <w:proofErr w:type="gramEnd"/>
      <w:r w:rsidRPr="002F19B5">
        <w:rPr>
          <w:rFonts w:ascii="Times New Roman" w:eastAsia="Calibri" w:hAnsi="Times New Roman" w:cs="Times New Roman"/>
          <w:sz w:val="27"/>
          <w:szCs w:val="27"/>
        </w:rPr>
        <w:t xml:space="preserve">: </w:t>
      </w:r>
    </w:p>
    <w:p w:rsidR="00336CBE" w:rsidRPr="002F19B5" w:rsidRDefault="00336CBE"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совершенствование нормативно-правового регулирования инвестиционной деятельности и упрощения механизмов предоставления мер государственной поддержки субъектам инвестиционной деятельности;</w:t>
      </w:r>
    </w:p>
    <w:p w:rsidR="00336CBE" w:rsidRPr="002F19B5" w:rsidRDefault="00336CBE" w:rsidP="002F19B5">
      <w:pPr>
        <w:spacing w:after="0" w:line="240" w:lineRule="auto"/>
        <w:ind w:firstLine="709"/>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повышение активности участия </w:t>
      </w:r>
      <w:proofErr w:type="gramStart"/>
      <w:r w:rsidRPr="002F19B5">
        <w:rPr>
          <w:rFonts w:ascii="Times New Roman" w:eastAsia="Calibri" w:hAnsi="Times New Roman" w:cs="Times New Roman"/>
          <w:sz w:val="27"/>
          <w:szCs w:val="27"/>
        </w:rPr>
        <w:t>бизнес-ассоциаций</w:t>
      </w:r>
      <w:proofErr w:type="gramEnd"/>
      <w:r w:rsidRPr="002F19B5">
        <w:rPr>
          <w:rFonts w:ascii="Times New Roman" w:eastAsia="Calibri" w:hAnsi="Times New Roman" w:cs="Times New Roman"/>
          <w:sz w:val="27"/>
          <w:szCs w:val="27"/>
        </w:rPr>
        <w:t xml:space="preserve"> при проведении процедуры оценки регулирующего воздействия в ходе принятия нормативных правовых актов;</w:t>
      </w:r>
    </w:p>
    <w:p w:rsidR="00336CBE" w:rsidRPr="002F19B5" w:rsidRDefault="00336CBE" w:rsidP="002F19B5">
      <w:pPr>
        <w:shd w:val="clear" w:color="auto" w:fill="FFFFFF"/>
        <w:spacing w:after="0" w:line="240" w:lineRule="auto"/>
        <w:ind w:firstLine="709"/>
        <w:jc w:val="both"/>
        <w:rPr>
          <w:rFonts w:ascii="Times New Roman" w:eastAsia="Times New Roman" w:hAnsi="Times New Roman" w:cs="Times New Roman"/>
          <w:color w:val="000000"/>
          <w:sz w:val="27"/>
          <w:szCs w:val="27"/>
          <w:bdr w:val="none" w:sz="0" w:space="0" w:color="auto" w:frame="1"/>
          <w:lang w:eastAsia="ru-RU"/>
        </w:rPr>
      </w:pPr>
      <w:r w:rsidRPr="002F19B5">
        <w:rPr>
          <w:rFonts w:ascii="Times New Roman" w:hAnsi="Times New Roman" w:cs="Times New Roman"/>
          <w:color w:val="000000"/>
          <w:sz w:val="27"/>
          <w:szCs w:val="27"/>
          <w:bdr w:val="none" w:sz="0" w:space="0" w:color="auto" w:frame="1"/>
        </w:rPr>
        <w:t>повышение эффективности деятельности Агентство инвестиций и развития Кабардино-Балкарской Республики путем подписания соглашений о сотрудничестве с основными финансовыми институтами, утверждения годового плана участия в выставках и форумах, организации работы с инвесторами по принципу «одного окна»;</w:t>
      </w:r>
    </w:p>
    <w:p w:rsidR="00336CBE" w:rsidRPr="002F19B5" w:rsidRDefault="00336CBE" w:rsidP="002F19B5">
      <w:pPr>
        <w:shd w:val="clear" w:color="auto" w:fill="FFFFFF"/>
        <w:spacing w:after="0" w:line="240" w:lineRule="auto"/>
        <w:ind w:firstLine="709"/>
        <w:jc w:val="both"/>
        <w:textAlignment w:val="baseline"/>
        <w:rPr>
          <w:rFonts w:ascii="Times New Roman" w:hAnsi="Times New Roman" w:cs="Times New Roman"/>
          <w:color w:val="000000"/>
          <w:sz w:val="27"/>
          <w:szCs w:val="27"/>
          <w:bdr w:val="none" w:sz="0" w:space="0" w:color="auto" w:frame="1"/>
        </w:rPr>
      </w:pPr>
      <w:r w:rsidRPr="002F19B5">
        <w:rPr>
          <w:rFonts w:ascii="Times New Roman" w:hAnsi="Times New Roman" w:cs="Times New Roman"/>
          <w:color w:val="000000"/>
          <w:sz w:val="27"/>
          <w:szCs w:val="27"/>
          <w:bdr w:val="none" w:sz="0" w:space="0" w:color="auto" w:frame="1"/>
        </w:rPr>
        <w:t>повышение эффективности деятельности Гарантийного фонда Кабардино-Балкарской Республики;</w:t>
      </w:r>
    </w:p>
    <w:p w:rsidR="00336CBE" w:rsidRPr="002F19B5" w:rsidRDefault="00336CBE" w:rsidP="002F19B5">
      <w:pPr>
        <w:shd w:val="clear" w:color="auto" w:fill="FFFFFF"/>
        <w:spacing w:after="0" w:line="240" w:lineRule="auto"/>
        <w:ind w:firstLine="709"/>
        <w:jc w:val="both"/>
        <w:textAlignment w:val="baseline"/>
        <w:rPr>
          <w:rFonts w:ascii="Times New Roman" w:hAnsi="Times New Roman" w:cs="Times New Roman"/>
          <w:color w:val="000000"/>
          <w:sz w:val="27"/>
          <w:szCs w:val="27"/>
          <w:bdr w:val="none" w:sz="0" w:space="0" w:color="auto" w:frame="1"/>
        </w:rPr>
      </w:pPr>
      <w:r w:rsidRPr="002F19B5">
        <w:rPr>
          <w:rFonts w:ascii="Times New Roman" w:hAnsi="Times New Roman" w:cs="Times New Roman"/>
          <w:color w:val="000000"/>
          <w:sz w:val="27"/>
          <w:szCs w:val="27"/>
          <w:bdr w:val="none" w:sz="0" w:space="0" w:color="auto" w:frame="1"/>
        </w:rPr>
        <w:t>сокращение сроков и упрощение процедур по подключению к электрическим сетям;</w:t>
      </w:r>
    </w:p>
    <w:p w:rsidR="00336CBE" w:rsidRPr="002F19B5" w:rsidRDefault="00336CBE" w:rsidP="002F19B5">
      <w:pPr>
        <w:shd w:val="clear" w:color="auto" w:fill="FFFFFF"/>
        <w:spacing w:after="0" w:line="240" w:lineRule="auto"/>
        <w:ind w:firstLine="709"/>
        <w:jc w:val="both"/>
        <w:textAlignment w:val="baseline"/>
        <w:rPr>
          <w:rFonts w:ascii="Times New Roman" w:hAnsi="Times New Roman" w:cs="Times New Roman"/>
          <w:color w:val="000000"/>
          <w:sz w:val="27"/>
          <w:szCs w:val="27"/>
          <w:bdr w:val="none" w:sz="0" w:space="0" w:color="auto" w:frame="1"/>
        </w:rPr>
      </w:pPr>
      <w:r w:rsidRPr="002F19B5">
        <w:rPr>
          <w:rFonts w:ascii="Times New Roman" w:hAnsi="Times New Roman" w:cs="Times New Roman"/>
          <w:color w:val="000000"/>
          <w:sz w:val="27"/>
          <w:szCs w:val="27"/>
          <w:bdr w:val="none" w:sz="0" w:space="0" w:color="auto" w:frame="1"/>
        </w:rPr>
        <w:t>оптимизация перечня административных процедур и процессов по выдаче разрешений на строительство.</w:t>
      </w:r>
    </w:p>
    <w:p w:rsidR="00336CBE" w:rsidRPr="002F19B5" w:rsidRDefault="00336CBE" w:rsidP="002F19B5">
      <w:pPr>
        <w:shd w:val="clear" w:color="auto" w:fill="FFFFFF"/>
        <w:spacing w:after="0" w:line="240" w:lineRule="auto"/>
        <w:ind w:firstLine="709"/>
        <w:jc w:val="both"/>
        <w:rPr>
          <w:rFonts w:ascii="Times New Roman" w:hAnsi="Times New Roman" w:cs="Times New Roman"/>
          <w:color w:val="000000"/>
          <w:sz w:val="27"/>
          <w:szCs w:val="27"/>
          <w:bdr w:val="none" w:sz="0" w:space="0" w:color="auto" w:frame="1"/>
        </w:rPr>
      </w:pPr>
      <w:proofErr w:type="gramStart"/>
      <w:r w:rsidRPr="002F19B5">
        <w:rPr>
          <w:rFonts w:ascii="Times New Roman" w:hAnsi="Times New Roman" w:cs="Times New Roman"/>
          <w:color w:val="000000"/>
          <w:sz w:val="27"/>
          <w:szCs w:val="27"/>
          <w:bdr w:val="none" w:sz="0" w:space="0" w:color="auto" w:frame="1"/>
        </w:rPr>
        <w:t xml:space="preserve">Между республикой и </w:t>
      </w:r>
      <w:r w:rsidRPr="002F19B5">
        <w:rPr>
          <w:rFonts w:ascii="Times New Roman" w:eastAsia="Calibri" w:hAnsi="Times New Roman" w:cs="Times New Roman"/>
          <w:sz w:val="27"/>
          <w:szCs w:val="27"/>
        </w:rPr>
        <w:t xml:space="preserve">Агентством стратегических инициатив </w:t>
      </w:r>
      <w:r w:rsidRPr="002F19B5">
        <w:rPr>
          <w:rFonts w:ascii="Times New Roman" w:hAnsi="Times New Roman" w:cs="Times New Roman"/>
          <w:color w:val="000000"/>
          <w:sz w:val="27"/>
          <w:szCs w:val="27"/>
          <w:bdr w:val="none" w:sz="0" w:space="0" w:color="auto" w:frame="1"/>
        </w:rPr>
        <w:t>заключено соглашение о сотрудничестве, регламентирующее базисные принципы и условия сотрудничества сторон, осуществляемого в целях содействия улучшению инвестиционного климата, развитию социальной и профессиональной мобильности молодых профессиональных кадров и коллективов в сфере малого и среднего предпринимательства и в социальной сфере, в том числе путем реализации общественно-значимых проектов и инициатив на территории Кабардино-Балкарской Республики.</w:t>
      </w:r>
      <w:proofErr w:type="gramEnd"/>
    </w:p>
    <w:p w:rsidR="00336CBE" w:rsidRPr="002F19B5" w:rsidRDefault="00336CBE" w:rsidP="002F19B5">
      <w:pPr>
        <w:shd w:val="clear" w:color="auto" w:fill="FFFFFF"/>
        <w:spacing w:after="0" w:line="240" w:lineRule="auto"/>
        <w:ind w:firstLine="709"/>
        <w:jc w:val="both"/>
        <w:rPr>
          <w:rFonts w:ascii="Times New Roman" w:hAnsi="Times New Roman" w:cs="Times New Roman"/>
          <w:color w:val="000000"/>
          <w:sz w:val="27"/>
          <w:szCs w:val="27"/>
          <w:bdr w:val="none" w:sz="0" w:space="0" w:color="auto" w:frame="1"/>
        </w:rPr>
      </w:pPr>
      <w:r w:rsidRPr="002F19B5">
        <w:rPr>
          <w:rFonts w:ascii="Times New Roman" w:hAnsi="Times New Roman" w:cs="Times New Roman"/>
          <w:color w:val="000000"/>
          <w:sz w:val="27"/>
          <w:szCs w:val="27"/>
          <w:bdr w:val="none" w:sz="0" w:space="0" w:color="auto" w:frame="1"/>
        </w:rPr>
        <w:t xml:space="preserve">В соответствии с перечнем поручений Президента Российской Федерации от 25 апреля 2015 года № Пр-815ГС по итогам заседания Государственного совета по вопросам развития малого и среднего бизнеса, </w:t>
      </w:r>
      <w:r w:rsidRPr="002F19B5">
        <w:rPr>
          <w:rFonts w:ascii="Times New Roman" w:eastAsia="Calibri" w:hAnsi="Times New Roman" w:cs="Times New Roman"/>
          <w:sz w:val="27"/>
          <w:szCs w:val="27"/>
        </w:rPr>
        <w:t xml:space="preserve">Агентством стратегических инициатив </w:t>
      </w:r>
      <w:r w:rsidRPr="002F19B5">
        <w:rPr>
          <w:rFonts w:ascii="Times New Roman" w:hAnsi="Times New Roman" w:cs="Times New Roman"/>
          <w:color w:val="000000"/>
          <w:sz w:val="27"/>
          <w:szCs w:val="27"/>
          <w:bdr w:val="none" w:sz="0" w:space="0" w:color="auto" w:frame="1"/>
        </w:rPr>
        <w:t xml:space="preserve">разработан Атлас муниципальных практик, направленный на развитие малого и среднего предпринимательства и снятие административных барьеров в муниципальных образованиях. </w:t>
      </w:r>
    </w:p>
    <w:p w:rsidR="00336CBE" w:rsidRPr="002F19B5" w:rsidRDefault="00336CBE" w:rsidP="002F19B5">
      <w:pPr>
        <w:shd w:val="clear" w:color="auto" w:fill="FFFFFF"/>
        <w:spacing w:after="0" w:line="240" w:lineRule="auto"/>
        <w:ind w:firstLine="709"/>
        <w:jc w:val="both"/>
        <w:rPr>
          <w:rFonts w:ascii="Times New Roman" w:hAnsi="Times New Roman" w:cs="Times New Roman"/>
          <w:color w:val="000000"/>
          <w:sz w:val="27"/>
          <w:szCs w:val="27"/>
          <w:bdr w:val="none" w:sz="0" w:space="0" w:color="auto" w:frame="1"/>
        </w:rPr>
      </w:pPr>
      <w:proofErr w:type="gramStart"/>
      <w:r w:rsidRPr="002F19B5">
        <w:rPr>
          <w:rFonts w:ascii="Times New Roman" w:hAnsi="Times New Roman" w:cs="Times New Roman"/>
          <w:color w:val="000000"/>
          <w:sz w:val="27"/>
          <w:szCs w:val="27"/>
          <w:bdr w:val="none" w:sz="0" w:space="0" w:color="auto" w:frame="1"/>
        </w:rPr>
        <w:t>В целях внедрения успешных практик местными администрациями муниципальных образований республики определен перечень успешных практик и сроки их внедрения, ведется работа по формированию экспертной группы по проведению общественной оценки результатов внедрения успешных практик и соответствия полученных результатов рекомендациям, изложенным в Атласе муниципальных практик, планируется разработать и утвердить план мероприятий («дорожная карта») по внедрению в 2016 году на территории муниципального образования не</w:t>
      </w:r>
      <w:proofErr w:type="gramEnd"/>
      <w:r w:rsidRPr="002F19B5">
        <w:rPr>
          <w:rFonts w:ascii="Times New Roman" w:hAnsi="Times New Roman" w:cs="Times New Roman"/>
          <w:color w:val="000000"/>
          <w:sz w:val="27"/>
          <w:szCs w:val="27"/>
          <w:bdr w:val="none" w:sz="0" w:space="0" w:color="auto" w:frame="1"/>
        </w:rPr>
        <w:t xml:space="preserve"> менее 10 успешных практик, вошедших в Атлас муниципальных практик.</w:t>
      </w:r>
    </w:p>
    <w:p w:rsidR="00336CBE" w:rsidRPr="002F19B5" w:rsidRDefault="00336CBE"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Финансирование подпрограммы «Формирование благоприятной инвестиционной среды» на 2015 год не предусмотрено.</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В рамках реализации подпрограммы «Развитие и поддержка малого и среднего предпринимательства»</w:t>
      </w:r>
      <w:r w:rsidRPr="002F19B5">
        <w:rPr>
          <w:rFonts w:ascii="Times New Roman" w:hAnsi="Times New Roman" w:cs="Times New Roman"/>
          <w:b/>
          <w:sz w:val="27"/>
          <w:szCs w:val="27"/>
        </w:rPr>
        <w:t xml:space="preserve"> </w:t>
      </w:r>
      <w:r w:rsidRPr="002F19B5">
        <w:rPr>
          <w:rFonts w:ascii="Times New Roman" w:hAnsi="Times New Roman" w:cs="Times New Roman"/>
          <w:sz w:val="27"/>
          <w:szCs w:val="27"/>
        </w:rPr>
        <w:t xml:space="preserve">в последние годы проведена масштабная работа по формированию системы государственной поддержки субъектов малого и среднего предпринимательства, состоящей из различных финансовых, имущественных механизмов, созданию </w:t>
      </w:r>
      <w:proofErr w:type="gramStart"/>
      <w:r w:rsidRPr="002F19B5">
        <w:rPr>
          <w:rFonts w:ascii="Times New Roman" w:hAnsi="Times New Roman" w:cs="Times New Roman"/>
          <w:sz w:val="27"/>
          <w:szCs w:val="27"/>
        </w:rPr>
        <w:t>базы для развития объектов инфраструктуры поддержки субъектов малого</w:t>
      </w:r>
      <w:proofErr w:type="gramEnd"/>
      <w:r w:rsidRPr="002F19B5">
        <w:rPr>
          <w:rFonts w:ascii="Times New Roman" w:hAnsi="Times New Roman" w:cs="Times New Roman"/>
          <w:sz w:val="27"/>
          <w:szCs w:val="27"/>
        </w:rPr>
        <w:t xml:space="preserve"> и среднего предпринимательства. </w:t>
      </w:r>
    </w:p>
    <w:p w:rsidR="00D25338" w:rsidRPr="002F19B5" w:rsidRDefault="00D25338" w:rsidP="002F19B5">
      <w:pPr>
        <w:spacing w:after="0" w:line="240" w:lineRule="auto"/>
        <w:ind w:right="-1"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По подпрограмме «Развитие и поддержка малого и среднего предпринимательства» было запланировано 163,4 млн. рублей</w:t>
      </w:r>
      <w:r w:rsidR="00BE6D78" w:rsidRPr="002F19B5">
        <w:rPr>
          <w:rFonts w:ascii="Times New Roman" w:hAnsi="Times New Roman" w:cs="Times New Roman"/>
          <w:sz w:val="27"/>
          <w:szCs w:val="27"/>
        </w:rPr>
        <w:t xml:space="preserve"> (в 2014 году </w:t>
      </w:r>
      <w:r w:rsidR="00BE6D78" w:rsidRPr="002F19B5">
        <w:rPr>
          <w:rFonts w:ascii="Times New Roman" w:hAnsi="Times New Roman" w:cs="Times New Roman"/>
          <w:sz w:val="27"/>
          <w:szCs w:val="27"/>
        </w:rPr>
        <w:br/>
        <w:t>246,2 млн. рублей)</w:t>
      </w:r>
      <w:r w:rsidRPr="002F19B5">
        <w:rPr>
          <w:rFonts w:ascii="Times New Roman" w:hAnsi="Times New Roman" w:cs="Times New Roman"/>
          <w:sz w:val="27"/>
          <w:szCs w:val="27"/>
        </w:rPr>
        <w:t>, в том числе 22,75 млн. рублей</w:t>
      </w:r>
      <w:r w:rsidR="00BE6D78" w:rsidRPr="002F19B5">
        <w:rPr>
          <w:rFonts w:ascii="Times New Roman" w:hAnsi="Times New Roman" w:cs="Times New Roman"/>
          <w:sz w:val="27"/>
          <w:szCs w:val="27"/>
        </w:rPr>
        <w:t xml:space="preserve"> (в 2014 году 46,2 млн. рублей)</w:t>
      </w:r>
      <w:r w:rsidRPr="002F19B5">
        <w:rPr>
          <w:rFonts w:ascii="Times New Roman" w:hAnsi="Times New Roman" w:cs="Times New Roman"/>
          <w:sz w:val="27"/>
          <w:szCs w:val="27"/>
        </w:rPr>
        <w:t xml:space="preserve"> за счет средств республиканского бюджета и 140,6 млн. рублей </w:t>
      </w:r>
      <w:r w:rsidR="00BE6D78" w:rsidRPr="002F19B5">
        <w:rPr>
          <w:rFonts w:ascii="Times New Roman" w:hAnsi="Times New Roman" w:cs="Times New Roman"/>
          <w:sz w:val="27"/>
          <w:szCs w:val="27"/>
        </w:rPr>
        <w:t xml:space="preserve">(в 2014 году </w:t>
      </w:r>
      <w:r w:rsidR="00BE6D78" w:rsidRPr="002F19B5">
        <w:rPr>
          <w:rFonts w:ascii="Times New Roman" w:hAnsi="Times New Roman" w:cs="Times New Roman"/>
          <w:sz w:val="27"/>
          <w:szCs w:val="27"/>
        </w:rPr>
        <w:br/>
        <w:t xml:space="preserve">200 млн. рублей) </w:t>
      </w:r>
      <w:r w:rsidRPr="002F19B5">
        <w:rPr>
          <w:rFonts w:ascii="Times New Roman" w:hAnsi="Times New Roman" w:cs="Times New Roman"/>
          <w:sz w:val="27"/>
          <w:szCs w:val="27"/>
        </w:rPr>
        <w:t>за счет средств федерального бюджета.</w:t>
      </w:r>
      <w:proofErr w:type="gramEnd"/>
      <w:r w:rsidRPr="002F19B5">
        <w:rPr>
          <w:rFonts w:ascii="Times New Roman" w:hAnsi="Times New Roman" w:cs="Times New Roman"/>
          <w:sz w:val="27"/>
          <w:szCs w:val="27"/>
        </w:rPr>
        <w:t xml:space="preserve"> Уровень финансирования составил 9</w:t>
      </w:r>
      <w:r w:rsidR="00BE6D78" w:rsidRPr="002F19B5">
        <w:rPr>
          <w:rFonts w:ascii="Times New Roman" w:hAnsi="Times New Roman" w:cs="Times New Roman"/>
          <w:sz w:val="27"/>
          <w:szCs w:val="27"/>
        </w:rPr>
        <w:t>8</w:t>
      </w:r>
      <w:r w:rsidRPr="002F19B5">
        <w:rPr>
          <w:rFonts w:ascii="Times New Roman" w:hAnsi="Times New Roman" w:cs="Times New Roman"/>
          <w:sz w:val="27"/>
          <w:szCs w:val="27"/>
        </w:rPr>
        <w:t xml:space="preserve">,8% </w:t>
      </w:r>
      <w:r w:rsidR="00BE6D78" w:rsidRPr="002F19B5">
        <w:rPr>
          <w:rFonts w:ascii="Times New Roman" w:hAnsi="Times New Roman" w:cs="Times New Roman"/>
          <w:sz w:val="27"/>
          <w:szCs w:val="27"/>
        </w:rPr>
        <w:t xml:space="preserve">(в 2014 году 98,7%) </w:t>
      </w:r>
      <w:r w:rsidRPr="002F19B5">
        <w:rPr>
          <w:rFonts w:ascii="Times New Roman" w:hAnsi="Times New Roman" w:cs="Times New Roman"/>
          <w:sz w:val="27"/>
          <w:szCs w:val="27"/>
        </w:rPr>
        <w:t xml:space="preserve">по сравнению с планом, средства федерального бюджета профинансированы в полном объеме.  </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Состояние малого и среднего бизнеса в Кабардино-Балкарской Республике характеризуются следующими показателями:</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На 1 января 2016 года в республике осуществляют свою деятельность оценочно 24</w:t>
      </w:r>
      <w:r w:rsidR="006D0D7E" w:rsidRPr="002F19B5">
        <w:rPr>
          <w:rFonts w:ascii="Times New Roman" w:hAnsi="Times New Roman" w:cs="Times New Roman"/>
          <w:sz w:val="27"/>
          <w:szCs w:val="27"/>
        </w:rPr>
        <w:t>729</w:t>
      </w:r>
      <w:r w:rsidRPr="002F19B5">
        <w:rPr>
          <w:rFonts w:ascii="Times New Roman" w:hAnsi="Times New Roman" w:cs="Times New Roman"/>
          <w:sz w:val="27"/>
          <w:szCs w:val="27"/>
        </w:rPr>
        <w:t xml:space="preserve"> индивидуальных предпринимателей. Количество малых (включая микро) и средних предприятий оценочно составляет 4336 единиц.  </w:t>
      </w:r>
    </w:p>
    <w:p w:rsidR="00B91ABD" w:rsidRPr="002F19B5" w:rsidRDefault="00B91ABD"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Сложившаяся экономическая ситуация в стране в целом, а также снижение объема  субсидирования из федерального бюджета по сравнению с 2014 годом повлияло на развитие малого и среднего предпринимательства в республике. Кроме того, в связи с тем, что субсидии </w:t>
      </w:r>
      <w:proofErr w:type="gramStart"/>
      <w:r w:rsidRPr="002F19B5">
        <w:rPr>
          <w:rFonts w:ascii="Times New Roman" w:hAnsi="Times New Roman" w:cs="Times New Roman"/>
          <w:sz w:val="27"/>
          <w:szCs w:val="27"/>
        </w:rPr>
        <w:t xml:space="preserve">были перечислены на счета </w:t>
      </w:r>
      <w:proofErr w:type="spellStart"/>
      <w:r w:rsidRPr="002F19B5">
        <w:rPr>
          <w:rFonts w:ascii="Times New Roman" w:hAnsi="Times New Roman" w:cs="Times New Roman"/>
          <w:sz w:val="27"/>
          <w:szCs w:val="27"/>
        </w:rPr>
        <w:t>грантополучателей</w:t>
      </w:r>
      <w:proofErr w:type="spellEnd"/>
      <w:r w:rsidRPr="002F19B5">
        <w:rPr>
          <w:rFonts w:ascii="Times New Roman" w:hAnsi="Times New Roman" w:cs="Times New Roman"/>
          <w:sz w:val="27"/>
          <w:szCs w:val="27"/>
        </w:rPr>
        <w:t xml:space="preserve"> в декабре 2015 года фактическая реализация мероприятия будет</w:t>
      </w:r>
      <w:proofErr w:type="gramEnd"/>
      <w:r w:rsidRPr="002F19B5">
        <w:rPr>
          <w:rFonts w:ascii="Times New Roman" w:hAnsi="Times New Roman" w:cs="Times New Roman"/>
          <w:sz w:val="27"/>
          <w:szCs w:val="27"/>
        </w:rPr>
        <w:t xml:space="preserve"> осуществлена в 2016 году.</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Реализация государственной политики в сфере поддержки малого и среднего предпринимательства осуществляется в тесном взаимодействии с Министерством экономического развития Российской Федерации, путем участия Правительства Кабардино-Балкарской Республики в лице Министерства экономического развития Кабардино-Балкарской Республики в ежегодно проводимых конкурсах по предоставлению субсидий бюджетам субъектов Российской Федерации на государственную поддержку малого и среднего предпринимательства.</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рамках ежегодного конкурсного отбора субъектов Российской Федерации, бюджетам которых в 2015 году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Министерством экономического развития Кабардино-Балкарской Республики подготовлены и защищены 5 заявок, в результате чего республиканскому бюджету Кабардино-Балкарской Республики предоставлена федеральная  субсидия в размере более 140,6 </w:t>
      </w:r>
      <w:proofErr w:type="gramStart"/>
      <w:r w:rsidRPr="002F19B5">
        <w:rPr>
          <w:rFonts w:ascii="Times New Roman" w:hAnsi="Times New Roman" w:cs="Times New Roman"/>
          <w:sz w:val="27"/>
          <w:szCs w:val="27"/>
        </w:rPr>
        <w:t>млн</w:t>
      </w:r>
      <w:proofErr w:type="gramEnd"/>
      <w:r w:rsidRPr="002F19B5">
        <w:rPr>
          <w:rFonts w:ascii="Times New Roman" w:hAnsi="Times New Roman" w:cs="Times New Roman"/>
          <w:sz w:val="27"/>
          <w:szCs w:val="27"/>
        </w:rPr>
        <w:t xml:space="preserve"> рублей, средства которой с </w:t>
      </w:r>
      <w:proofErr w:type="spellStart"/>
      <w:r w:rsidRPr="002F19B5">
        <w:rPr>
          <w:rFonts w:ascii="Times New Roman" w:hAnsi="Times New Roman" w:cs="Times New Roman"/>
          <w:sz w:val="27"/>
          <w:szCs w:val="27"/>
        </w:rPr>
        <w:t>софинансированием</w:t>
      </w:r>
      <w:proofErr w:type="spellEnd"/>
      <w:r w:rsidRPr="002F19B5">
        <w:rPr>
          <w:rFonts w:ascii="Times New Roman" w:hAnsi="Times New Roman" w:cs="Times New Roman"/>
          <w:sz w:val="27"/>
          <w:szCs w:val="27"/>
        </w:rPr>
        <w:t xml:space="preserve"> из республиканского бюджета и бюджетов муниципальных образований КБР </w:t>
      </w:r>
      <w:proofErr w:type="gramStart"/>
      <w:r w:rsidRPr="002F19B5">
        <w:rPr>
          <w:rFonts w:ascii="Times New Roman" w:hAnsi="Times New Roman" w:cs="Times New Roman"/>
          <w:sz w:val="27"/>
          <w:szCs w:val="27"/>
        </w:rPr>
        <w:t>направлены</w:t>
      </w:r>
      <w:proofErr w:type="gramEnd"/>
      <w:r w:rsidRPr="002F19B5">
        <w:rPr>
          <w:rFonts w:ascii="Times New Roman" w:hAnsi="Times New Roman" w:cs="Times New Roman"/>
          <w:sz w:val="27"/>
          <w:szCs w:val="27"/>
        </w:rPr>
        <w:t xml:space="preserve"> на реализацию следующих мероприятий:</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w:t>
      </w:r>
      <w:proofErr w:type="spellStart"/>
      <w:r w:rsidRPr="002F19B5">
        <w:rPr>
          <w:rFonts w:ascii="Times New Roman" w:hAnsi="Times New Roman" w:cs="Times New Roman"/>
          <w:sz w:val="27"/>
          <w:szCs w:val="27"/>
        </w:rPr>
        <w:t>Софинансирование</w:t>
      </w:r>
      <w:proofErr w:type="spellEnd"/>
      <w:r w:rsidRPr="002F19B5">
        <w:rPr>
          <w:rFonts w:ascii="Times New Roman" w:hAnsi="Times New Roman" w:cs="Times New Roman"/>
          <w:sz w:val="27"/>
          <w:szCs w:val="27"/>
        </w:rPr>
        <w:t xml:space="preserve"> муниципальных программ развития малого и среднего предпринимательства» - 50 </w:t>
      </w:r>
      <w:proofErr w:type="gramStart"/>
      <w:r w:rsidRPr="002F19B5">
        <w:rPr>
          <w:rFonts w:ascii="Times New Roman" w:hAnsi="Times New Roman" w:cs="Times New Roman"/>
          <w:sz w:val="27"/>
          <w:szCs w:val="27"/>
        </w:rPr>
        <w:t>млн</w:t>
      </w:r>
      <w:proofErr w:type="gramEnd"/>
      <w:r w:rsidRPr="002F19B5">
        <w:rPr>
          <w:rFonts w:ascii="Times New Roman" w:hAnsi="Times New Roman" w:cs="Times New Roman"/>
          <w:sz w:val="27"/>
          <w:szCs w:val="27"/>
        </w:rPr>
        <w:t xml:space="preserve"> рублей;</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«Предоставление субсидии в качестве добровольного имущественного взноса в некоммерческую организацию «Гарантийный фонд Кабардино-Балкарской Республики» - 20 </w:t>
      </w:r>
      <w:proofErr w:type="gramStart"/>
      <w:r w:rsidRPr="002F19B5">
        <w:rPr>
          <w:rFonts w:ascii="Times New Roman" w:hAnsi="Times New Roman" w:cs="Times New Roman"/>
          <w:sz w:val="27"/>
          <w:szCs w:val="27"/>
        </w:rPr>
        <w:t>млн</w:t>
      </w:r>
      <w:proofErr w:type="gramEnd"/>
      <w:r w:rsidRPr="002F19B5">
        <w:rPr>
          <w:rFonts w:ascii="Times New Roman" w:hAnsi="Times New Roman" w:cs="Times New Roman"/>
          <w:sz w:val="27"/>
          <w:szCs w:val="27"/>
        </w:rPr>
        <w:t xml:space="preserve"> рублей;</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«Субсидирование субъектам малого и среднего предпринимательства части процентной ставки по банковским кредитам (в том числе договорам компенсации, заключенным в предшествующий период)» - 30 </w:t>
      </w:r>
      <w:proofErr w:type="gramStart"/>
      <w:r w:rsidRPr="002F19B5">
        <w:rPr>
          <w:rFonts w:ascii="Times New Roman" w:hAnsi="Times New Roman" w:cs="Times New Roman"/>
          <w:sz w:val="27"/>
          <w:szCs w:val="27"/>
        </w:rPr>
        <w:t>млн</w:t>
      </w:r>
      <w:proofErr w:type="gramEnd"/>
      <w:r w:rsidRPr="002F19B5">
        <w:rPr>
          <w:rFonts w:ascii="Times New Roman" w:hAnsi="Times New Roman" w:cs="Times New Roman"/>
          <w:sz w:val="27"/>
          <w:szCs w:val="27"/>
        </w:rPr>
        <w:t xml:space="preserve"> рублей;</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«Субсидирование проектов начинающих субъектов малого и среднего предпринимательства в приоритетных отраслях: возмещение части стоимости приобретенных основных фондов» - 34,6 </w:t>
      </w:r>
      <w:proofErr w:type="gramStart"/>
      <w:r w:rsidRPr="002F19B5">
        <w:rPr>
          <w:rFonts w:ascii="Times New Roman" w:hAnsi="Times New Roman" w:cs="Times New Roman"/>
          <w:sz w:val="27"/>
          <w:szCs w:val="27"/>
        </w:rPr>
        <w:t>млн</w:t>
      </w:r>
      <w:proofErr w:type="gramEnd"/>
      <w:r w:rsidRPr="002F19B5">
        <w:rPr>
          <w:rFonts w:ascii="Times New Roman" w:hAnsi="Times New Roman" w:cs="Times New Roman"/>
          <w:sz w:val="27"/>
          <w:szCs w:val="27"/>
        </w:rPr>
        <w:t xml:space="preserve"> рублей;</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- 6 </w:t>
      </w:r>
      <w:proofErr w:type="gramStart"/>
      <w:r w:rsidRPr="002F19B5">
        <w:rPr>
          <w:rFonts w:ascii="Times New Roman" w:hAnsi="Times New Roman" w:cs="Times New Roman"/>
          <w:sz w:val="27"/>
          <w:szCs w:val="27"/>
        </w:rPr>
        <w:t>млн</w:t>
      </w:r>
      <w:proofErr w:type="gramEnd"/>
      <w:r w:rsidRPr="002F19B5">
        <w:rPr>
          <w:rFonts w:ascii="Times New Roman" w:hAnsi="Times New Roman" w:cs="Times New Roman"/>
          <w:sz w:val="27"/>
          <w:szCs w:val="27"/>
        </w:rPr>
        <w:t xml:space="preserve"> рублей.</w:t>
      </w:r>
    </w:p>
    <w:p w:rsidR="00855A09" w:rsidRPr="002F19B5" w:rsidRDefault="00855A09" w:rsidP="002F19B5">
      <w:pPr>
        <w:spacing w:after="0" w:line="240" w:lineRule="auto"/>
        <w:ind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Подведены итоги конкурса 2015 года среди муниципалитетов по отбору муниципальных программ для предоставления субсидий бюджетам муниципальных образований Кабардино-Балкарской Республики. 12 местных администраций городских округов и муниципальных районов получили средства на общую сумму 50 млн. рублей (в том числе 2,6 млн. рублей из республиканского бюджета Кабардино-Балкарской Республики.</w:t>
      </w:r>
      <w:proofErr w:type="gramEnd"/>
      <w:r w:rsidRPr="002F19B5">
        <w:rPr>
          <w:rFonts w:ascii="Times New Roman" w:hAnsi="Times New Roman" w:cs="Times New Roman"/>
          <w:sz w:val="27"/>
          <w:szCs w:val="27"/>
        </w:rPr>
        <w:t xml:space="preserve"> Средства направлены на предоставление грантов: </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начинающим субъектам молодежного предпринимательства (физические лица в возрасте до 30 лет; юридические лица, учредителями которых являются физические лица в возрасте до 30 лет) на реализацию лучших </w:t>
      </w:r>
      <w:proofErr w:type="gramStart"/>
      <w:r w:rsidRPr="002F19B5">
        <w:rPr>
          <w:rFonts w:ascii="Times New Roman" w:hAnsi="Times New Roman" w:cs="Times New Roman"/>
          <w:sz w:val="27"/>
          <w:szCs w:val="27"/>
        </w:rPr>
        <w:t>бизнес-идей</w:t>
      </w:r>
      <w:proofErr w:type="gramEnd"/>
      <w:r w:rsidRPr="002F19B5">
        <w:rPr>
          <w:rFonts w:ascii="Times New Roman" w:hAnsi="Times New Roman" w:cs="Times New Roman"/>
          <w:sz w:val="27"/>
          <w:szCs w:val="27"/>
        </w:rPr>
        <w:t>;</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начинающим субъектам малого предпринимательства, включая крестьянские (фермерские) хозяйства, на реализацию проектов по интенсивному садоводству и овощеводству в закрытом грунте;</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зарегистрированным безработным, инвалидам, женщинам, имеющим детей в возрасте до 3 лет, выпускникам детских домов для начала предпринимательской деятельности;</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физическим лицам, желающим заняться предпринимательской деятельностью, а также начинающим субъектам малого предпринимательства, осуществляющим деятельность в области ремесел и народных художественных промыслов</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Общее количество грантов, выданных по итогам  конкурса 2015 года -  179.</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Действующим субъектам малого и среднего предпринимательства предоставляются поручительства за счет средств Гарантийного фонда Кабардино-Балкарской Республики для привлечения банковского кредита. </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За 2015 год Гарантийным Фондом Кабардино-Балкарской Республики предоставлено 27 поручительств на общую сумму более 101,5 </w:t>
      </w:r>
      <w:proofErr w:type="gramStart"/>
      <w:r w:rsidRPr="002F19B5">
        <w:rPr>
          <w:rFonts w:ascii="Times New Roman" w:hAnsi="Times New Roman" w:cs="Times New Roman"/>
          <w:sz w:val="27"/>
          <w:szCs w:val="27"/>
        </w:rPr>
        <w:t>млн</w:t>
      </w:r>
      <w:proofErr w:type="gramEnd"/>
      <w:r w:rsidRPr="002F19B5">
        <w:rPr>
          <w:rFonts w:ascii="Times New Roman" w:hAnsi="Times New Roman" w:cs="Times New Roman"/>
          <w:sz w:val="27"/>
          <w:szCs w:val="27"/>
        </w:rPr>
        <w:t xml:space="preserve"> рублей. Сумма кредитных договоров заключенных под поручительство фонда</w:t>
      </w:r>
      <w:r w:rsidRPr="002F19B5">
        <w:rPr>
          <w:rFonts w:ascii="Times New Roman" w:hAnsi="Times New Roman" w:cs="Times New Roman"/>
          <w:sz w:val="27"/>
          <w:szCs w:val="27"/>
        </w:rPr>
        <w:br/>
        <w:t xml:space="preserve">443,7 </w:t>
      </w:r>
      <w:proofErr w:type="gramStart"/>
      <w:r w:rsidRPr="002F19B5">
        <w:rPr>
          <w:rFonts w:ascii="Times New Roman" w:hAnsi="Times New Roman" w:cs="Times New Roman"/>
          <w:sz w:val="27"/>
          <w:szCs w:val="27"/>
        </w:rPr>
        <w:t>млн</w:t>
      </w:r>
      <w:proofErr w:type="gramEnd"/>
      <w:r w:rsidRPr="002F19B5">
        <w:rPr>
          <w:rFonts w:ascii="Times New Roman" w:hAnsi="Times New Roman" w:cs="Times New Roman"/>
          <w:sz w:val="27"/>
          <w:szCs w:val="27"/>
        </w:rPr>
        <w:t xml:space="preserve"> рублей. Активы фонда  составляют порядка  711 981 рублей.</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Через сеть муниципальных фондов поддержки малого предпринимательства предоставляются </w:t>
      </w:r>
      <w:proofErr w:type="spellStart"/>
      <w:r w:rsidRPr="002F19B5">
        <w:rPr>
          <w:rFonts w:ascii="Times New Roman" w:hAnsi="Times New Roman" w:cs="Times New Roman"/>
          <w:sz w:val="27"/>
          <w:szCs w:val="27"/>
        </w:rPr>
        <w:t>микрозаймы</w:t>
      </w:r>
      <w:proofErr w:type="spellEnd"/>
      <w:r w:rsidRPr="002F19B5">
        <w:rPr>
          <w:rFonts w:ascii="Times New Roman" w:hAnsi="Times New Roman" w:cs="Times New Roman"/>
          <w:sz w:val="27"/>
          <w:szCs w:val="27"/>
        </w:rPr>
        <w:t xml:space="preserve"> субъектам малого предпринимательства. Всего в Кабардино-Балкарской Республике действует </w:t>
      </w:r>
      <w:r w:rsidR="00D87043" w:rsidRPr="002F19B5">
        <w:rPr>
          <w:rFonts w:ascii="Times New Roman" w:hAnsi="Times New Roman" w:cs="Times New Roman"/>
          <w:sz w:val="27"/>
          <w:szCs w:val="27"/>
        </w:rPr>
        <w:br/>
      </w:r>
      <w:r w:rsidRPr="002F19B5">
        <w:rPr>
          <w:rFonts w:ascii="Times New Roman" w:hAnsi="Times New Roman" w:cs="Times New Roman"/>
          <w:sz w:val="27"/>
          <w:szCs w:val="27"/>
        </w:rPr>
        <w:t xml:space="preserve">13 таких фондов, которыми за 2015 года выдано 422 займа на сумму 104,395 </w:t>
      </w:r>
      <w:proofErr w:type="gramStart"/>
      <w:r w:rsidRPr="002F19B5">
        <w:rPr>
          <w:rFonts w:ascii="Times New Roman" w:hAnsi="Times New Roman" w:cs="Times New Roman"/>
          <w:sz w:val="27"/>
          <w:szCs w:val="27"/>
        </w:rPr>
        <w:t>млн</w:t>
      </w:r>
      <w:proofErr w:type="gramEnd"/>
      <w:r w:rsidRPr="002F19B5">
        <w:rPr>
          <w:rFonts w:ascii="Times New Roman" w:hAnsi="Times New Roman" w:cs="Times New Roman"/>
          <w:sz w:val="27"/>
          <w:szCs w:val="27"/>
        </w:rPr>
        <w:t xml:space="preserve"> рублей.</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рамках имущественной поддержки субъектам малого и среднего предпринимательства в </w:t>
      </w:r>
      <w:proofErr w:type="gramStart"/>
      <w:r w:rsidRPr="002F19B5">
        <w:rPr>
          <w:rFonts w:ascii="Times New Roman" w:hAnsi="Times New Roman" w:cs="Times New Roman"/>
          <w:sz w:val="27"/>
          <w:szCs w:val="27"/>
        </w:rPr>
        <w:t>бизнес-инкубаторах</w:t>
      </w:r>
      <w:proofErr w:type="gramEnd"/>
      <w:r w:rsidRPr="002F19B5">
        <w:rPr>
          <w:rFonts w:ascii="Times New Roman" w:hAnsi="Times New Roman" w:cs="Times New Roman"/>
          <w:sz w:val="27"/>
          <w:szCs w:val="27"/>
        </w:rPr>
        <w:t xml:space="preserve"> Кабардино-Балкарской Республики предоставляются офисные и производственные помещения на льготных условиях арендной платы, а также оборудованные переговорные комнаты, выставочные залы, площадки для проведения семинаров, тренингов, «круглых столов», конференций, совещаний по вопросам предпринимательства. </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На территории республики функционируют 5 </w:t>
      </w:r>
      <w:proofErr w:type="spellStart"/>
      <w:r w:rsidRPr="002F19B5">
        <w:rPr>
          <w:rFonts w:ascii="Times New Roman" w:hAnsi="Times New Roman" w:cs="Times New Roman"/>
          <w:sz w:val="27"/>
          <w:szCs w:val="27"/>
        </w:rPr>
        <w:t>офисно</w:t>
      </w:r>
      <w:proofErr w:type="spellEnd"/>
      <w:r w:rsidRPr="002F19B5">
        <w:rPr>
          <w:rFonts w:ascii="Times New Roman" w:hAnsi="Times New Roman" w:cs="Times New Roman"/>
          <w:sz w:val="27"/>
          <w:szCs w:val="27"/>
        </w:rPr>
        <w:t xml:space="preserve">-производственных </w:t>
      </w:r>
      <w:proofErr w:type="gramStart"/>
      <w:r w:rsidRPr="002F19B5">
        <w:rPr>
          <w:rFonts w:ascii="Times New Roman" w:hAnsi="Times New Roman" w:cs="Times New Roman"/>
          <w:sz w:val="27"/>
          <w:szCs w:val="27"/>
        </w:rPr>
        <w:t>бизнес-инкубаторов</w:t>
      </w:r>
      <w:proofErr w:type="gramEnd"/>
      <w:r w:rsidRPr="002F19B5">
        <w:rPr>
          <w:rFonts w:ascii="Times New Roman" w:hAnsi="Times New Roman" w:cs="Times New Roman"/>
          <w:sz w:val="27"/>
          <w:szCs w:val="27"/>
        </w:rPr>
        <w:t xml:space="preserve"> (в городских округах Нальчик, Баксан, Прохладный, в </w:t>
      </w:r>
      <w:proofErr w:type="spellStart"/>
      <w:r w:rsidRPr="002F19B5">
        <w:rPr>
          <w:rFonts w:ascii="Times New Roman" w:hAnsi="Times New Roman" w:cs="Times New Roman"/>
          <w:sz w:val="27"/>
          <w:szCs w:val="27"/>
        </w:rPr>
        <w:t>Баксанском</w:t>
      </w:r>
      <w:proofErr w:type="spellEnd"/>
      <w:r w:rsidRPr="002F19B5">
        <w:rPr>
          <w:rFonts w:ascii="Times New Roman" w:hAnsi="Times New Roman" w:cs="Times New Roman"/>
          <w:sz w:val="27"/>
          <w:szCs w:val="27"/>
        </w:rPr>
        <w:t xml:space="preserve"> и </w:t>
      </w:r>
      <w:proofErr w:type="spellStart"/>
      <w:r w:rsidRPr="002F19B5">
        <w:rPr>
          <w:rFonts w:ascii="Times New Roman" w:hAnsi="Times New Roman" w:cs="Times New Roman"/>
          <w:sz w:val="27"/>
          <w:szCs w:val="27"/>
        </w:rPr>
        <w:t>Зольском</w:t>
      </w:r>
      <w:proofErr w:type="spellEnd"/>
      <w:r w:rsidRPr="002F19B5">
        <w:rPr>
          <w:rFonts w:ascii="Times New Roman" w:hAnsi="Times New Roman" w:cs="Times New Roman"/>
          <w:sz w:val="27"/>
          <w:szCs w:val="27"/>
        </w:rPr>
        <w:t xml:space="preserve"> муниципальных районах), в которых размещено 71 субъектов малого и среднего предпринимательства, которыми создано более 207 рабочих мест.</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В конце 2014 года создан абсолютно новый для республики объект инфраструктуры поддержки малого и среднего предпринимательства - Центр инноваций социальной сферы, который занимается решением следующих задач:</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продвижение и поддержка социальных проектов субъектов малого и среднего предпринимательства, поддержка и сопровождение социально ориентированных некоммерческих организаций;</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информационно-аналитическое и юридическое сопровождение социально ориентированных некоммерческих организаций;</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обмен опытом по поддержке социальных инициатив субъектов малого и среднего предпринимательства;</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проведение семинаров, мастер-классов, практических и лекционных занятий по социальным тематикам;</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организация деятельности Школы социального предпринимательства</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Центром инноваций социальной сферы Кабардино-Балкарской Республики  было предоставлено 162 консультации субъектам малого и среднего предпринимательства и социально ориентированным некоммерческим организациям.</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На базе Центра открыта Школа социального предпринимательства КБР, по итогам которого 151 человек прошли обучение основам социального предпринимательства.</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Организована работа с субъектами малого и среднего предпринимательства и лицами, желающими заняться предпринимательской деятельностью по оказанию им информационно-консультационной и методической помощи по вопросам организации и развития предпринимательской деятельности, по механизмам государственной поддержки малого и среднего предпринимательства в республике в устной и письменной форме. </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Обеспечено участие республики во Всемирном </w:t>
      </w:r>
      <w:proofErr w:type="spellStart"/>
      <w:r w:rsidRPr="002F19B5">
        <w:rPr>
          <w:rFonts w:ascii="Times New Roman" w:hAnsi="Times New Roman" w:cs="Times New Roman"/>
          <w:sz w:val="27"/>
          <w:szCs w:val="27"/>
        </w:rPr>
        <w:t>стартап</w:t>
      </w:r>
      <w:proofErr w:type="spellEnd"/>
      <w:r w:rsidRPr="002F19B5">
        <w:rPr>
          <w:rFonts w:ascii="Times New Roman" w:hAnsi="Times New Roman" w:cs="Times New Roman"/>
          <w:sz w:val="27"/>
          <w:szCs w:val="27"/>
        </w:rPr>
        <w:t>-туре инновационных проектов, организованном Фондом «</w:t>
      </w:r>
      <w:proofErr w:type="spellStart"/>
      <w:r w:rsidRPr="002F19B5">
        <w:rPr>
          <w:rFonts w:ascii="Times New Roman" w:hAnsi="Times New Roman" w:cs="Times New Roman"/>
          <w:sz w:val="27"/>
          <w:szCs w:val="27"/>
        </w:rPr>
        <w:t>Сколково</w:t>
      </w:r>
      <w:proofErr w:type="spellEnd"/>
      <w:r w:rsidRPr="002F19B5">
        <w:rPr>
          <w:rFonts w:ascii="Times New Roman" w:hAnsi="Times New Roman" w:cs="Times New Roman"/>
          <w:sz w:val="27"/>
          <w:szCs w:val="27"/>
        </w:rPr>
        <w:t>» и проходившем в г. Ростове-на-Дону в феврале 2015 года.</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Организована работа по обеспечению участия делегации женщин-предпринимателей Кабардино-Балкарской Республики в форуме «Все вместе мы – Россиянки. Женское предпринимательство в установлении межнационального диалога в современных экономических кризисных условиях» в г. Ставрополе.</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Оказано содействие развитию межрегионального сотрудничества путем участия субъектов малого и среднего предпринимательства Кабардино-Балкарской Республики  в региональных и общероссийских форумах, конкурсах, конференциях, выставках и совещаниях. </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Обеспечена подготовка и размещение информационных сообщений и пресс-релизов по вопросам предпринимательской деятельности, ее популяризации, повышению предпринимательской активности, реализации механизмов государственной поддержки малого и среднего предпринимательства в Кабардино-Балкарской Республике на официальном сайте министерства, портале малого и среднего предпринимательства  и в СМИ.</w:t>
      </w:r>
    </w:p>
    <w:p w:rsidR="00855A09" w:rsidRPr="002F19B5" w:rsidRDefault="00855A09"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целях </w:t>
      </w:r>
      <w:proofErr w:type="gramStart"/>
      <w:r w:rsidRPr="002F19B5">
        <w:rPr>
          <w:rFonts w:ascii="Times New Roman" w:hAnsi="Times New Roman" w:cs="Times New Roman"/>
          <w:sz w:val="27"/>
          <w:szCs w:val="27"/>
        </w:rPr>
        <w:t>повышения эффективности работы местных администраций муниципальных образований Кабардино-Балкарской Республики</w:t>
      </w:r>
      <w:proofErr w:type="gramEnd"/>
      <w:r w:rsidRPr="002F19B5">
        <w:rPr>
          <w:rFonts w:ascii="Times New Roman" w:hAnsi="Times New Roman" w:cs="Times New Roman"/>
          <w:sz w:val="27"/>
          <w:szCs w:val="27"/>
        </w:rPr>
        <w:t xml:space="preserve"> по развитию малого и среднего бизнеса организовано проведение координационных совещаний, оказана информационно-консультационная и методическая помощь специалистам администраций муниципальных образований Кабардино-Балкарской Республики.</w:t>
      </w:r>
    </w:p>
    <w:p w:rsidR="00026973" w:rsidRPr="002F19B5" w:rsidRDefault="0002697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В рамках реализации мероприятий федеральной целевой программы «</w:t>
      </w:r>
      <w:proofErr w:type="gramStart"/>
      <w:r w:rsidRPr="002F19B5">
        <w:rPr>
          <w:rFonts w:ascii="Times New Roman" w:hAnsi="Times New Roman" w:cs="Times New Roman"/>
          <w:sz w:val="27"/>
          <w:szCs w:val="27"/>
        </w:rPr>
        <w:t>Юг-России</w:t>
      </w:r>
      <w:proofErr w:type="gramEnd"/>
      <w:r w:rsidRPr="002F19B5">
        <w:rPr>
          <w:rFonts w:ascii="Times New Roman" w:hAnsi="Times New Roman" w:cs="Times New Roman"/>
          <w:sz w:val="27"/>
          <w:szCs w:val="27"/>
        </w:rPr>
        <w:t xml:space="preserve"> (2014-2020 годы)» по Кабардино-Балкарской Республике в </w:t>
      </w:r>
      <w:r w:rsidRPr="002F19B5">
        <w:rPr>
          <w:rFonts w:ascii="Times New Roman" w:hAnsi="Times New Roman" w:cs="Times New Roman"/>
          <w:sz w:val="27"/>
          <w:szCs w:val="27"/>
        </w:rPr>
        <w:br/>
        <w:t>2015 году велось строительство пяти объектов с общим объемом финансирования 802393 тыс. рублей (720290 тыс. рублей за счет средств федерального бюджета, 82103 тыс. рублей – за счет средств республиканского бюджета Кабардино-Балкарской Республики), в том числе по объектам:</w:t>
      </w:r>
    </w:p>
    <w:p w:rsidR="00026973" w:rsidRPr="002F19B5" w:rsidRDefault="0002697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«Строительство </w:t>
      </w:r>
      <w:proofErr w:type="spellStart"/>
      <w:r w:rsidRPr="002F19B5">
        <w:rPr>
          <w:rFonts w:ascii="Times New Roman" w:hAnsi="Times New Roman" w:cs="Times New Roman"/>
          <w:sz w:val="27"/>
          <w:szCs w:val="27"/>
        </w:rPr>
        <w:t>селелавинозащитных</w:t>
      </w:r>
      <w:proofErr w:type="spellEnd"/>
      <w:r w:rsidRPr="002F19B5">
        <w:rPr>
          <w:rFonts w:ascii="Times New Roman" w:hAnsi="Times New Roman" w:cs="Times New Roman"/>
          <w:sz w:val="27"/>
          <w:szCs w:val="27"/>
        </w:rPr>
        <w:t xml:space="preserve"> сооружений от поляны </w:t>
      </w:r>
      <w:proofErr w:type="spellStart"/>
      <w:r w:rsidRPr="002F19B5">
        <w:rPr>
          <w:rFonts w:ascii="Times New Roman" w:hAnsi="Times New Roman" w:cs="Times New Roman"/>
          <w:sz w:val="27"/>
          <w:szCs w:val="27"/>
        </w:rPr>
        <w:t>Азау</w:t>
      </w:r>
      <w:proofErr w:type="spellEnd"/>
      <w:r w:rsidRPr="002F19B5">
        <w:rPr>
          <w:rFonts w:ascii="Times New Roman" w:hAnsi="Times New Roman" w:cs="Times New Roman"/>
          <w:sz w:val="27"/>
          <w:szCs w:val="27"/>
        </w:rPr>
        <w:t xml:space="preserve"> до поселка </w:t>
      </w:r>
      <w:proofErr w:type="spellStart"/>
      <w:r w:rsidRPr="002F19B5">
        <w:rPr>
          <w:rFonts w:ascii="Times New Roman" w:hAnsi="Times New Roman" w:cs="Times New Roman"/>
          <w:sz w:val="27"/>
          <w:szCs w:val="27"/>
        </w:rPr>
        <w:t>Терскол</w:t>
      </w:r>
      <w:proofErr w:type="spellEnd"/>
      <w:r w:rsidRPr="002F19B5">
        <w:rPr>
          <w:rFonts w:ascii="Times New Roman" w:hAnsi="Times New Roman" w:cs="Times New Roman"/>
          <w:sz w:val="27"/>
          <w:szCs w:val="27"/>
        </w:rPr>
        <w:t>» – 266200 тыс. рублей (242000 тыс. рублей за счет средств федерального бюджета, 24200 тыс. рублей за счет средств республиканского бюджета Кабардино-Балкарской Республики), которые полностью профинансированы и освоены. Строительство ведется с 2008 года. Объект планируется ввести в эксплуатацию в 2016 году;</w:t>
      </w:r>
    </w:p>
    <w:p w:rsidR="00026973" w:rsidRPr="002F19B5" w:rsidRDefault="0002697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«Строительство </w:t>
      </w:r>
      <w:proofErr w:type="spellStart"/>
      <w:r w:rsidRPr="002F19B5">
        <w:rPr>
          <w:rFonts w:ascii="Times New Roman" w:hAnsi="Times New Roman" w:cs="Times New Roman"/>
          <w:sz w:val="27"/>
          <w:szCs w:val="27"/>
        </w:rPr>
        <w:t>Зольского</w:t>
      </w:r>
      <w:proofErr w:type="spellEnd"/>
      <w:r w:rsidRPr="002F19B5">
        <w:rPr>
          <w:rFonts w:ascii="Times New Roman" w:hAnsi="Times New Roman" w:cs="Times New Roman"/>
          <w:sz w:val="27"/>
          <w:szCs w:val="27"/>
        </w:rPr>
        <w:t xml:space="preserve"> группового водопровода. 1-я очередь» – </w:t>
      </w:r>
      <w:r w:rsidR="005F5EE2" w:rsidRPr="002F19B5">
        <w:rPr>
          <w:rFonts w:ascii="Times New Roman" w:hAnsi="Times New Roman" w:cs="Times New Roman"/>
          <w:sz w:val="27"/>
          <w:szCs w:val="27"/>
        </w:rPr>
        <w:br/>
      </w:r>
      <w:r w:rsidRPr="002F19B5">
        <w:rPr>
          <w:rFonts w:ascii="Times New Roman" w:hAnsi="Times New Roman" w:cs="Times New Roman"/>
          <w:sz w:val="27"/>
          <w:szCs w:val="27"/>
        </w:rPr>
        <w:t>261272 тыс. рублей (237520 тыс. рублей за счет средств федерального бюджета, 23752 тыс. рублей – за счет средств республиканского бюджета Кабардино-Балкарской Республики), которые полностью профинансированы и освоены. Строительство ведется с 2009 года. Объект планируется ввести в эксплуатацию в 2016 году;</w:t>
      </w:r>
    </w:p>
    <w:p w:rsidR="00026973" w:rsidRPr="002F19B5" w:rsidRDefault="0002697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«Реконструкция очистных сооружений в </w:t>
      </w:r>
      <w:proofErr w:type="spellStart"/>
      <w:r w:rsidRPr="002F19B5">
        <w:rPr>
          <w:rFonts w:ascii="Times New Roman" w:hAnsi="Times New Roman" w:cs="Times New Roman"/>
          <w:sz w:val="27"/>
          <w:szCs w:val="27"/>
        </w:rPr>
        <w:t>г</w:t>
      </w:r>
      <w:proofErr w:type="gramStart"/>
      <w:r w:rsidRPr="002F19B5">
        <w:rPr>
          <w:rFonts w:ascii="Times New Roman" w:hAnsi="Times New Roman" w:cs="Times New Roman"/>
          <w:sz w:val="27"/>
          <w:szCs w:val="27"/>
        </w:rPr>
        <w:t>.Б</w:t>
      </w:r>
      <w:proofErr w:type="gramEnd"/>
      <w:r w:rsidRPr="002F19B5">
        <w:rPr>
          <w:rFonts w:ascii="Times New Roman" w:hAnsi="Times New Roman" w:cs="Times New Roman"/>
          <w:sz w:val="27"/>
          <w:szCs w:val="27"/>
        </w:rPr>
        <w:t>аксан</w:t>
      </w:r>
      <w:proofErr w:type="spellEnd"/>
      <w:r w:rsidRPr="002F19B5">
        <w:rPr>
          <w:rFonts w:ascii="Times New Roman" w:hAnsi="Times New Roman" w:cs="Times New Roman"/>
          <w:sz w:val="27"/>
          <w:szCs w:val="27"/>
        </w:rPr>
        <w:t xml:space="preserve">» – 55264 тыс. рублей (50240 тыс. рублей за счет средств федерального бюджета, 5024 тыс. рублей – за счет средств республиканского бюджета Кабардино-Балкарской Республики), которые полностью профинансированы и освоены. Строительство ведется с </w:t>
      </w:r>
      <w:r w:rsidR="005F5EE2" w:rsidRPr="002F19B5">
        <w:rPr>
          <w:rFonts w:ascii="Times New Roman" w:hAnsi="Times New Roman" w:cs="Times New Roman"/>
          <w:sz w:val="27"/>
          <w:szCs w:val="27"/>
        </w:rPr>
        <w:br/>
      </w:r>
      <w:r w:rsidRPr="002F19B5">
        <w:rPr>
          <w:rFonts w:ascii="Times New Roman" w:hAnsi="Times New Roman" w:cs="Times New Roman"/>
          <w:sz w:val="27"/>
          <w:szCs w:val="27"/>
        </w:rPr>
        <w:t>2010 года. Объект планируется ввести в эксплуатацию в 2016 году;</w:t>
      </w:r>
    </w:p>
    <w:p w:rsidR="00026973" w:rsidRPr="002F19B5" w:rsidRDefault="0002697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«Расширение очистных сооружений в </w:t>
      </w:r>
      <w:proofErr w:type="spellStart"/>
      <w:r w:rsidRPr="002F19B5">
        <w:rPr>
          <w:rFonts w:ascii="Times New Roman" w:hAnsi="Times New Roman" w:cs="Times New Roman"/>
          <w:sz w:val="27"/>
          <w:szCs w:val="27"/>
        </w:rPr>
        <w:t>г</w:t>
      </w:r>
      <w:proofErr w:type="gramStart"/>
      <w:r w:rsidRPr="002F19B5">
        <w:rPr>
          <w:rFonts w:ascii="Times New Roman" w:hAnsi="Times New Roman" w:cs="Times New Roman"/>
          <w:sz w:val="27"/>
          <w:szCs w:val="27"/>
        </w:rPr>
        <w:t>.Н</w:t>
      </w:r>
      <w:proofErr w:type="gramEnd"/>
      <w:r w:rsidRPr="002F19B5">
        <w:rPr>
          <w:rFonts w:ascii="Times New Roman" w:hAnsi="Times New Roman" w:cs="Times New Roman"/>
          <w:sz w:val="27"/>
          <w:szCs w:val="27"/>
        </w:rPr>
        <w:t>арткала</w:t>
      </w:r>
      <w:proofErr w:type="spellEnd"/>
      <w:r w:rsidRPr="002F19B5">
        <w:rPr>
          <w:rFonts w:ascii="Times New Roman" w:hAnsi="Times New Roman" w:cs="Times New Roman"/>
          <w:sz w:val="27"/>
          <w:szCs w:val="27"/>
        </w:rPr>
        <w:t xml:space="preserve">» – 77583 тыс. рублей (70530 тыс. рублей за счет средств федерального бюджета, 7053 тыс. рублей – за счет средств республиканского бюджета Кабардино-Балкарской Республики), которые полностью профинансированы и освоены. Строительство ведется с </w:t>
      </w:r>
      <w:r w:rsidR="005F5EE2" w:rsidRPr="002F19B5">
        <w:rPr>
          <w:rFonts w:ascii="Times New Roman" w:hAnsi="Times New Roman" w:cs="Times New Roman"/>
          <w:sz w:val="27"/>
          <w:szCs w:val="27"/>
        </w:rPr>
        <w:br/>
      </w:r>
      <w:r w:rsidRPr="002F19B5">
        <w:rPr>
          <w:rFonts w:ascii="Times New Roman" w:hAnsi="Times New Roman" w:cs="Times New Roman"/>
          <w:sz w:val="27"/>
          <w:szCs w:val="27"/>
        </w:rPr>
        <w:t>2009 года. Объект планируется ввести в эксплуатацию в 2016 году;</w:t>
      </w:r>
    </w:p>
    <w:p w:rsidR="00026973" w:rsidRPr="002F19B5" w:rsidRDefault="0002697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«Строительство школы на 320 мест в </w:t>
      </w:r>
      <w:proofErr w:type="spellStart"/>
      <w:r w:rsidRPr="002F19B5">
        <w:rPr>
          <w:rFonts w:ascii="Times New Roman" w:hAnsi="Times New Roman" w:cs="Times New Roman"/>
          <w:sz w:val="27"/>
          <w:szCs w:val="27"/>
        </w:rPr>
        <w:t>с.п</w:t>
      </w:r>
      <w:proofErr w:type="gramStart"/>
      <w:r w:rsidRPr="002F19B5">
        <w:rPr>
          <w:rFonts w:ascii="Times New Roman" w:hAnsi="Times New Roman" w:cs="Times New Roman"/>
          <w:sz w:val="27"/>
          <w:szCs w:val="27"/>
        </w:rPr>
        <w:t>.В</w:t>
      </w:r>
      <w:proofErr w:type="gramEnd"/>
      <w:r w:rsidRPr="002F19B5">
        <w:rPr>
          <w:rFonts w:ascii="Times New Roman" w:hAnsi="Times New Roman" w:cs="Times New Roman"/>
          <w:sz w:val="27"/>
          <w:szCs w:val="27"/>
        </w:rPr>
        <w:t>ерхняя</w:t>
      </w:r>
      <w:proofErr w:type="spellEnd"/>
      <w:r w:rsidRPr="002F19B5">
        <w:rPr>
          <w:rFonts w:ascii="Times New Roman" w:hAnsi="Times New Roman" w:cs="Times New Roman"/>
          <w:sz w:val="27"/>
          <w:szCs w:val="27"/>
        </w:rPr>
        <w:t xml:space="preserve"> Жемтала </w:t>
      </w:r>
      <w:proofErr w:type="spellStart"/>
      <w:r w:rsidRPr="002F19B5">
        <w:rPr>
          <w:rFonts w:ascii="Times New Roman" w:hAnsi="Times New Roman" w:cs="Times New Roman"/>
          <w:sz w:val="27"/>
          <w:szCs w:val="27"/>
        </w:rPr>
        <w:t>Черекского</w:t>
      </w:r>
      <w:proofErr w:type="spellEnd"/>
      <w:r w:rsidRPr="002F19B5">
        <w:rPr>
          <w:rFonts w:ascii="Times New Roman" w:hAnsi="Times New Roman" w:cs="Times New Roman"/>
          <w:sz w:val="27"/>
          <w:szCs w:val="27"/>
        </w:rPr>
        <w:t xml:space="preserve"> муниципального района» - 142074 тыс. рублей (120000 тыс. рублей за счет средств федерального бюджета, 22074 тыс. рублей – за счет средств республиканского бюджета Кабардино-Балкарской Республики), которые профинансированы на 99,84% и освоены на 70,32%. Строительство ведется с 2014 года. Объект планируется ввести в эксплуатацию в 2017 году.</w:t>
      </w:r>
    </w:p>
    <w:p w:rsidR="00F7075C" w:rsidRPr="002F19B5" w:rsidRDefault="00F7075C" w:rsidP="002F19B5">
      <w:pPr>
        <w:pStyle w:val="ConsPlusNonformat"/>
        <w:jc w:val="center"/>
        <w:rPr>
          <w:rFonts w:ascii="Times New Roman" w:hAnsi="Times New Roman" w:cs="Times New Roman"/>
          <w:sz w:val="27"/>
          <w:szCs w:val="27"/>
        </w:rPr>
      </w:pPr>
    </w:p>
    <w:p w:rsidR="00A65BF9" w:rsidRPr="002F19B5" w:rsidRDefault="00A65BF9" w:rsidP="002F19B5">
      <w:pPr>
        <w:pStyle w:val="ConsPlusNonformat"/>
        <w:jc w:val="center"/>
        <w:rPr>
          <w:rFonts w:ascii="Times New Roman" w:hAnsi="Times New Roman" w:cs="Times New Roman"/>
          <w:sz w:val="27"/>
          <w:szCs w:val="27"/>
        </w:rPr>
      </w:pPr>
      <w:r w:rsidRPr="002F19B5">
        <w:rPr>
          <w:rFonts w:ascii="Times New Roman" w:hAnsi="Times New Roman" w:cs="Times New Roman"/>
          <w:sz w:val="27"/>
          <w:szCs w:val="27"/>
        </w:rPr>
        <w:t>Отчет о достигнутых значениях целевых показателей</w:t>
      </w:r>
    </w:p>
    <w:p w:rsidR="00A65BF9" w:rsidRPr="002F19B5" w:rsidRDefault="00A65BF9" w:rsidP="002F19B5">
      <w:pPr>
        <w:pStyle w:val="ConsPlusNonformat"/>
        <w:jc w:val="center"/>
        <w:rPr>
          <w:rFonts w:ascii="Times New Roman" w:hAnsi="Times New Roman" w:cs="Times New Roman"/>
          <w:sz w:val="27"/>
          <w:szCs w:val="27"/>
        </w:rPr>
      </w:pPr>
      <w:r w:rsidRPr="002F19B5">
        <w:rPr>
          <w:rFonts w:ascii="Times New Roman" w:hAnsi="Times New Roman" w:cs="Times New Roman"/>
          <w:sz w:val="27"/>
          <w:szCs w:val="27"/>
        </w:rPr>
        <w:t xml:space="preserve">государственной программы «Экономическое развитие и инновационная экономика» на 2014 – 2020 годы» </w:t>
      </w:r>
      <w:r w:rsidR="001914F5" w:rsidRPr="002F19B5">
        <w:rPr>
          <w:rFonts w:ascii="Times New Roman" w:hAnsi="Times New Roman" w:cs="Times New Roman"/>
          <w:sz w:val="27"/>
          <w:szCs w:val="27"/>
        </w:rPr>
        <w:t xml:space="preserve"> </w:t>
      </w:r>
      <w:r w:rsidRPr="002F19B5">
        <w:rPr>
          <w:rFonts w:ascii="Times New Roman" w:hAnsi="Times New Roman" w:cs="Times New Roman"/>
          <w:sz w:val="27"/>
          <w:szCs w:val="27"/>
        </w:rPr>
        <w:t>по состоянию на 1 января 2016 г.</w:t>
      </w:r>
    </w:p>
    <w:tbl>
      <w:tblPr>
        <w:tblW w:w="10632" w:type="dxa"/>
        <w:tblCellSpacing w:w="5" w:type="nil"/>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26"/>
        <w:gridCol w:w="3685"/>
        <w:gridCol w:w="851"/>
        <w:gridCol w:w="851"/>
        <w:gridCol w:w="850"/>
        <w:gridCol w:w="1022"/>
        <w:gridCol w:w="963"/>
        <w:gridCol w:w="1984"/>
      </w:tblGrid>
      <w:tr w:rsidR="00A65BF9" w:rsidRPr="002F19B5" w:rsidTr="00B8181E">
        <w:trPr>
          <w:trHeight w:val="20"/>
          <w:tblHeader/>
          <w:tblCellSpacing w:w="5" w:type="nil"/>
        </w:trPr>
        <w:tc>
          <w:tcPr>
            <w:tcW w:w="426" w:type="dxa"/>
            <w:vMerge w:val="restart"/>
          </w:tcPr>
          <w:p w:rsidR="00A65BF9" w:rsidRPr="002F19B5" w:rsidRDefault="00A65BF9"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N</w:t>
            </w:r>
          </w:p>
          <w:p w:rsidR="00A65BF9" w:rsidRPr="002F19B5" w:rsidRDefault="00A65BF9" w:rsidP="002F19B5">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F19B5">
              <w:rPr>
                <w:rFonts w:ascii="Times New Roman" w:hAnsi="Times New Roman" w:cs="Times New Roman"/>
                <w:sz w:val="20"/>
                <w:szCs w:val="20"/>
              </w:rPr>
              <w:t>п</w:t>
            </w:r>
            <w:proofErr w:type="gramEnd"/>
            <w:r w:rsidRPr="002F19B5">
              <w:rPr>
                <w:rFonts w:ascii="Times New Roman" w:hAnsi="Times New Roman" w:cs="Times New Roman"/>
                <w:sz w:val="20"/>
                <w:szCs w:val="20"/>
              </w:rPr>
              <w:t>/п</w:t>
            </w:r>
          </w:p>
        </w:tc>
        <w:tc>
          <w:tcPr>
            <w:tcW w:w="3685" w:type="dxa"/>
            <w:vMerge w:val="restart"/>
          </w:tcPr>
          <w:p w:rsidR="00A65BF9" w:rsidRPr="002F19B5" w:rsidRDefault="00A65BF9"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 xml:space="preserve">Наименование </w:t>
            </w:r>
            <w:proofErr w:type="gramStart"/>
            <w:r w:rsidRPr="002F19B5">
              <w:rPr>
                <w:rFonts w:ascii="Times New Roman" w:hAnsi="Times New Roman" w:cs="Times New Roman"/>
                <w:sz w:val="20"/>
                <w:szCs w:val="20"/>
              </w:rPr>
              <w:t>целевого</w:t>
            </w:r>
            <w:proofErr w:type="gramEnd"/>
          </w:p>
          <w:p w:rsidR="00A65BF9" w:rsidRPr="002F19B5" w:rsidRDefault="00A65BF9"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Показателя (индикатора)</w:t>
            </w:r>
          </w:p>
        </w:tc>
        <w:tc>
          <w:tcPr>
            <w:tcW w:w="851" w:type="dxa"/>
            <w:vMerge w:val="restart"/>
          </w:tcPr>
          <w:p w:rsidR="00A65BF9" w:rsidRPr="002F19B5" w:rsidRDefault="00A65BF9"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Единица</w:t>
            </w:r>
          </w:p>
          <w:p w:rsidR="00A65BF9" w:rsidRPr="002F19B5" w:rsidRDefault="00A65BF9"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измерения</w:t>
            </w:r>
          </w:p>
        </w:tc>
        <w:tc>
          <w:tcPr>
            <w:tcW w:w="1701" w:type="dxa"/>
            <w:gridSpan w:val="2"/>
          </w:tcPr>
          <w:p w:rsidR="00A65BF9" w:rsidRPr="002F19B5" w:rsidRDefault="00A65BF9"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 xml:space="preserve">Значение </w:t>
            </w:r>
            <w:proofErr w:type="gramStart"/>
            <w:r w:rsidRPr="002F19B5">
              <w:rPr>
                <w:rFonts w:ascii="Times New Roman" w:hAnsi="Times New Roman" w:cs="Times New Roman"/>
                <w:sz w:val="20"/>
                <w:szCs w:val="20"/>
              </w:rPr>
              <w:t>целевых</w:t>
            </w:r>
            <w:proofErr w:type="gramEnd"/>
          </w:p>
          <w:p w:rsidR="00A65BF9" w:rsidRPr="002F19B5" w:rsidRDefault="00A65BF9"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показателей на 2015 год</w:t>
            </w:r>
          </w:p>
        </w:tc>
        <w:tc>
          <w:tcPr>
            <w:tcW w:w="1022" w:type="dxa"/>
            <w:vMerge w:val="restart"/>
          </w:tcPr>
          <w:p w:rsidR="00A65BF9" w:rsidRPr="002F19B5" w:rsidRDefault="00A65BF9" w:rsidP="002F19B5">
            <w:pPr>
              <w:widowControl w:val="0"/>
              <w:autoSpaceDE w:val="0"/>
              <w:autoSpaceDN w:val="0"/>
              <w:adjustRightInd w:val="0"/>
              <w:spacing w:after="0" w:line="240" w:lineRule="auto"/>
              <w:jc w:val="center"/>
              <w:rPr>
                <w:rFonts w:ascii="Times New Roman" w:hAnsi="Times New Roman" w:cs="Times New Roman"/>
                <w:sz w:val="20"/>
                <w:szCs w:val="20"/>
                <w:lang w:val="en-US"/>
              </w:rPr>
            </w:pPr>
            <w:proofErr w:type="spellStart"/>
            <w:r w:rsidRPr="002F19B5">
              <w:rPr>
                <w:rFonts w:ascii="Times New Roman" w:hAnsi="Times New Roman" w:cs="Times New Roman"/>
                <w:sz w:val="20"/>
                <w:szCs w:val="20"/>
              </w:rPr>
              <w:t>Абсол</w:t>
            </w:r>
            <w:proofErr w:type="spellEnd"/>
            <w:r w:rsidR="001914F5" w:rsidRPr="002F19B5">
              <w:rPr>
                <w:rFonts w:ascii="Times New Roman" w:hAnsi="Times New Roman" w:cs="Times New Roman"/>
                <w:sz w:val="20"/>
                <w:szCs w:val="20"/>
              </w:rPr>
              <w:t>.</w:t>
            </w:r>
          </w:p>
          <w:p w:rsidR="00A65BF9" w:rsidRPr="002F19B5" w:rsidRDefault="00A65BF9"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отклонение</w:t>
            </w:r>
          </w:p>
        </w:tc>
        <w:tc>
          <w:tcPr>
            <w:tcW w:w="963" w:type="dxa"/>
            <w:vMerge w:val="restart"/>
          </w:tcPr>
          <w:p w:rsidR="00A65BF9" w:rsidRPr="002F19B5" w:rsidRDefault="00A65BF9"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Относительное</w:t>
            </w:r>
          </w:p>
          <w:p w:rsidR="00A65BF9" w:rsidRPr="002F19B5" w:rsidRDefault="00A65BF9"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отклонение</w:t>
            </w:r>
          </w:p>
        </w:tc>
        <w:tc>
          <w:tcPr>
            <w:tcW w:w="1984" w:type="dxa"/>
            <w:vMerge w:val="restart"/>
          </w:tcPr>
          <w:p w:rsidR="00A65BF9" w:rsidRPr="002F19B5" w:rsidRDefault="00A65BF9"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Обоснование отклонений значений целевого   показателя (индикатора) на конец отчетного периода</w:t>
            </w:r>
          </w:p>
        </w:tc>
      </w:tr>
      <w:tr w:rsidR="00A65BF9" w:rsidRPr="002F19B5" w:rsidTr="00B8181E">
        <w:trPr>
          <w:trHeight w:val="20"/>
          <w:tblHeader/>
          <w:tblCellSpacing w:w="5" w:type="nil"/>
        </w:trPr>
        <w:tc>
          <w:tcPr>
            <w:tcW w:w="426" w:type="dxa"/>
            <w:vMerge/>
          </w:tcPr>
          <w:p w:rsidR="00A65BF9" w:rsidRPr="002F19B5" w:rsidRDefault="00A65BF9" w:rsidP="002F19B5">
            <w:pPr>
              <w:widowControl w:val="0"/>
              <w:autoSpaceDE w:val="0"/>
              <w:autoSpaceDN w:val="0"/>
              <w:adjustRightInd w:val="0"/>
              <w:spacing w:after="0" w:line="240" w:lineRule="auto"/>
              <w:jc w:val="center"/>
              <w:rPr>
                <w:rFonts w:ascii="Times New Roman" w:hAnsi="Times New Roman" w:cs="Times New Roman"/>
                <w:sz w:val="20"/>
                <w:szCs w:val="20"/>
              </w:rPr>
            </w:pPr>
          </w:p>
        </w:tc>
        <w:tc>
          <w:tcPr>
            <w:tcW w:w="3685" w:type="dxa"/>
            <w:vMerge/>
          </w:tcPr>
          <w:p w:rsidR="00A65BF9" w:rsidRPr="002F19B5" w:rsidRDefault="00A65BF9" w:rsidP="002F19B5">
            <w:pPr>
              <w:widowControl w:val="0"/>
              <w:autoSpaceDE w:val="0"/>
              <w:autoSpaceDN w:val="0"/>
              <w:adjustRightInd w:val="0"/>
              <w:spacing w:after="0" w:line="240" w:lineRule="auto"/>
              <w:ind w:firstLine="540"/>
              <w:jc w:val="center"/>
              <w:rPr>
                <w:rFonts w:ascii="Times New Roman" w:hAnsi="Times New Roman" w:cs="Times New Roman"/>
                <w:sz w:val="20"/>
                <w:szCs w:val="20"/>
              </w:rPr>
            </w:pPr>
          </w:p>
        </w:tc>
        <w:tc>
          <w:tcPr>
            <w:tcW w:w="851" w:type="dxa"/>
            <w:vMerge/>
          </w:tcPr>
          <w:p w:rsidR="00A65BF9" w:rsidRPr="002F19B5" w:rsidRDefault="00A65BF9" w:rsidP="002F19B5">
            <w:pPr>
              <w:widowControl w:val="0"/>
              <w:autoSpaceDE w:val="0"/>
              <w:autoSpaceDN w:val="0"/>
              <w:adjustRightInd w:val="0"/>
              <w:spacing w:after="0" w:line="240" w:lineRule="auto"/>
              <w:ind w:firstLine="540"/>
              <w:jc w:val="center"/>
              <w:rPr>
                <w:rFonts w:ascii="Times New Roman" w:hAnsi="Times New Roman" w:cs="Times New Roman"/>
                <w:sz w:val="20"/>
                <w:szCs w:val="20"/>
              </w:rPr>
            </w:pPr>
          </w:p>
        </w:tc>
        <w:tc>
          <w:tcPr>
            <w:tcW w:w="851" w:type="dxa"/>
          </w:tcPr>
          <w:p w:rsidR="00A65BF9" w:rsidRPr="002F19B5" w:rsidRDefault="00A65BF9"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 xml:space="preserve">план </w:t>
            </w:r>
          </w:p>
        </w:tc>
        <w:tc>
          <w:tcPr>
            <w:tcW w:w="850" w:type="dxa"/>
          </w:tcPr>
          <w:p w:rsidR="00A65BF9" w:rsidRPr="002F19B5" w:rsidRDefault="00A65BF9"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 xml:space="preserve">факт </w:t>
            </w:r>
          </w:p>
        </w:tc>
        <w:tc>
          <w:tcPr>
            <w:tcW w:w="1022" w:type="dxa"/>
            <w:vMerge/>
          </w:tcPr>
          <w:p w:rsidR="00A65BF9" w:rsidRPr="002F19B5" w:rsidRDefault="00A65BF9" w:rsidP="002F19B5">
            <w:pPr>
              <w:widowControl w:val="0"/>
              <w:autoSpaceDE w:val="0"/>
              <w:autoSpaceDN w:val="0"/>
              <w:adjustRightInd w:val="0"/>
              <w:spacing w:after="0" w:line="240" w:lineRule="auto"/>
              <w:jc w:val="center"/>
              <w:rPr>
                <w:rFonts w:ascii="Times New Roman" w:hAnsi="Times New Roman" w:cs="Times New Roman"/>
                <w:sz w:val="20"/>
                <w:szCs w:val="20"/>
              </w:rPr>
            </w:pPr>
          </w:p>
        </w:tc>
        <w:tc>
          <w:tcPr>
            <w:tcW w:w="963" w:type="dxa"/>
            <w:vMerge/>
          </w:tcPr>
          <w:p w:rsidR="00A65BF9" w:rsidRPr="002F19B5" w:rsidRDefault="00A65BF9" w:rsidP="002F19B5">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vMerge/>
          </w:tcPr>
          <w:p w:rsidR="00A65BF9" w:rsidRPr="002F19B5" w:rsidRDefault="00A65BF9" w:rsidP="002F19B5">
            <w:pPr>
              <w:widowControl w:val="0"/>
              <w:autoSpaceDE w:val="0"/>
              <w:autoSpaceDN w:val="0"/>
              <w:adjustRightInd w:val="0"/>
              <w:spacing w:after="0" w:line="240" w:lineRule="auto"/>
              <w:jc w:val="center"/>
              <w:rPr>
                <w:rFonts w:ascii="Times New Roman" w:hAnsi="Times New Roman" w:cs="Times New Roman"/>
                <w:sz w:val="20"/>
                <w:szCs w:val="20"/>
              </w:rPr>
            </w:pPr>
          </w:p>
        </w:tc>
      </w:tr>
      <w:tr w:rsidR="00A65BF9" w:rsidRPr="002F19B5" w:rsidTr="005F5EE2">
        <w:trPr>
          <w:trHeight w:val="20"/>
          <w:tblCellSpacing w:w="5" w:type="nil"/>
        </w:trPr>
        <w:tc>
          <w:tcPr>
            <w:tcW w:w="10632" w:type="dxa"/>
            <w:gridSpan w:val="8"/>
          </w:tcPr>
          <w:p w:rsidR="00A65BF9" w:rsidRPr="002F19B5" w:rsidRDefault="00A65BF9"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Государственная программа «Экономическое развитие и инновационная экономика» на 2014 – 2020 годы»</w:t>
            </w:r>
          </w:p>
        </w:tc>
      </w:tr>
      <w:tr w:rsidR="007B6013" w:rsidRPr="002F19B5" w:rsidTr="005F5EE2">
        <w:trPr>
          <w:trHeight w:val="20"/>
          <w:tblCellSpacing w:w="5" w:type="nil"/>
        </w:trPr>
        <w:tc>
          <w:tcPr>
            <w:tcW w:w="426" w:type="dxa"/>
          </w:tcPr>
          <w:p w:rsidR="007B6013" w:rsidRPr="002F19B5" w:rsidRDefault="007B6013"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 1 </w:t>
            </w:r>
          </w:p>
        </w:tc>
        <w:tc>
          <w:tcPr>
            <w:tcW w:w="3685" w:type="dxa"/>
          </w:tcPr>
          <w:p w:rsidR="007B6013" w:rsidRPr="002F19B5" w:rsidRDefault="007B6013" w:rsidP="002F19B5">
            <w:pPr>
              <w:pStyle w:val="ConsPlusNormal"/>
              <w:rPr>
                <w:rFonts w:ascii="Times New Roman" w:hAnsi="Times New Roman" w:cs="Times New Roman"/>
                <w:sz w:val="20"/>
              </w:rPr>
            </w:pPr>
            <w:r w:rsidRPr="002F19B5">
              <w:rPr>
                <w:rFonts w:ascii="Times New Roman" w:hAnsi="Times New Roman" w:cs="Times New Roman"/>
                <w:sz w:val="20"/>
              </w:rPr>
              <w:t>Валовый региональный продукт</w:t>
            </w:r>
          </w:p>
        </w:tc>
        <w:tc>
          <w:tcPr>
            <w:tcW w:w="851" w:type="dxa"/>
          </w:tcPr>
          <w:p w:rsidR="007B6013" w:rsidRPr="002F19B5" w:rsidRDefault="007B6013" w:rsidP="002F19B5">
            <w:pPr>
              <w:pStyle w:val="ConsPlusNormal"/>
              <w:jc w:val="center"/>
              <w:rPr>
                <w:rFonts w:ascii="Times New Roman" w:hAnsi="Times New Roman" w:cs="Times New Roman"/>
                <w:sz w:val="20"/>
              </w:rPr>
            </w:pPr>
            <w:r w:rsidRPr="002F19B5">
              <w:rPr>
                <w:rFonts w:ascii="Times New Roman" w:hAnsi="Times New Roman" w:cs="Times New Roman"/>
                <w:sz w:val="20"/>
              </w:rPr>
              <w:t>млрд. рублей</w:t>
            </w:r>
          </w:p>
        </w:tc>
        <w:tc>
          <w:tcPr>
            <w:tcW w:w="851" w:type="dxa"/>
          </w:tcPr>
          <w:p w:rsidR="007B6013" w:rsidRPr="002F19B5" w:rsidRDefault="007B6013" w:rsidP="002F19B5">
            <w:pPr>
              <w:pStyle w:val="ConsPlusNormal"/>
              <w:jc w:val="center"/>
              <w:rPr>
                <w:rFonts w:ascii="Times New Roman" w:hAnsi="Times New Roman" w:cs="Times New Roman"/>
                <w:sz w:val="20"/>
              </w:rPr>
            </w:pPr>
            <w:r w:rsidRPr="002F19B5">
              <w:rPr>
                <w:rFonts w:ascii="Times New Roman" w:hAnsi="Times New Roman" w:cs="Times New Roman"/>
                <w:sz w:val="20"/>
              </w:rPr>
              <w:t>125,8</w:t>
            </w:r>
          </w:p>
        </w:tc>
        <w:tc>
          <w:tcPr>
            <w:tcW w:w="850" w:type="dxa"/>
          </w:tcPr>
          <w:p w:rsidR="007B6013" w:rsidRPr="002F19B5" w:rsidRDefault="007B6013"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132*</w:t>
            </w:r>
          </w:p>
        </w:tc>
        <w:tc>
          <w:tcPr>
            <w:tcW w:w="1022" w:type="dxa"/>
          </w:tcPr>
          <w:p w:rsidR="007B6013" w:rsidRPr="002F19B5" w:rsidRDefault="007B6013"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+ 6,2</w:t>
            </w:r>
          </w:p>
        </w:tc>
        <w:tc>
          <w:tcPr>
            <w:tcW w:w="963" w:type="dxa"/>
          </w:tcPr>
          <w:p w:rsidR="007B6013" w:rsidRPr="002F19B5" w:rsidRDefault="007B6013"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104,9%</w:t>
            </w:r>
          </w:p>
        </w:tc>
        <w:tc>
          <w:tcPr>
            <w:tcW w:w="1984" w:type="dxa"/>
          </w:tcPr>
          <w:p w:rsidR="007B6013" w:rsidRPr="002F19B5" w:rsidRDefault="0015148E"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 xml:space="preserve">Оценка </w:t>
            </w:r>
          </w:p>
        </w:tc>
      </w:tr>
      <w:tr w:rsidR="007B6013" w:rsidRPr="002F19B5" w:rsidTr="005F5EE2">
        <w:trPr>
          <w:trHeight w:val="20"/>
          <w:tblCellSpacing w:w="5" w:type="nil"/>
        </w:trPr>
        <w:tc>
          <w:tcPr>
            <w:tcW w:w="426" w:type="dxa"/>
          </w:tcPr>
          <w:p w:rsidR="007B6013" w:rsidRPr="002F19B5" w:rsidRDefault="007B6013"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 2 </w:t>
            </w:r>
          </w:p>
        </w:tc>
        <w:tc>
          <w:tcPr>
            <w:tcW w:w="3685" w:type="dxa"/>
          </w:tcPr>
          <w:p w:rsidR="007B6013" w:rsidRPr="002F19B5" w:rsidRDefault="007B6013" w:rsidP="002F19B5">
            <w:pPr>
              <w:pStyle w:val="ConsPlusNormal"/>
              <w:rPr>
                <w:rFonts w:ascii="Times New Roman" w:hAnsi="Times New Roman" w:cs="Times New Roman"/>
                <w:sz w:val="20"/>
              </w:rPr>
            </w:pPr>
            <w:r w:rsidRPr="002F19B5">
              <w:rPr>
                <w:rFonts w:ascii="Times New Roman" w:hAnsi="Times New Roman" w:cs="Times New Roman"/>
                <w:sz w:val="20"/>
              </w:rPr>
              <w:t>Объем инвестиций в основной капитал (за исключением бюджетных инвестиций)</w:t>
            </w:r>
          </w:p>
        </w:tc>
        <w:tc>
          <w:tcPr>
            <w:tcW w:w="851" w:type="dxa"/>
          </w:tcPr>
          <w:p w:rsidR="007B6013" w:rsidRPr="002F19B5" w:rsidRDefault="007B6013" w:rsidP="002F19B5">
            <w:pPr>
              <w:pStyle w:val="ConsPlusNormal"/>
              <w:jc w:val="center"/>
              <w:rPr>
                <w:rFonts w:ascii="Times New Roman" w:hAnsi="Times New Roman" w:cs="Times New Roman"/>
                <w:sz w:val="20"/>
              </w:rPr>
            </w:pPr>
            <w:r w:rsidRPr="002F19B5">
              <w:rPr>
                <w:rFonts w:ascii="Times New Roman" w:hAnsi="Times New Roman" w:cs="Times New Roman"/>
                <w:sz w:val="20"/>
              </w:rPr>
              <w:t>млрд. рублей</w:t>
            </w:r>
          </w:p>
        </w:tc>
        <w:tc>
          <w:tcPr>
            <w:tcW w:w="851" w:type="dxa"/>
          </w:tcPr>
          <w:p w:rsidR="007B6013" w:rsidRPr="002F19B5" w:rsidRDefault="007B6013" w:rsidP="002F19B5">
            <w:pPr>
              <w:pStyle w:val="ConsPlusNormal"/>
              <w:jc w:val="center"/>
              <w:rPr>
                <w:rFonts w:ascii="Times New Roman" w:hAnsi="Times New Roman" w:cs="Times New Roman"/>
                <w:sz w:val="20"/>
              </w:rPr>
            </w:pPr>
            <w:r w:rsidRPr="002F19B5">
              <w:rPr>
                <w:rFonts w:ascii="Times New Roman" w:hAnsi="Times New Roman" w:cs="Times New Roman"/>
                <w:sz w:val="20"/>
              </w:rPr>
              <w:t>25,2</w:t>
            </w:r>
          </w:p>
        </w:tc>
        <w:tc>
          <w:tcPr>
            <w:tcW w:w="850" w:type="dxa"/>
          </w:tcPr>
          <w:p w:rsidR="007B6013" w:rsidRPr="002F19B5" w:rsidRDefault="007B6013"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25,2*</w:t>
            </w:r>
          </w:p>
        </w:tc>
        <w:tc>
          <w:tcPr>
            <w:tcW w:w="1022" w:type="dxa"/>
          </w:tcPr>
          <w:p w:rsidR="007B6013" w:rsidRPr="002F19B5" w:rsidRDefault="007B6013"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963" w:type="dxa"/>
          </w:tcPr>
          <w:p w:rsidR="007B6013" w:rsidRPr="002F19B5" w:rsidRDefault="007B6013"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100</w:t>
            </w:r>
          </w:p>
        </w:tc>
        <w:tc>
          <w:tcPr>
            <w:tcW w:w="1984" w:type="dxa"/>
          </w:tcPr>
          <w:p w:rsidR="007B6013"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Оценка года</w:t>
            </w:r>
          </w:p>
        </w:tc>
      </w:tr>
      <w:tr w:rsidR="00D25338" w:rsidRPr="002F19B5" w:rsidTr="005F5EE2">
        <w:trPr>
          <w:trHeight w:val="20"/>
          <w:tblCellSpacing w:w="5" w:type="nil"/>
        </w:trPr>
        <w:tc>
          <w:tcPr>
            <w:tcW w:w="426" w:type="dxa"/>
          </w:tcPr>
          <w:p w:rsidR="00D25338" w:rsidRPr="002F19B5" w:rsidRDefault="00D25338"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3</w:t>
            </w:r>
          </w:p>
        </w:tc>
        <w:tc>
          <w:tcPr>
            <w:tcW w:w="3685" w:type="dxa"/>
          </w:tcPr>
          <w:p w:rsidR="00D25338" w:rsidRPr="002F19B5" w:rsidRDefault="00D25338" w:rsidP="002F19B5">
            <w:pPr>
              <w:pStyle w:val="ConsPlusNormal"/>
              <w:rPr>
                <w:rFonts w:ascii="Times New Roman" w:hAnsi="Times New Roman" w:cs="Times New Roman"/>
                <w:sz w:val="20"/>
              </w:rPr>
            </w:pPr>
            <w:r w:rsidRPr="002F19B5">
              <w:rPr>
                <w:rFonts w:ascii="Times New Roman" w:hAnsi="Times New Roman" w:cs="Times New Roman"/>
                <w:sz w:val="20"/>
              </w:rPr>
              <w:t>Количество новых рабочих мест, созданных субъектами малого и среднего предпринимательства</w:t>
            </w:r>
          </w:p>
        </w:tc>
        <w:tc>
          <w:tcPr>
            <w:tcW w:w="851" w:type="dxa"/>
          </w:tcPr>
          <w:p w:rsidR="00D25338" w:rsidRPr="002F19B5" w:rsidRDefault="00D25338" w:rsidP="00B8181E">
            <w:pPr>
              <w:pStyle w:val="ConsPlusNormal"/>
              <w:jc w:val="center"/>
              <w:rPr>
                <w:rFonts w:ascii="Times New Roman" w:hAnsi="Times New Roman" w:cs="Times New Roman"/>
                <w:sz w:val="20"/>
              </w:rPr>
            </w:pPr>
            <w:r w:rsidRPr="002F19B5">
              <w:rPr>
                <w:rFonts w:ascii="Times New Roman" w:hAnsi="Times New Roman" w:cs="Times New Roman"/>
                <w:sz w:val="20"/>
              </w:rPr>
              <w:t xml:space="preserve">тыс. </w:t>
            </w:r>
            <w:r w:rsidR="00B8181E">
              <w:rPr>
                <w:rFonts w:ascii="Times New Roman" w:hAnsi="Times New Roman" w:cs="Times New Roman"/>
                <w:sz w:val="20"/>
              </w:rPr>
              <w:t>чел.</w:t>
            </w:r>
          </w:p>
        </w:tc>
        <w:tc>
          <w:tcPr>
            <w:tcW w:w="851" w:type="dxa"/>
          </w:tcPr>
          <w:p w:rsidR="00D25338" w:rsidRPr="002F19B5" w:rsidRDefault="00D25338" w:rsidP="002F19B5">
            <w:pPr>
              <w:pStyle w:val="ConsPlusNormal"/>
              <w:jc w:val="center"/>
              <w:rPr>
                <w:rFonts w:ascii="Times New Roman" w:hAnsi="Times New Roman" w:cs="Times New Roman"/>
                <w:sz w:val="20"/>
              </w:rPr>
            </w:pPr>
            <w:r w:rsidRPr="002F19B5">
              <w:rPr>
                <w:rFonts w:ascii="Times New Roman" w:hAnsi="Times New Roman" w:cs="Times New Roman"/>
                <w:sz w:val="20"/>
              </w:rPr>
              <w:t>0,38</w:t>
            </w:r>
          </w:p>
        </w:tc>
        <w:tc>
          <w:tcPr>
            <w:tcW w:w="850"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0,26</w:t>
            </w:r>
          </w:p>
        </w:tc>
        <w:tc>
          <w:tcPr>
            <w:tcW w:w="1022"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-0,12</w:t>
            </w:r>
          </w:p>
        </w:tc>
        <w:tc>
          <w:tcPr>
            <w:tcW w:w="963"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68,4</w:t>
            </w:r>
          </w:p>
        </w:tc>
        <w:tc>
          <w:tcPr>
            <w:tcW w:w="1984"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Отклонение фактического значения целевого показателя от планового обусловлено тем, что субсидии были перечислены в декабре 2015 года и фактическая реализация мероприятия будет осуществлена в 2016 году</w:t>
            </w:r>
          </w:p>
        </w:tc>
      </w:tr>
      <w:tr w:rsidR="00D25338" w:rsidRPr="002F19B5" w:rsidTr="005F5EE2">
        <w:trPr>
          <w:trHeight w:val="20"/>
          <w:tblCellSpacing w:w="5" w:type="nil"/>
        </w:trPr>
        <w:tc>
          <w:tcPr>
            <w:tcW w:w="426" w:type="dxa"/>
          </w:tcPr>
          <w:p w:rsidR="00D25338" w:rsidRPr="002F19B5" w:rsidRDefault="00D25338"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4</w:t>
            </w:r>
          </w:p>
        </w:tc>
        <w:tc>
          <w:tcPr>
            <w:tcW w:w="3685" w:type="dxa"/>
          </w:tcPr>
          <w:p w:rsidR="00D25338" w:rsidRPr="002F19B5" w:rsidRDefault="00D25338" w:rsidP="002F19B5">
            <w:pPr>
              <w:pStyle w:val="ConsPlusNormal"/>
              <w:rPr>
                <w:rFonts w:ascii="Times New Roman" w:hAnsi="Times New Roman" w:cs="Times New Roman"/>
                <w:sz w:val="20"/>
              </w:rPr>
            </w:pPr>
            <w:r w:rsidRPr="002F19B5">
              <w:rPr>
                <w:rFonts w:ascii="Times New Roman" w:hAnsi="Times New Roman" w:cs="Times New Roman"/>
                <w:sz w:val="20"/>
              </w:rPr>
              <w:t>Число управленцев, подготовленных для организаций народного хозяйства</w:t>
            </w:r>
          </w:p>
        </w:tc>
        <w:tc>
          <w:tcPr>
            <w:tcW w:w="851" w:type="dxa"/>
          </w:tcPr>
          <w:p w:rsidR="00D25338" w:rsidRPr="002F19B5" w:rsidRDefault="00D25338" w:rsidP="002F19B5">
            <w:pPr>
              <w:pStyle w:val="ConsPlusNormal"/>
              <w:jc w:val="center"/>
              <w:rPr>
                <w:rFonts w:ascii="Times New Roman" w:hAnsi="Times New Roman" w:cs="Times New Roman"/>
                <w:sz w:val="20"/>
              </w:rPr>
            </w:pPr>
            <w:r w:rsidRPr="002F19B5">
              <w:rPr>
                <w:rFonts w:ascii="Times New Roman" w:hAnsi="Times New Roman" w:cs="Times New Roman"/>
                <w:sz w:val="20"/>
              </w:rPr>
              <w:t>единиц</w:t>
            </w:r>
          </w:p>
        </w:tc>
        <w:tc>
          <w:tcPr>
            <w:tcW w:w="851" w:type="dxa"/>
          </w:tcPr>
          <w:p w:rsidR="00D25338" w:rsidRPr="002F19B5" w:rsidRDefault="00D25338" w:rsidP="002F19B5">
            <w:pPr>
              <w:pStyle w:val="ConsPlusNormal"/>
              <w:jc w:val="center"/>
              <w:rPr>
                <w:rFonts w:ascii="Times New Roman" w:hAnsi="Times New Roman" w:cs="Times New Roman"/>
                <w:sz w:val="20"/>
              </w:rPr>
            </w:pPr>
            <w:r w:rsidRPr="002F19B5">
              <w:rPr>
                <w:rFonts w:ascii="Times New Roman" w:hAnsi="Times New Roman" w:cs="Times New Roman"/>
                <w:sz w:val="20"/>
              </w:rPr>
              <w:t>38</w:t>
            </w:r>
          </w:p>
        </w:tc>
        <w:tc>
          <w:tcPr>
            <w:tcW w:w="850"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13</w:t>
            </w:r>
          </w:p>
        </w:tc>
        <w:tc>
          <w:tcPr>
            <w:tcW w:w="1022"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-11</w:t>
            </w:r>
          </w:p>
        </w:tc>
        <w:tc>
          <w:tcPr>
            <w:tcW w:w="963"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71%</w:t>
            </w:r>
          </w:p>
        </w:tc>
        <w:tc>
          <w:tcPr>
            <w:tcW w:w="1984" w:type="dxa"/>
          </w:tcPr>
          <w:p w:rsidR="00D25338" w:rsidRPr="002F19B5" w:rsidRDefault="00B8181E" w:rsidP="00B8181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Снижение квот  </w:t>
            </w:r>
            <w:proofErr w:type="spellStart"/>
            <w:r>
              <w:rPr>
                <w:rFonts w:ascii="Times New Roman" w:hAnsi="Times New Roman" w:cs="Times New Roman"/>
                <w:sz w:val="20"/>
                <w:szCs w:val="20"/>
              </w:rPr>
              <w:t>Минэкономразвитием</w:t>
            </w:r>
            <w:proofErr w:type="spellEnd"/>
            <w:r>
              <w:rPr>
                <w:rFonts w:ascii="Times New Roman" w:hAnsi="Times New Roman" w:cs="Times New Roman"/>
                <w:sz w:val="20"/>
                <w:szCs w:val="20"/>
              </w:rPr>
              <w:t xml:space="preserve"> РФ. В 2015 году квоты были снижены до 20. Из 20 принятых на обучение прошли подготовку 13 человек</w:t>
            </w:r>
          </w:p>
        </w:tc>
      </w:tr>
      <w:tr w:rsidR="00D25338" w:rsidRPr="002F19B5" w:rsidTr="005F5EE2">
        <w:trPr>
          <w:trHeight w:val="20"/>
          <w:tblCellSpacing w:w="5" w:type="nil"/>
        </w:trPr>
        <w:tc>
          <w:tcPr>
            <w:tcW w:w="10632" w:type="dxa"/>
            <w:gridSpan w:val="8"/>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Подпрограмма 1 «Формирование благоприятной инвестиционной среды»</w:t>
            </w:r>
          </w:p>
        </w:tc>
      </w:tr>
      <w:tr w:rsidR="00D25338" w:rsidRPr="002F19B5" w:rsidTr="005F5EE2">
        <w:trPr>
          <w:trHeight w:val="20"/>
          <w:tblCellSpacing w:w="5" w:type="nil"/>
        </w:trPr>
        <w:tc>
          <w:tcPr>
            <w:tcW w:w="426" w:type="dxa"/>
          </w:tcPr>
          <w:p w:rsidR="00D25338" w:rsidRPr="002F19B5" w:rsidRDefault="00D25338"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1.1</w:t>
            </w:r>
          </w:p>
        </w:tc>
        <w:tc>
          <w:tcPr>
            <w:tcW w:w="3685" w:type="dxa"/>
          </w:tcPr>
          <w:p w:rsidR="00D25338" w:rsidRPr="002F19B5" w:rsidRDefault="00D25338" w:rsidP="002F19B5">
            <w:pPr>
              <w:pStyle w:val="ConsPlusNormal"/>
              <w:rPr>
                <w:rFonts w:ascii="Times New Roman" w:hAnsi="Times New Roman" w:cs="Times New Roman"/>
                <w:sz w:val="20"/>
              </w:rPr>
            </w:pPr>
            <w:r w:rsidRPr="002F19B5">
              <w:rPr>
                <w:rFonts w:ascii="Times New Roman" w:hAnsi="Times New Roman" w:cs="Times New Roman"/>
                <w:sz w:val="20"/>
              </w:rPr>
              <w:t>Объем налоговых и неналоговых доходов консолидированного бюджета Кабардино-Балкарской Республики</w:t>
            </w:r>
          </w:p>
        </w:tc>
        <w:tc>
          <w:tcPr>
            <w:tcW w:w="851" w:type="dxa"/>
          </w:tcPr>
          <w:p w:rsidR="00D25338" w:rsidRPr="002F19B5" w:rsidRDefault="00D25338" w:rsidP="002F19B5">
            <w:pPr>
              <w:pStyle w:val="ConsPlusNormal"/>
              <w:jc w:val="center"/>
              <w:rPr>
                <w:rFonts w:ascii="Times New Roman" w:hAnsi="Times New Roman" w:cs="Times New Roman"/>
                <w:sz w:val="20"/>
              </w:rPr>
            </w:pPr>
            <w:r w:rsidRPr="002F19B5">
              <w:rPr>
                <w:rFonts w:ascii="Times New Roman" w:hAnsi="Times New Roman" w:cs="Times New Roman"/>
                <w:sz w:val="20"/>
              </w:rPr>
              <w:t>млрд. рублей</w:t>
            </w:r>
          </w:p>
        </w:tc>
        <w:tc>
          <w:tcPr>
            <w:tcW w:w="851" w:type="dxa"/>
          </w:tcPr>
          <w:p w:rsidR="00D25338" w:rsidRPr="002F19B5" w:rsidRDefault="00D25338" w:rsidP="002F19B5">
            <w:pPr>
              <w:pStyle w:val="ConsPlusNormal"/>
              <w:jc w:val="center"/>
              <w:rPr>
                <w:rFonts w:ascii="Times New Roman" w:hAnsi="Times New Roman" w:cs="Times New Roman"/>
                <w:sz w:val="20"/>
              </w:rPr>
            </w:pPr>
            <w:r w:rsidRPr="002F19B5">
              <w:rPr>
                <w:rFonts w:ascii="Times New Roman" w:hAnsi="Times New Roman" w:cs="Times New Roman"/>
                <w:sz w:val="20"/>
              </w:rPr>
              <w:t>13,8</w:t>
            </w:r>
          </w:p>
        </w:tc>
        <w:tc>
          <w:tcPr>
            <w:tcW w:w="850"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14,8</w:t>
            </w:r>
          </w:p>
        </w:tc>
        <w:tc>
          <w:tcPr>
            <w:tcW w:w="1022"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w:t>
            </w:r>
          </w:p>
        </w:tc>
        <w:tc>
          <w:tcPr>
            <w:tcW w:w="963"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107,2%</w:t>
            </w:r>
          </w:p>
        </w:tc>
        <w:tc>
          <w:tcPr>
            <w:tcW w:w="1984"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p>
        </w:tc>
      </w:tr>
      <w:tr w:rsidR="00D25338" w:rsidRPr="002F19B5" w:rsidTr="005F5EE2">
        <w:trPr>
          <w:trHeight w:val="20"/>
          <w:tblCellSpacing w:w="5" w:type="nil"/>
        </w:trPr>
        <w:tc>
          <w:tcPr>
            <w:tcW w:w="426" w:type="dxa"/>
          </w:tcPr>
          <w:p w:rsidR="00D25338" w:rsidRPr="002F19B5" w:rsidRDefault="00D25338"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1.2</w:t>
            </w:r>
          </w:p>
        </w:tc>
        <w:tc>
          <w:tcPr>
            <w:tcW w:w="3685" w:type="dxa"/>
          </w:tcPr>
          <w:p w:rsidR="00D25338" w:rsidRPr="002F19B5" w:rsidRDefault="00D25338" w:rsidP="002F19B5">
            <w:pPr>
              <w:pStyle w:val="ConsPlusNormal"/>
              <w:rPr>
                <w:rFonts w:ascii="Times New Roman" w:hAnsi="Times New Roman" w:cs="Times New Roman"/>
                <w:sz w:val="20"/>
              </w:rPr>
            </w:pPr>
            <w:r w:rsidRPr="002F19B5">
              <w:rPr>
                <w:rFonts w:ascii="Times New Roman" w:hAnsi="Times New Roman" w:cs="Times New Roman"/>
                <w:sz w:val="20"/>
              </w:rPr>
              <w:t>Уровень безработицы в среднем за год</w:t>
            </w:r>
          </w:p>
        </w:tc>
        <w:tc>
          <w:tcPr>
            <w:tcW w:w="851" w:type="dxa"/>
          </w:tcPr>
          <w:p w:rsidR="00D25338" w:rsidRPr="002F19B5" w:rsidRDefault="00D25338" w:rsidP="002F19B5">
            <w:pPr>
              <w:pStyle w:val="ConsPlusNormal"/>
              <w:jc w:val="center"/>
              <w:rPr>
                <w:rFonts w:ascii="Times New Roman" w:hAnsi="Times New Roman" w:cs="Times New Roman"/>
                <w:sz w:val="20"/>
              </w:rPr>
            </w:pPr>
            <w:r w:rsidRPr="002F19B5">
              <w:rPr>
                <w:rFonts w:ascii="Times New Roman" w:hAnsi="Times New Roman" w:cs="Times New Roman"/>
                <w:sz w:val="20"/>
              </w:rPr>
              <w:t>процентов</w:t>
            </w:r>
          </w:p>
        </w:tc>
        <w:tc>
          <w:tcPr>
            <w:tcW w:w="851" w:type="dxa"/>
          </w:tcPr>
          <w:p w:rsidR="00D25338" w:rsidRPr="002F19B5" w:rsidRDefault="00D25338" w:rsidP="002F19B5">
            <w:pPr>
              <w:pStyle w:val="ConsPlusNormal"/>
              <w:jc w:val="center"/>
              <w:rPr>
                <w:rFonts w:ascii="Times New Roman" w:hAnsi="Times New Roman" w:cs="Times New Roman"/>
                <w:sz w:val="20"/>
              </w:rPr>
            </w:pPr>
            <w:r w:rsidRPr="002F19B5">
              <w:rPr>
                <w:rFonts w:ascii="Times New Roman" w:hAnsi="Times New Roman" w:cs="Times New Roman"/>
                <w:sz w:val="20"/>
              </w:rPr>
              <w:t>8,3</w:t>
            </w:r>
          </w:p>
        </w:tc>
        <w:tc>
          <w:tcPr>
            <w:tcW w:w="850"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10,1</w:t>
            </w:r>
          </w:p>
        </w:tc>
        <w:tc>
          <w:tcPr>
            <w:tcW w:w="1022"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2F19B5">
              <w:rPr>
                <w:rFonts w:ascii="Times New Roman" w:hAnsi="Times New Roman" w:cs="Times New Roman"/>
                <w:sz w:val="20"/>
                <w:szCs w:val="20"/>
              </w:rPr>
              <w:t>+1,8</w:t>
            </w:r>
          </w:p>
        </w:tc>
        <w:tc>
          <w:tcPr>
            <w:tcW w:w="963"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2F19B5">
              <w:rPr>
                <w:rFonts w:ascii="Times New Roman" w:hAnsi="Times New Roman" w:cs="Times New Roman"/>
                <w:sz w:val="20"/>
                <w:szCs w:val="20"/>
              </w:rPr>
              <w:t>121,7</w:t>
            </w:r>
          </w:p>
        </w:tc>
        <w:tc>
          <w:tcPr>
            <w:tcW w:w="1984"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p>
        </w:tc>
      </w:tr>
      <w:tr w:rsidR="00D25338" w:rsidRPr="002F19B5" w:rsidTr="005F5EE2">
        <w:trPr>
          <w:trHeight w:val="20"/>
          <w:tblCellSpacing w:w="5" w:type="nil"/>
        </w:trPr>
        <w:tc>
          <w:tcPr>
            <w:tcW w:w="426" w:type="dxa"/>
          </w:tcPr>
          <w:p w:rsidR="00D25338" w:rsidRPr="002F19B5" w:rsidRDefault="00D25338"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1.3</w:t>
            </w:r>
          </w:p>
        </w:tc>
        <w:tc>
          <w:tcPr>
            <w:tcW w:w="3685" w:type="dxa"/>
          </w:tcPr>
          <w:p w:rsidR="00D25338" w:rsidRPr="002F19B5" w:rsidRDefault="00D25338" w:rsidP="002F19B5">
            <w:pPr>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Улучшение позиций в рейтинге инвестиционного потенциала Кабардино-Балкарской Республики по оценке рейтингового агентства "Эксперт РА"</w:t>
            </w:r>
          </w:p>
        </w:tc>
        <w:tc>
          <w:tcPr>
            <w:tcW w:w="851" w:type="dxa"/>
          </w:tcPr>
          <w:p w:rsidR="00D25338" w:rsidRPr="002F19B5" w:rsidRDefault="00D25338" w:rsidP="002F19B5">
            <w:pPr>
              <w:pStyle w:val="ConsPlusNormal"/>
              <w:jc w:val="center"/>
              <w:rPr>
                <w:rFonts w:ascii="Times New Roman" w:hAnsi="Times New Roman" w:cs="Times New Roman"/>
                <w:sz w:val="20"/>
              </w:rPr>
            </w:pPr>
            <w:r w:rsidRPr="002F19B5">
              <w:rPr>
                <w:rFonts w:ascii="Times New Roman" w:hAnsi="Times New Roman" w:cs="Times New Roman"/>
                <w:sz w:val="20"/>
              </w:rPr>
              <w:t>пунктов</w:t>
            </w:r>
          </w:p>
        </w:tc>
        <w:tc>
          <w:tcPr>
            <w:tcW w:w="851" w:type="dxa"/>
          </w:tcPr>
          <w:p w:rsidR="00D25338" w:rsidRPr="002F19B5" w:rsidRDefault="00D25338" w:rsidP="002F19B5">
            <w:pPr>
              <w:pStyle w:val="ConsPlusNormal"/>
              <w:jc w:val="center"/>
              <w:rPr>
                <w:rFonts w:ascii="Times New Roman" w:hAnsi="Times New Roman" w:cs="Times New Roman"/>
                <w:sz w:val="20"/>
              </w:rPr>
            </w:pPr>
            <w:r w:rsidRPr="002F19B5">
              <w:rPr>
                <w:rFonts w:ascii="Times New Roman" w:hAnsi="Times New Roman" w:cs="Times New Roman"/>
                <w:sz w:val="20"/>
              </w:rPr>
              <w:t>1</w:t>
            </w:r>
          </w:p>
        </w:tc>
        <w:tc>
          <w:tcPr>
            <w:tcW w:w="850"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w:t>
            </w:r>
          </w:p>
        </w:tc>
        <w:tc>
          <w:tcPr>
            <w:tcW w:w="1022"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w:t>
            </w:r>
          </w:p>
        </w:tc>
        <w:tc>
          <w:tcPr>
            <w:tcW w:w="963"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96,8%</w:t>
            </w:r>
          </w:p>
        </w:tc>
        <w:tc>
          <w:tcPr>
            <w:tcW w:w="1984"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p>
        </w:tc>
      </w:tr>
      <w:tr w:rsidR="00D25338" w:rsidRPr="002F19B5" w:rsidTr="005F5EE2">
        <w:trPr>
          <w:trHeight w:val="20"/>
          <w:tblCellSpacing w:w="5" w:type="nil"/>
        </w:trPr>
        <w:tc>
          <w:tcPr>
            <w:tcW w:w="426" w:type="dxa"/>
          </w:tcPr>
          <w:p w:rsidR="00D25338" w:rsidRPr="002F19B5" w:rsidRDefault="00D25338"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1.4</w:t>
            </w:r>
          </w:p>
        </w:tc>
        <w:tc>
          <w:tcPr>
            <w:tcW w:w="3685" w:type="dxa"/>
          </w:tcPr>
          <w:p w:rsidR="00D25338" w:rsidRPr="002F19B5" w:rsidRDefault="00D25338" w:rsidP="002F19B5">
            <w:pPr>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Улучшение позиций в рейтинге инвестиционного риска Кабардино-Балкарской Республики по оценке рейтингового агентства "Эксперт РА"</w:t>
            </w:r>
          </w:p>
        </w:tc>
        <w:tc>
          <w:tcPr>
            <w:tcW w:w="851" w:type="dxa"/>
          </w:tcPr>
          <w:p w:rsidR="00D25338" w:rsidRPr="002F19B5" w:rsidRDefault="00D25338" w:rsidP="002F19B5">
            <w:pPr>
              <w:pStyle w:val="ConsPlusNormal"/>
              <w:jc w:val="center"/>
              <w:rPr>
                <w:rFonts w:ascii="Times New Roman" w:hAnsi="Times New Roman" w:cs="Times New Roman"/>
                <w:sz w:val="20"/>
              </w:rPr>
            </w:pPr>
            <w:r w:rsidRPr="002F19B5">
              <w:rPr>
                <w:rFonts w:ascii="Times New Roman" w:hAnsi="Times New Roman" w:cs="Times New Roman"/>
                <w:sz w:val="20"/>
              </w:rPr>
              <w:t>пунктов</w:t>
            </w:r>
          </w:p>
        </w:tc>
        <w:tc>
          <w:tcPr>
            <w:tcW w:w="851" w:type="dxa"/>
          </w:tcPr>
          <w:p w:rsidR="00D25338" w:rsidRPr="002F19B5" w:rsidRDefault="00D25338" w:rsidP="002F19B5">
            <w:pPr>
              <w:pStyle w:val="ConsPlusNormal"/>
              <w:jc w:val="center"/>
              <w:rPr>
                <w:rFonts w:ascii="Times New Roman" w:hAnsi="Times New Roman" w:cs="Times New Roman"/>
                <w:sz w:val="20"/>
              </w:rPr>
            </w:pPr>
            <w:r w:rsidRPr="002F19B5">
              <w:rPr>
                <w:rFonts w:ascii="Times New Roman" w:hAnsi="Times New Roman" w:cs="Times New Roman"/>
                <w:sz w:val="20"/>
              </w:rPr>
              <w:t>2</w:t>
            </w:r>
          </w:p>
        </w:tc>
        <w:tc>
          <w:tcPr>
            <w:tcW w:w="850" w:type="dxa"/>
          </w:tcPr>
          <w:p w:rsidR="00D25338" w:rsidRPr="002F19B5" w:rsidRDefault="00C34EE2" w:rsidP="002F19B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22"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963"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p>
        </w:tc>
      </w:tr>
      <w:tr w:rsidR="00D25338" w:rsidRPr="002F19B5" w:rsidTr="005F5EE2">
        <w:trPr>
          <w:trHeight w:val="20"/>
          <w:tblCellSpacing w:w="5" w:type="nil"/>
        </w:trPr>
        <w:tc>
          <w:tcPr>
            <w:tcW w:w="426" w:type="dxa"/>
          </w:tcPr>
          <w:p w:rsidR="00D25338" w:rsidRPr="002F19B5" w:rsidRDefault="00D25338"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1.5</w:t>
            </w:r>
          </w:p>
        </w:tc>
        <w:tc>
          <w:tcPr>
            <w:tcW w:w="3685" w:type="dxa"/>
          </w:tcPr>
          <w:p w:rsidR="00D25338" w:rsidRPr="002F19B5" w:rsidRDefault="00D25338" w:rsidP="002F19B5">
            <w:pPr>
              <w:pStyle w:val="ConsPlusNormal"/>
              <w:rPr>
                <w:rFonts w:ascii="Times New Roman" w:hAnsi="Times New Roman" w:cs="Times New Roman"/>
                <w:sz w:val="20"/>
              </w:rPr>
            </w:pPr>
            <w:r w:rsidRPr="002F19B5">
              <w:rPr>
                <w:rFonts w:ascii="Times New Roman" w:hAnsi="Times New Roman" w:cs="Times New Roman"/>
                <w:sz w:val="20"/>
              </w:rPr>
              <w:t>Среднедушевые денежные доходы населения в месяц</w:t>
            </w:r>
          </w:p>
        </w:tc>
        <w:tc>
          <w:tcPr>
            <w:tcW w:w="851" w:type="dxa"/>
          </w:tcPr>
          <w:p w:rsidR="00D25338" w:rsidRPr="002F19B5" w:rsidRDefault="00D25338" w:rsidP="002F19B5">
            <w:pPr>
              <w:pStyle w:val="ConsPlusNormal"/>
              <w:jc w:val="center"/>
              <w:rPr>
                <w:rFonts w:ascii="Times New Roman" w:hAnsi="Times New Roman" w:cs="Times New Roman"/>
                <w:sz w:val="20"/>
              </w:rPr>
            </w:pPr>
            <w:r w:rsidRPr="002F19B5">
              <w:rPr>
                <w:rFonts w:ascii="Times New Roman" w:hAnsi="Times New Roman" w:cs="Times New Roman"/>
                <w:sz w:val="20"/>
              </w:rPr>
              <w:t>рублей</w:t>
            </w:r>
          </w:p>
        </w:tc>
        <w:tc>
          <w:tcPr>
            <w:tcW w:w="851" w:type="dxa"/>
          </w:tcPr>
          <w:p w:rsidR="00D25338" w:rsidRPr="002F19B5" w:rsidRDefault="00D25338" w:rsidP="002F19B5">
            <w:pPr>
              <w:pStyle w:val="ConsPlusNormal"/>
              <w:jc w:val="center"/>
              <w:rPr>
                <w:rFonts w:ascii="Times New Roman" w:hAnsi="Times New Roman" w:cs="Times New Roman"/>
                <w:sz w:val="20"/>
              </w:rPr>
            </w:pPr>
            <w:r w:rsidRPr="002F19B5">
              <w:rPr>
                <w:rFonts w:ascii="Times New Roman" w:hAnsi="Times New Roman" w:cs="Times New Roman"/>
                <w:sz w:val="20"/>
              </w:rPr>
              <w:t>15789,2</w:t>
            </w:r>
          </w:p>
        </w:tc>
        <w:tc>
          <w:tcPr>
            <w:tcW w:w="850"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18796,6</w:t>
            </w:r>
          </w:p>
        </w:tc>
        <w:tc>
          <w:tcPr>
            <w:tcW w:w="1022"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+3007,4</w:t>
            </w:r>
          </w:p>
        </w:tc>
        <w:tc>
          <w:tcPr>
            <w:tcW w:w="963"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119,05%</w:t>
            </w:r>
          </w:p>
        </w:tc>
        <w:tc>
          <w:tcPr>
            <w:tcW w:w="1984"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p>
        </w:tc>
      </w:tr>
      <w:tr w:rsidR="00D25338" w:rsidRPr="002F19B5" w:rsidTr="005F5EE2">
        <w:trPr>
          <w:trHeight w:val="20"/>
          <w:tblCellSpacing w:w="5" w:type="nil"/>
        </w:trPr>
        <w:tc>
          <w:tcPr>
            <w:tcW w:w="10632" w:type="dxa"/>
            <w:gridSpan w:val="8"/>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Подпрограмма 2 «Развитие и поддержка малого и среднего предпринимательства»</w:t>
            </w:r>
          </w:p>
        </w:tc>
      </w:tr>
      <w:tr w:rsidR="00D25338" w:rsidRPr="002F19B5" w:rsidTr="005F5EE2">
        <w:trPr>
          <w:trHeight w:val="20"/>
          <w:tblCellSpacing w:w="5" w:type="nil"/>
        </w:trPr>
        <w:tc>
          <w:tcPr>
            <w:tcW w:w="426" w:type="dxa"/>
          </w:tcPr>
          <w:p w:rsidR="00D25338" w:rsidRPr="002F19B5" w:rsidRDefault="00D25338" w:rsidP="002F19B5">
            <w:pPr>
              <w:widowControl w:val="0"/>
              <w:autoSpaceDE w:val="0"/>
              <w:autoSpaceDN w:val="0"/>
              <w:adjustRightInd w:val="0"/>
              <w:spacing w:after="0" w:line="240" w:lineRule="auto"/>
              <w:ind w:right="-40"/>
              <w:rPr>
                <w:rFonts w:ascii="Times New Roman" w:hAnsi="Times New Roman" w:cs="Times New Roman"/>
                <w:sz w:val="20"/>
                <w:szCs w:val="20"/>
              </w:rPr>
            </w:pPr>
            <w:r w:rsidRPr="002F19B5">
              <w:rPr>
                <w:rFonts w:ascii="Times New Roman" w:hAnsi="Times New Roman" w:cs="Times New Roman"/>
                <w:sz w:val="20"/>
                <w:szCs w:val="20"/>
              </w:rPr>
              <w:t>2.1</w:t>
            </w:r>
          </w:p>
        </w:tc>
        <w:tc>
          <w:tcPr>
            <w:tcW w:w="3685" w:type="dxa"/>
          </w:tcPr>
          <w:p w:rsidR="00D25338" w:rsidRPr="002F19B5" w:rsidRDefault="00D25338" w:rsidP="002F19B5">
            <w:pPr>
              <w:pStyle w:val="ConsPlusNormal"/>
              <w:jc w:val="both"/>
              <w:rPr>
                <w:rFonts w:ascii="Times New Roman" w:hAnsi="Times New Roman" w:cs="Times New Roman"/>
                <w:sz w:val="20"/>
              </w:rPr>
            </w:pPr>
            <w:r w:rsidRPr="002F19B5">
              <w:rPr>
                <w:rFonts w:ascii="Times New Roman" w:hAnsi="Times New Roman" w:cs="Times New Roman"/>
                <w:sz w:val="20"/>
              </w:rPr>
              <w:t>темп роста числа субъектов малого и среднего предпринимательства;</w:t>
            </w:r>
          </w:p>
        </w:tc>
        <w:tc>
          <w:tcPr>
            <w:tcW w:w="851"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процентов</w:t>
            </w:r>
          </w:p>
        </w:tc>
        <w:tc>
          <w:tcPr>
            <w:tcW w:w="851"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105</w:t>
            </w:r>
          </w:p>
        </w:tc>
        <w:tc>
          <w:tcPr>
            <w:tcW w:w="850"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101,4</w:t>
            </w:r>
          </w:p>
        </w:tc>
        <w:tc>
          <w:tcPr>
            <w:tcW w:w="1022"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-3,6</w:t>
            </w:r>
          </w:p>
        </w:tc>
        <w:tc>
          <w:tcPr>
            <w:tcW w:w="963"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97%</w:t>
            </w:r>
          </w:p>
        </w:tc>
        <w:tc>
          <w:tcPr>
            <w:tcW w:w="1984"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 xml:space="preserve">Отклонение фактического значения целевого показателя </w:t>
            </w:r>
            <w:proofErr w:type="gramStart"/>
            <w:r w:rsidRPr="002F19B5">
              <w:rPr>
                <w:rFonts w:ascii="Times New Roman" w:hAnsi="Times New Roman" w:cs="Times New Roman"/>
                <w:sz w:val="20"/>
                <w:szCs w:val="20"/>
              </w:rPr>
              <w:t>от планового обусловлено снижением количества субъектов предпринимательской деятельности в республике в результате сложившейся экономической ситуации в целом по РФ</w:t>
            </w:r>
            <w:proofErr w:type="gramEnd"/>
            <w:r w:rsidRPr="002F19B5">
              <w:rPr>
                <w:rFonts w:ascii="Times New Roman" w:hAnsi="Times New Roman" w:cs="Times New Roman"/>
                <w:sz w:val="20"/>
                <w:szCs w:val="20"/>
              </w:rPr>
              <w:t xml:space="preserve"> </w:t>
            </w:r>
          </w:p>
        </w:tc>
      </w:tr>
      <w:tr w:rsidR="00D25338" w:rsidRPr="002F19B5" w:rsidTr="005F5EE2">
        <w:trPr>
          <w:trHeight w:val="20"/>
          <w:tblCellSpacing w:w="5" w:type="nil"/>
        </w:trPr>
        <w:tc>
          <w:tcPr>
            <w:tcW w:w="426" w:type="dxa"/>
          </w:tcPr>
          <w:p w:rsidR="00D25338" w:rsidRPr="002F19B5" w:rsidRDefault="00D25338" w:rsidP="002F19B5">
            <w:pPr>
              <w:widowControl w:val="0"/>
              <w:autoSpaceDE w:val="0"/>
              <w:autoSpaceDN w:val="0"/>
              <w:adjustRightInd w:val="0"/>
              <w:spacing w:after="0" w:line="240" w:lineRule="auto"/>
              <w:ind w:right="-40"/>
              <w:rPr>
                <w:rFonts w:ascii="Times New Roman" w:hAnsi="Times New Roman" w:cs="Times New Roman"/>
                <w:sz w:val="20"/>
                <w:szCs w:val="20"/>
              </w:rPr>
            </w:pPr>
            <w:r w:rsidRPr="002F19B5">
              <w:rPr>
                <w:rFonts w:ascii="Times New Roman" w:hAnsi="Times New Roman" w:cs="Times New Roman"/>
                <w:sz w:val="20"/>
                <w:szCs w:val="20"/>
              </w:rPr>
              <w:t>2.2</w:t>
            </w:r>
          </w:p>
        </w:tc>
        <w:tc>
          <w:tcPr>
            <w:tcW w:w="3685" w:type="dxa"/>
          </w:tcPr>
          <w:p w:rsidR="00D25338" w:rsidRPr="002F19B5" w:rsidRDefault="00D25338" w:rsidP="002F19B5">
            <w:pPr>
              <w:pStyle w:val="ConsPlusNormal"/>
              <w:jc w:val="both"/>
              <w:rPr>
                <w:rFonts w:ascii="Times New Roman" w:hAnsi="Times New Roman" w:cs="Times New Roman"/>
                <w:sz w:val="20"/>
              </w:rPr>
            </w:pPr>
            <w:r w:rsidRPr="002F19B5">
              <w:rPr>
                <w:rFonts w:ascii="Times New Roman" w:hAnsi="Times New Roman" w:cs="Times New Roman"/>
                <w:sz w:val="20"/>
              </w:rPr>
              <w:t xml:space="preserve">число </w:t>
            </w:r>
            <w:proofErr w:type="gramStart"/>
            <w:r w:rsidRPr="002F19B5">
              <w:rPr>
                <w:rFonts w:ascii="Times New Roman" w:hAnsi="Times New Roman" w:cs="Times New Roman"/>
                <w:sz w:val="20"/>
              </w:rPr>
              <w:t>занятых</w:t>
            </w:r>
            <w:proofErr w:type="gramEnd"/>
            <w:r w:rsidRPr="002F19B5">
              <w:rPr>
                <w:rFonts w:ascii="Times New Roman" w:hAnsi="Times New Roman" w:cs="Times New Roman"/>
                <w:sz w:val="20"/>
              </w:rPr>
              <w:t xml:space="preserve"> в сфере малого предпринимательства по отношению к общему числу занятых в экономике Кабардино-Балкарской Республики;</w:t>
            </w:r>
          </w:p>
        </w:tc>
        <w:tc>
          <w:tcPr>
            <w:tcW w:w="851"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процентов</w:t>
            </w:r>
          </w:p>
        </w:tc>
        <w:tc>
          <w:tcPr>
            <w:tcW w:w="851"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33,5</w:t>
            </w:r>
          </w:p>
        </w:tc>
        <w:tc>
          <w:tcPr>
            <w:tcW w:w="850"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35,9</w:t>
            </w:r>
          </w:p>
        </w:tc>
        <w:tc>
          <w:tcPr>
            <w:tcW w:w="1022"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2,4</w:t>
            </w:r>
          </w:p>
        </w:tc>
        <w:tc>
          <w:tcPr>
            <w:tcW w:w="963"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107%</w:t>
            </w:r>
          </w:p>
        </w:tc>
        <w:tc>
          <w:tcPr>
            <w:tcW w:w="1984"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p>
        </w:tc>
      </w:tr>
      <w:tr w:rsidR="00D25338" w:rsidRPr="002F19B5" w:rsidTr="005F5EE2">
        <w:trPr>
          <w:trHeight w:val="20"/>
          <w:tblCellSpacing w:w="5" w:type="nil"/>
        </w:trPr>
        <w:tc>
          <w:tcPr>
            <w:tcW w:w="426" w:type="dxa"/>
          </w:tcPr>
          <w:p w:rsidR="00D25338" w:rsidRPr="002F19B5" w:rsidRDefault="00D25338" w:rsidP="002F19B5">
            <w:pPr>
              <w:widowControl w:val="0"/>
              <w:autoSpaceDE w:val="0"/>
              <w:autoSpaceDN w:val="0"/>
              <w:adjustRightInd w:val="0"/>
              <w:spacing w:after="0" w:line="240" w:lineRule="auto"/>
              <w:ind w:right="-40"/>
              <w:rPr>
                <w:rFonts w:ascii="Times New Roman" w:hAnsi="Times New Roman" w:cs="Times New Roman"/>
                <w:sz w:val="20"/>
                <w:szCs w:val="20"/>
              </w:rPr>
            </w:pPr>
            <w:r w:rsidRPr="002F19B5">
              <w:rPr>
                <w:rFonts w:ascii="Times New Roman" w:hAnsi="Times New Roman" w:cs="Times New Roman"/>
                <w:sz w:val="20"/>
                <w:szCs w:val="20"/>
              </w:rPr>
              <w:t>2.3</w:t>
            </w:r>
          </w:p>
        </w:tc>
        <w:tc>
          <w:tcPr>
            <w:tcW w:w="3685" w:type="dxa"/>
          </w:tcPr>
          <w:p w:rsidR="00D25338" w:rsidRPr="002F19B5" w:rsidRDefault="00D25338" w:rsidP="002F19B5">
            <w:pPr>
              <w:pStyle w:val="ConsPlusNormal"/>
              <w:jc w:val="both"/>
              <w:rPr>
                <w:rFonts w:ascii="Times New Roman" w:hAnsi="Times New Roman" w:cs="Times New Roman"/>
                <w:sz w:val="20"/>
              </w:rPr>
            </w:pPr>
            <w:r w:rsidRPr="002F19B5">
              <w:rPr>
                <w:rFonts w:ascii="Times New Roman" w:hAnsi="Times New Roman" w:cs="Times New Roman"/>
                <w:sz w:val="20"/>
              </w:rPr>
              <w:t>поступление налоговых платежей от субъектов малого и среднего предпринимательства по специальным режимам налогообложения;</w:t>
            </w:r>
          </w:p>
        </w:tc>
        <w:tc>
          <w:tcPr>
            <w:tcW w:w="851" w:type="dxa"/>
          </w:tcPr>
          <w:p w:rsidR="00D25338" w:rsidRPr="002F19B5" w:rsidRDefault="00D25338" w:rsidP="002F19B5">
            <w:pPr>
              <w:spacing w:after="0" w:line="240" w:lineRule="auto"/>
              <w:jc w:val="center"/>
              <w:rPr>
                <w:rFonts w:ascii="Times New Roman" w:hAnsi="Times New Roman" w:cs="Times New Roman"/>
                <w:sz w:val="20"/>
                <w:szCs w:val="20"/>
              </w:rPr>
            </w:pPr>
            <w:proofErr w:type="spellStart"/>
            <w:r w:rsidRPr="002F19B5">
              <w:rPr>
                <w:rFonts w:ascii="Times New Roman" w:hAnsi="Times New Roman" w:cs="Times New Roman"/>
                <w:sz w:val="20"/>
                <w:szCs w:val="20"/>
              </w:rPr>
              <w:t>млн</w:t>
            </w:r>
            <w:proofErr w:type="gramStart"/>
            <w:r w:rsidRPr="002F19B5">
              <w:rPr>
                <w:rFonts w:ascii="Times New Roman" w:hAnsi="Times New Roman" w:cs="Times New Roman"/>
                <w:sz w:val="20"/>
                <w:szCs w:val="20"/>
              </w:rPr>
              <w:t>.р</w:t>
            </w:r>
            <w:proofErr w:type="gramEnd"/>
            <w:r w:rsidRPr="002F19B5">
              <w:rPr>
                <w:rFonts w:ascii="Times New Roman" w:hAnsi="Times New Roman" w:cs="Times New Roman"/>
                <w:sz w:val="20"/>
                <w:szCs w:val="20"/>
              </w:rPr>
              <w:t>уб</w:t>
            </w:r>
            <w:proofErr w:type="spellEnd"/>
          </w:p>
        </w:tc>
        <w:tc>
          <w:tcPr>
            <w:tcW w:w="851"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614,5</w:t>
            </w:r>
          </w:p>
        </w:tc>
        <w:tc>
          <w:tcPr>
            <w:tcW w:w="850"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614,5</w:t>
            </w:r>
          </w:p>
        </w:tc>
        <w:tc>
          <w:tcPr>
            <w:tcW w:w="1022"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963"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1984"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p>
        </w:tc>
      </w:tr>
      <w:tr w:rsidR="00D25338" w:rsidRPr="002F19B5" w:rsidTr="005F5EE2">
        <w:trPr>
          <w:trHeight w:val="20"/>
          <w:tblCellSpacing w:w="5" w:type="nil"/>
        </w:trPr>
        <w:tc>
          <w:tcPr>
            <w:tcW w:w="426" w:type="dxa"/>
          </w:tcPr>
          <w:p w:rsidR="00D25338" w:rsidRPr="002F19B5" w:rsidRDefault="00D25338" w:rsidP="002F19B5">
            <w:pPr>
              <w:widowControl w:val="0"/>
              <w:autoSpaceDE w:val="0"/>
              <w:autoSpaceDN w:val="0"/>
              <w:adjustRightInd w:val="0"/>
              <w:spacing w:after="0" w:line="240" w:lineRule="auto"/>
              <w:ind w:right="-40"/>
              <w:rPr>
                <w:rFonts w:ascii="Times New Roman" w:hAnsi="Times New Roman" w:cs="Times New Roman"/>
                <w:sz w:val="20"/>
                <w:szCs w:val="20"/>
              </w:rPr>
            </w:pPr>
            <w:r w:rsidRPr="002F19B5">
              <w:rPr>
                <w:rFonts w:ascii="Times New Roman" w:hAnsi="Times New Roman" w:cs="Times New Roman"/>
                <w:sz w:val="20"/>
                <w:szCs w:val="20"/>
              </w:rPr>
              <w:t>2.4</w:t>
            </w:r>
          </w:p>
        </w:tc>
        <w:tc>
          <w:tcPr>
            <w:tcW w:w="3685" w:type="dxa"/>
          </w:tcPr>
          <w:p w:rsidR="00D25338" w:rsidRPr="002F19B5" w:rsidRDefault="00D25338" w:rsidP="002F19B5">
            <w:pPr>
              <w:pStyle w:val="ConsPlusNormal"/>
              <w:jc w:val="both"/>
              <w:rPr>
                <w:rFonts w:ascii="Times New Roman" w:hAnsi="Times New Roman" w:cs="Times New Roman"/>
                <w:sz w:val="20"/>
              </w:rPr>
            </w:pPr>
            <w:r w:rsidRPr="002F19B5">
              <w:rPr>
                <w:rFonts w:ascii="Times New Roman" w:hAnsi="Times New Roman" w:cs="Times New Roman"/>
                <w:sz w:val="20"/>
              </w:rPr>
              <w:t>доля продукции, произведенной субъектами малого и среднего предпринимательства, в общем объеме валового регионального продукта;</w:t>
            </w:r>
          </w:p>
        </w:tc>
        <w:tc>
          <w:tcPr>
            <w:tcW w:w="851"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процентов</w:t>
            </w:r>
          </w:p>
        </w:tc>
        <w:tc>
          <w:tcPr>
            <w:tcW w:w="851"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30</w:t>
            </w:r>
          </w:p>
        </w:tc>
        <w:tc>
          <w:tcPr>
            <w:tcW w:w="850"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30</w:t>
            </w:r>
          </w:p>
        </w:tc>
        <w:tc>
          <w:tcPr>
            <w:tcW w:w="1022"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963"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tc>
        <w:tc>
          <w:tcPr>
            <w:tcW w:w="1984"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p>
        </w:tc>
      </w:tr>
      <w:tr w:rsidR="00D25338" w:rsidRPr="002F19B5" w:rsidTr="005F5EE2">
        <w:trPr>
          <w:trHeight w:val="20"/>
          <w:tblCellSpacing w:w="5" w:type="nil"/>
        </w:trPr>
        <w:tc>
          <w:tcPr>
            <w:tcW w:w="426" w:type="dxa"/>
          </w:tcPr>
          <w:p w:rsidR="00D25338" w:rsidRPr="002F19B5" w:rsidRDefault="00D25338" w:rsidP="002F19B5">
            <w:pPr>
              <w:widowControl w:val="0"/>
              <w:autoSpaceDE w:val="0"/>
              <w:autoSpaceDN w:val="0"/>
              <w:adjustRightInd w:val="0"/>
              <w:spacing w:after="0" w:line="240" w:lineRule="auto"/>
              <w:ind w:right="-40"/>
              <w:rPr>
                <w:rFonts w:ascii="Times New Roman" w:hAnsi="Times New Roman" w:cs="Times New Roman"/>
                <w:sz w:val="20"/>
                <w:szCs w:val="20"/>
              </w:rPr>
            </w:pPr>
            <w:r w:rsidRPr="002F19B5">
              <w:rPr>
                <w:rFonts w:ascii="Times New Roman" w:hAnsi="Times New Roman" w:cs="Times New Roman"/>
                <w:sz w:val="20"/>
                <w:szCs w:val="20"/>
              </w:rPr>
              <w:t>2.5</w:t>
            </w:r>
          </w:p>
        </w:tc>
        <w:tc>
          <w:tcPr>
            <w:tcW w:w="3685" w:type="dxa"/>
          </w:tcPr>
          <w:p w:rsidR="00D25338" w:rsidRPr="002F19B5" w:rsidRDefault="00D25338" w:rsidP="002F19B5">
            <w:pPr>
              <w:pStyle w:val="ConsPlusNormal"/>
              <w:jc w:val="both"/>
              <w:rPr>
                <w:rFonts w:ascii="Times New Roman" w:hAnsi="Times New Roman" w:cs="Times New Roman"/>
                <w:sz w:val="20"/>
              </w:rPr>
            </w:pPr>
            <w:r w:rsidRPr="002F19B5">
              <w:rPr>
                <w:rFonts w:ascii="Times New Roman" w:hAnsi="Times New Roman" w:cs="Times New Roman"/>
                <w:sz w:val="20"/>
              </w:rPr>
              <w:t xml:space="preserve">доля среднесписочной численности работников (без внешних совместителей), занятых на </w:t>
            </w:r>
            <w:proofErr w:type="spellStart"/>
            <w:r w:rsidRPr="002F19B5">
              <w:rPr>
                <w:rFonts w:ascii="Times New Roman" w:hAnsi="Times New Roman" w:cs="Times New Roman"/>
                <w:sz w:val="20"/>
              </w:rPr>
              <w:t>микропредприятиях</w:t>
            </w:r>
            <w:proofErr w:type="spellEnd"/>
            <w:r w:rsidRPr="002F19B5">
              <w:rPr>
                <w:rFonts w:ascii="Times New Roman" w:hAnsi="Times New Roman" w:cs="Times New Roman"/>
                <w:sz w:val="20"/>
              </w:rPr>
              <w:t>, малых, средних предприятиях и у индивидуальных предпринимателей, в общей численности занятого населения;</w:t>
            </w:r>
          </w:p>
        </w:tc>
        <w:tc>
          <w:tcPr>
            <w:tcW w:w="851"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процентов</w:t>
            </w:r>
          </w:p>
        </w:tc>
        <w:tc>
          <w:tcPr>
            <w:tcW w:w="851"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20</w:t>
            </w:r>
          </w:p>
        </w:tc>
        <w:tc>
          <w:tcPr>
            <w:tcW w:w="850"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27,3</w:t>
            </w:r>
          </w:p>
        </w:tc>
        <w:tc>
          <w:tcPr>
            <w:tcW w:w="1022"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7,3</w:t>
            </w:r>
          </w:p>
        </w:tc>
        <w:tc>
          <w:tcPr>
            <w:tcW w:w="963"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136,5%</w:t>
            </w:r>
          </w:p>
        </w:tc>
        <w:tc>
          <w:tcPr>
            <w:tcW w:w="1984"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p>
        </w:tc>
      </w:tr>
      <w:tr w:rsidR="00D25338" w:rsidRPr="002F19B5" w:rsidTr="005F5EE2">
        <w:trPr>
          <w:trHeight w:val="20"/>
          <w:tblCellSpacing w:w="5" w:type="nil"/>
        </w:trPr>
        <w:tc>
          <w:tcPr>
            <w:tcW w:w="426" w:type="dxa"/>
          </w:tcPr>
          <w:p w:rsidR="00D25338" w:rsidRPr="002F19B5" w:rsidRDefault="00D25338" w:rsidP="002F19B5">
            <w:pPr>
              <w:widowControl w:val="0"/>
              <w:autoSpaceDE w:val="0"/>
              <w:autoSpaceDN w:val="0"/>
              <w:adjustRightInd w:val="0"/>
              <w:spacing w:after="0" w:line="240" w:lineRule="auto"/>
              <w:ind w:right="-40"/>
              <w:rPr>
                <w:rFonts w:ascii="Times New Roman" w:hAnsi="Times New Roman" w:cs="Times New Roman"/>
                <w:sz w:val="20"/>
                <w:szCs w:val="20"/>
              </w:rPr>
            </w:pPr>
            <w:r w:rsidRPr="002F19B5">
              <w:rPr>
                <w:rFonts w:ascii="Times New Roman" w:hAnsi="Times New Roman" w:cs="Times New Roman"/>
                <w:sz w:val="20"/>
                <w:szCs w:val="20"/>
              </w:rPr>
              <w:t>2.6</w:t>
            </w:r>
          </w:p>
        </w:tc>
        <w:tc>
          <w:tcPr>
            <w:tcW w:w="3685" w:type="dxa"/>
          </w:tcPr>
          <w:p w:rsidR="00D25338" w:rsidRPr="002F19B5" w:rsidRDefault="00D25338" w:rsidP="002F19B5">
            <w:pPr>
              <w:pStyle w:val="ConsPlusNormal"/>
              <w:jc w:val="both"/>
              <w:rPr>
                <w:rFonts w:ascii="Times New Roman" w:hAnsi="Times New Roman" w:cs="Times New Roman"/>
                <w:sz w:val="20"/>
              </w:rPr>
            </w:pPr>
            <w:r w:rsidRPr="002F19B5">
              <w:rPr>
                <w:rFonts w:ascii="Times New Roman" w:hAnsi="Times New Roman" w:cs="Times New Roman"/>
                <w:sz w:val="20"/>
              </w:rPr>
              <w:t>количество субъектов малого и среднего предпринимательства, которым предоставлено поручительство некоммерческой организации "Гарантийный фонд Кабардино-Балкарской Республики";</w:t>
            </w:r>
          </w:p>
        </w:tc>
        <w:tc>
          <w:tcPr>
            <w:tcW w:w="851"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единиц</w:t>
            </w:r>
          </w:p>
        </w:tc>
        <w:tc>
          <w:tcPr>
            <w:tcW w:w="851"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32</w:t>
            </w:r>
          </w:p>
        </w:tc>
        <w:tc>
          <w:tcPr>
            <w:tcW w:w="850" w:type="dxa"/>
          </w:tcPr>
          <w:p w:rsidR="00D25338" w:rsidRPr="002F19B5" w:rsidRDefault="00D25338" w:rsidP="002F19B5">
            <w:pPr>
              <w:spacing w:after="0" w:line="240" w:lineRule="auto"/>
              <w:jc w:val="center"/>
              <w:rPr>
                <w:rFonts w:ascii="Times New Roman" w:hAnsi="Times New Roman" w:cs="Times New Roman"/>
                <w:sz w:val="20"/>
                <w:szCs w:val="20"/>
                <w:lang w:val="en-US"/>
              </w:rPr>
            </w:pPr>
            <w:r w:rsidRPr="002F19B5">
              <w:rPr>
                <w:rFonts w:ascii="Times New Roman" w:hAnsi="Times New Roman" w:cs="Times New Roman"/>
                <w:sz w:val="20"/>
                <w:szCs w:val="20"/>
                <w:lang w:val="en-US"/>
              </w:rPr>
              <w:t>27</w:t>
            </w:r>
          </w:p>
        </w:tc>
        <w:tc>
          <w:tcPr>
            <w:tcW w:w="1022"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-5</w:t>
            </w:r>
          </w:p>
        </w:tc>
        <w:tc>
          <w:tcPr>
            <w:tcW w:w="963"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84%</w:t>
            </w:r>
          </w:p>
        </w:tc>
        <w:tc>
          <w:tcPr>
            <w:tcW w:w="1984" w:type="dxa"/>
          </w:tcPr>
          <w:p w:rsidR="00D25338" w:rsidRPr="002F19B5" w:rsidRDefault="00D25338" w:rsidP="002F19B5">
            <w:pPr>
              <w:pStyle w:val="ConsPlusNormal"/>
              <w:jc w:val="both"/>
              <w:rPr>
                <w:rFonts w:ascii="Times New Roman" w:hAnsi="Times New Roman" w:cs="Times New Roman"/>
                <w:sz w:val="20"/>
              </w:rPr>
            </w:pPr>
            <w:r w:rsidRPr="002F19B5">
              <w:rPr>
                <w:rFonts w:ascii="Times New Roman" w:hAnsi="Times New Roman" w:cs="Times New Roman"/>
                <w:sz w:val="20"/>
              </w:rPr>
              <w:t>Отклонение фактического значения целевого показателя от планового обусловлено тем, что субсидия перечислена на счет некоммерческой организации «Гарантийный Фонд Кабардино-Балкарской Республики»  в декабре  2015 года.</w:t>
            </w:r>
          </w:p>
        </w:tc>
      </w:tr>
      <w:tr w:rsidR="00D25338" w:rsidRPr="002F19B5" w:rsidTr="005F5EE2">
        <w:trPr>
          <w:trHeight w:val="20"/>
          <w:tblCellSpacing w:w="5" w:type="nil"/>
        </w:trPr>
        <w:tc>
          <w:tcPr>
            <w:tcW w:w="426" w:type="dxa"/>
          </w:tcPr>
          <w:p w:rsidR="00D25338" w:rsidRPr="002F19B5" w:rsidRDefault="00D25338" w:rsidP="002F19B5">
            <w:pPr>
              <w:widowControl w:val="0"/>
              <w:autoSpaceDE w:val="0"/>
              <w:autoSpaceDN w:val="0"/>
              <w:adjustRightInd w:val="0"/>
              <w:spacing w:after="0" w:line="240" w:lineRule="auto"/>
              <w:ind w:right="-40"/>
              <w:rPr>
                <w:rFonts w:ascii="Times New Roman" w:hAnsi="Times New Roman" w:cs="Times New Roman"/>
                <w:sz w:val="20"/>
                <w:szCs w:val="20"/>
              </w:rPr>
            </w:pPr>
            <w:r w:rsidRPr="002F19B5">
              <w:rPr>
                <w:rFonts w:ascii="Times New Roman" w:hAnsi="Times New Roman" w:cs="Times New Roman"/>
                <w:sz w:val="20"/>
                <w:szCs w:val="20"/>
              </w:rPr>
              <w:t>2.7</w:t>
            </w:r>
          </w:p>
        </w:tc>
        <w:tc>
          <w:tcPr>
            <w:tcW w:w="3685" w:type="dxa"/>
          </w:tcPr>
          <w:p w:rsidR="00D25338" w:rsidRPr="002F19B5" w:rsidRDefault="00D25338" w:rsidP="002F19B5">
            <w:pPr>
              <w:pStyle w:val="ConsPlusNormal"/>
              <w:jc w:val="both"/>
              <w:rPr>
                <w:rFonts w:ascii="Times New Roman" w:hAnsi="Times New Roman" w:cs="Times New Roman"/>
                <w:sz w:val="20"/>
              </w:rPr>
            </w:pPr>
            <w:r w:rsidRPr="002F19B5">
              <w:rPr>
                <w:rFonts w:ascii="Times New Roman" w:hAnsi="Times New Roman" w:cs="Times New Roman"/>
                <w:sz w:val="20"/>
              </w:rPr>
              <w:t>количество субъектов малого и среднего предпринимательства (включая индивидуальных предпринимателей) в расчете на 1 тыс. человек населения Кабардино-Балкарской Республики;</w:t>
            </w:r>
          </w:p>
        </w:tc>
        <w:tc>
          <w:tcPr>
            <w:tcW w:w="851"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единиц</w:t>
            </w:r>
          </w:p>
        </w:tc>
        <w:tc>
          <w:tcPr>
            <w:tcW w:w="851" w:type="dxa"/>
          </w:tcPr>
          <w:p w:rsidR="00D25338" w:rsidRPr="002F19B5" w:rsidRDefault="00D25338" w:rsidP="002F19B5">
            <w:pPr>
              <w:spacing w:after="0" w:line="240" w:lineRule="auto"/>
              <w:jc w:val="center"/>
              <w:rPr>
                <w:rFonts w:ascii="Times New Roman" w:hAnsi="Times New Roman" w:cs="Times New Roman"/>
                <w:sz w:val="20"/>
                <w:szCs w:val="20"/>
              </w:rPr>
            </w:pPr>
            <w:bookmarkStart w:id="0" w:name="_GoBack"/>
            <w:bookmarkEnd w:id="0"/>
            <w:r w:rsidRPr="002F19B5">
              <w:rPr>
                <w:rFonts w:ascii="Times New Roman" w:hAnsi="Times New Roman" w:cs="Times New Roman"/>
                <w:sz w:val="20"/>
                <w:szCs w:val="20"/>
              </w:rPr>
              <w:t>32</w:t>
            </w:r>
          </w:p>
        </w:tc>
        <w:tc>
          <w:tcPr>
            <w:tcW w:w="850"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33,9</w:t>
            </w:r>
          </w:p>
        </w:tc>
        <w:tc>
          <w:tcPr>
            <w:tcW w:w="1022"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1,9</w:t>
            </w:r>
          </w:p>
        </w:tc>
        <w:tc>
          <w:tcPr>
            <w:tcW w:w="963"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106%</w:t>
            </w:r>
          </w:p>
        </w:tc>
        <w:tc>
          <w:tcPr>
            <w:tcW w:w="1984"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p>
        </w:tc>
      </w:tr>
      <w:tr w:rsidR="00D25338" w:rsidRPr="002F19B5" w:rsidTr="005F5EE2">
        <w:trPr>
          <w:trHeight w:val="20"/>
          <w:tblCellSpacing w:w="5" w:type="nil"/>
        </w:trPr>
        <w:tc>
          <w:tcPr>
            <w:tcW w:w="426" w:type="dxa"/>
          </w:tcPr>
          <w:p w:rsidR="00D25338" w:rsidRPr="002F19B5" w:rsidRDefault="00D25338" w:rsidP="002F19B5">
            <w:pPr>
              <w:widowControl w:val="0"/>
              <w:autoSpaceDE w:val="0"/>
              <w:autoSpaceDN w:val="0"/>
              <w:adjustRightInd w:val="0"/>
              <w:spacing w:after="0" w:line="240" w:lineRule="auto"/>
              <w:ind w:right="-40"/>
              <w:rPr>
                <w:rFonts w:ascii="Times New Roman" w:hAnsi="Times New Roman" w:cs="Times New Roman"/>
                <w:sz w:val="20"/>
                <w:szCs w:val="20"/>
              </w:rPr>
            </w:pPr>
            <w:r w:rsidRPr="002F19B5">
              <w:rPr>
                <w:rFonts w:ascii="Times New Roman" w:hAnsi="Times New Roman" w:cs="Times New Roman"/>
                <w:sz w:val="20"/>
                <w:szCs w:val="20"/>
              </w:rPr>
              <w:t>2.8</w:t>
            </w:r>
          </w:p>
        </w:tc>
        <w:tc>
          <w:tcPr>
            <w:tcW w:w="3685" w:type="dxa"/>
          </w:tcPr>
          <w:p w:rsidR="00D25338" w:rsidRPr="002F19B5" w:rsidRDefault="00D25338" w:rsidP="002F19B5">
            <w:pPr>
              <w:pStyle w:val="ConsPlusNormal"/>
              <w:jc w:val="both"/>
              <w:rPr>
                <w:rFonts w:ascii="Times New Roman" w:hAnsi="Times New Roman" w:cs="Times New Roman"/>
                <w:sz w:val="20"/>
              </w:rPr>
            </w:pPr>
            <w:r w:rsidRPr="002F19B5">
              <w:rPr>
                <w:rFonts w:ascii="Times New Roman" w:hAnsi="Times New Roman" w:cs="Times New Roman"/>
                <w:sz w:val="20"/>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которым было предоставлено поручительство некоммерческой организации "Гарантийный фонд Кабардино-Балкарской Республики";</w:t>
            </w:r>
          </w:p>
        </w:tc>
        <w:tc>
          <w:tcPr>
            <w:tcW w:w="851"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единиц</w:t>
            </w:r>
          </w:p>
        </w:tc>
        <w:tc>
          <w:tcPr>
            <w:tcW w:w="851"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32</w:t>
            </w:r>
          </w:p>
        </w:tc>
        <w:tc>
          <w:tcPr>
            <w:tcW w:w="850"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27</w:t>
            </w:r>
          </w:p>
        </w:tc>
        <w:tc>
          <w:tcPr>
            <w:tcW w:w="1022"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-5</w:t>
            </w:r>
          </w:p>
        </w:tc>
        <w:tc>
          <w:tcPr>
            <w:tcW w:w="963"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84%</w:t>
            </w:r>
          </w:p>
        </w:tc>
        <w:tc>
          <w:tcPr>
            <w:tcW w:w="1984"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Отклонение фактического значения целевого показателя от планового ввиду того, что субсидия перечислена на счет некоммерческой организации «Гарантийный Фонд Кабардино-Балкарской Республики»  в декабре  2015 года.</w:t>
            </w:r>
          </w:p>
        </w:tc>
      </w:tr>
      <w:tr w:rsidR="00D25338" w:rsidRPr="002F19B5" w:rsidTr="005F5EE2">
        <w:trPr>
          <w:trHeight w:val="20"/>
          <w:tblCellSpacing w:w="5" w:type="nil"/>
        </w:trPr>
        <w:tc>
          <w:tcPr>
            <w:tcW w:w="426" w:type="dxa"/>
          </w:tcPr>
          <w:p w:rsidR="00D25338" w:rsidRPr="002F19B5" w:rsidRDefault="00D25338" w:rsidP="002F19B5">
            <w:pPr>
              <w:widowControl w:val="0"/>
              <w:autoSpaceDE w:val="0"/>
              <w:autoSpaceDN w:val="0"/>
              <w:adjustRightInd w:val="0"/>
              <w:spacing w:after="0" w:line="240" w:lineRule="auto"/>
              <w:ind w:right="-40"/>
              <w:rPr>
                <w:rFonts w:ascii="Times New Roman" w:hAnsi="Times New Roman" w:cs="Times New Roman"/>
                <w:sz w:val="20"/>
                <w:szCs w:val="20"/>
              </w:rPr>
            </w:pPr>
            <w:r w:rsidRPr="002F19B5">
              <w:rPr>
                <w:rFonts w:ascii="Times New Roman" w:hAnsi="Times New Roman" w:cs="Times New Roman"/>
                <w:sz w:val="20"/>
                <w:szCs w:val="20"/>
              </w:rPr>
              <w:t>2.9</w:t>
            </w:r>
          </w:p>
        </w:tc>
        <w:tc>
          <w:tcPr>
            <w:tcW w:w="3685" w:type="dxa"/>
          </w:tcPr>
          <w:p w:rsidR="00D25338" w:rsidRPr="002F19B5" w:rsidRDefault="00D25338" w:rsidP="002F19B5">
            <w:pPr>
              <w:pStyle w:val="ConsPlusNormal"/>
              <w:jc w:val="both"/>
              <w:rPr>
                <w:rFonts w:ascii="Times New Roman" w:hAnsi="Times New Roman" w:cs="Times New Roman"/>
                <w:sz w:val="20"/>
              </w:rPr>
            </w:pPr>
            <w:r w:rsidRPr="002F19B5">
              <w:rPr>
                <w:rFonts w:ascii="Times New Roman" w:hAnsi="Times New Roman" w:cs="Times New Roman"/>
                <w:sz w:val="20"/>
              </w:rPr>
              <w:t xml:space="preserve">количество субъектов малого и среднего предпринимательства, получивших государственную поддержку в рамках </w:t>
            </w:r>
            <w:proofErr w:type="spellStart"/>
            <w:r w:rsidRPr="002F19B5">
              <w:rPr>
                <w:rFonts w:ascii="Times New Roman" w:hAnsi="Times New Roman" w:cs="Times New Roman"/>
                <w:sz w:val="20"/>
              </w:rPr>
              <w:t>софинансирования</w:t>
            </w:r>
            <w:proofErr w:type="spellEnd"/>
            <w:r w:rsidRPr="002F19B5">
              <w:rPr>
                <w:rFonts w:ascii="Times New Roman" w:hAnsi="Times New Roman" w:cs="Times New Roman"/>
                <w:sz w:val="20"/>
              </w:rPr>
              <w:t xml:space="preserve"> муниципальных программ развития и поддержки малого и среднего предпринимательства;</w:t>
            </w:r>
          </w:p>
        </w:tc>
        <w:tc>
          <w:tcPr>
            <w:tcW w:w="851"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единиц</w:t>
            </w:r>
          </w:p>
        </w:tc>
        <w:tc>
          <w:tcPr>
            <w:tcW w:w="851"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134</w:t>
            </w:r>
          </w:p>
        </w:tc>
        <w:tc>
          <w:tcPr>
            <w:tcW w:w="850" w:type="dxa"/>
          </w:tcPr>
          <w:p w:rsidR="00D25338" w:rsidRPr="002F19B5" w:rsidRDefault="00D25338" w:rsidP="002F19B5">
            <w:pPr>
              <w:spacing w:after="0" w:line="240" w:lineRule="auto"/>
              <w:jc w:val="center"/>
              <w:rPr>
                <w:rFonts w:ascii="Times New Roman" w:hAnsi="Times New Roman" w:cs="Times New Roman"/>
                <w:sz w:val="20"/>
                <w:szCs w:val="20"/>
                <w:lang w:val="en-US"/>
              </w:rPr>
            </w:pPr>
            <w:r w:rsidRPr="002F19B5">
              <w:rPr>
                <w:rFonts w:ascii="Times New Roman" w:hAnsi="Times New Roman" w:cs="Times New Roman"/>
                <w:sz w:val="20"/>
                <w:szCs w:val="20"/>
                <w:lang w:val="en-US"/>
              </w:rPr>
              <w:t>179</w:t>
            </w:r>
          </w:p>
        </w:tc>
        <w:tc>
          <w:tcPr>
            <w:tcW w:w="1022"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45</w:t>
            </w:r>
          </w:p>
        </w:tc>
        <w:tc>
          <w:tcPr>
            <w:tcW w:w="963"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133,5%</w:t>
            </w:r>
          </w:p>
        </w:tc>
        <w:tc>
          <w:tcPr>
            <w:tcW w:w="1984"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p>
        </w:tc>
      </w:tr>
      <w:tr w:rsidR="00D25338" w:rsidRPr="002F19B5" w:rsidTr="005F5EE2">
        <w:trPr>
          <w:trHeight w:val="20"/>
          <w:tblCellSpacing w:w="5" w:type="nil"/>
        </w:trPr>
        <w:tc>
          <w:tcPr>
            <w:tcW w:w="426" w:type="dxa"/>
          </w:tcPr>
          <w:p w:rsidR="00D25338" w:rsidRPr="002F19B5" w:rsidRDefault="00D25338" w:rsidP="002F19B5">
            <w:pPr>
              <w:widowControl w:val="0"/>
              <w:autoSpaceDE w:val="0"/>
              <w:autoSpaceDN w:val="0"/>
              <w:adjustRightInd w:val="0"/>
              <w:spacing w:after="0" w:line="240" w:lineRule="auto"/>
              <w:ind w:right="-40"/>
              <w:rPr>
                <w:rFonts w:ascii="Times New Roman" w:hAnsi="Times New Roman" w:cs="Times New Roman"/>
                <w:sz w:val="20"/>
                <w:szCs w:val="20"/>
              </w:rPr>
            </w:pPr>
            <w:r w:rsidRPr="002F19B5">
              <w:rPr>
                <w:rFonts w:ascii="Times New Roman" w:hAnsi="Times New Roman" w:cs="Times New Roman"/>
                <w:sz w:val="20"/>
                <w:szCs w:val="20"/>
              </w:rPr>
              <w:t>2.10</w:t>
            </w:r>
          </w:p>
        </w:tc>
        <w:tc>
          <w:tcPr>
            <w:tcW w:w="3685" w:type="dxa"/>
          </w:tcPr>
          <w:p w:rsidR="00D25338" w:rsidRPr="002F19B5" w:rsidRDefault="00D25338" w:rsidP="002F19B5">
            <w:pPr>
              <w:pStyle w:val="ConsPlusNormal"/>
              <w:jc w:val="both"/>
              <w:rPr>
                <w:rFonts w:ascii="Times New Roman" w:hAnsi="Times New Roman" w:cs="Times New Roman"/>
                <w:sz w:val="20"/>
              </w:rPr>
            </w:pPr>
            <w:r w:rsidRPr="002F19B5">
              <w:rPr>
                <w:rFonts w:ascii="Times New Roman" w:hAnsi="Times New Roman" w:cs="Times New Roman"/>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w:t>
            </w:r>
            <w:proofErr w:type="spellStart"/>
            <w:r w:rsidRPr="002F19B5">
              <w:rPr>
                <w:rFonts w:ascii="Times New Roman" w:hAnsi="Times New Roman" w:cs="Times New Roman"/>
                <w:sz w:val="20"/>
              </w:rPr>
              <w:t>софинансирования</w:t>
            </w:r>
            <w:proofErr w:type="spellEnd"/>
            <w:r w:rsidRPr="002F19B5">
              <w:rPr>
                <w:rFonts w:ascii="Times New Roman" w:hAnsi="Times New Roman" w:cs="Times New Roman"/>
                <w:sz w:val="20"/>
              </w:rPr>
              <w:t xml:space="preserve"> муниципальных программ развития и поддержки малого и среднего предпринимательства;</w:t>
            </w:r>
          </w:p>
        </w:tc>
        <w:tc>
          <w:tcPr>
            <w:tcW w:w="851"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единиц</w:t>
            </w:r>
          </w:p>
        </w:tc>
        <w:tc>
          <w:tcPr>
            <w:tcW w:w="851" w:type="dxa"/>
          </w:tcPr>
          <w:p w:rsidR="00D25338" w:rsidRPr="002F19B5" w:rsidRDefault="00D25338" w:rsidP="002F19B5">
            <w:pPr>
              <w:spacing w:after="0" w:line="240" w:lineRule="auto"/>
              <w:jc w:val="center"/>
              <w:rPr>
                <w:rFonts w:ascii="Times New Roman" w:hAnsi="Times New Roman" w:cs="Times New Roman"/>
                <w:sz w:val="20"/>
                <w:szCs w:val="20"/>
                <w:lang w:val="en-US"/>
              </w:rPr>
            </w:pPr>
            <w:r w:rsidRPr="002F19B5">
              <w:rPr>
                <w:rFonts w:ascii="Times New Roman" w:hAnsi="Times New Roman" w:cs="Times New Roman"/>
                <w:sz w:val="20"/>
                <w:szCs w:val="20"/>
                <w:lang w:val="en-US"/>
              </w:rPr>
              <w:t>267</w:t>
            </w:r>
          </w:p>
        </w:tc>
        <w:tc>
          <w:tcPr>
            <w:tcW w:w="850" w:type="dxa"/>
          </w:tcPr>
          <w:p w:rsidR="00D25338" w:rsidRPr="002F19B5" w:rsidRDefault="00D25338" w:rsidP="002F19B5">
            <w:pPr>
              <w:spacing w:after="0" w:line="240" w:lineRule="auto"/>
              <w:jc w:val="center"/>
              <w:rPr>
                <w:rFonts w:ascii="Times New Roman" w:hAnsi="Times New Roman" w:cs="Times New Roman"/>
                <w:sz w:val="20"/>
                <w:szCs w:val="20"/>
                <w:lang w:val="en-US"/>
              </w:rPr>
            </w:pPr>
            <w:r w:rsidRPr="002F19B5">
              <w:rPr>
                <w:rFonts w:ascii="Times New Roman" w:hAnsi="Times New Roman" w:cs="Times New Roman"/>
                <w:sz w:val="20"/>
                <w:szCs w:val="20"/>
                <w:lang w:val="en-US"/>
              </w:rPr>
              <w:t>179</w:t>
            </w:r>
          </w:p>
        </w:tc>
        <w:tc>
          <w:tcPr>
            <w:tcW w:w="1022"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-88</w:t>
            </w:r>
          </w:p>
        </w:tc>
        <w:tc>
          <w:tcPr>
            <w:tcW w:w="963"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67%</w:t>
            </w:r>
          </w:p>
        </w:tc>
        <w:tc>
          <w:tcPr>
            <w:tcW w:w="1984"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F19B5">
              <w:rPr>
                <w:rFonts w:ascii="Times New Roman" w:hAnsi="Times New Roman" w:cs="Times New Roman"/>
                <w:sz w:val="20"/>
                <w:szCs w:val="20"/>
              </w:rPr>
              <w:t xml:space="preserve">Отклонение фактического значения целевого показателя от планового обусловлено тем, что субсидия была перечислена на счета </w:t>
            </w:r>
            <w:proofErr w:type="spellStart"/>
            <w:r w:rsidRPr="002F19B5">
              <w:rPr>
                <w:rFonts w:ascii="Times New Roman" w:hAnsi="Times New Roman" w:cs="Times New Roman"/>
                <w:sz w:val="20"/>
                <w:szCs w:val="20"/>
              </w:rPr>
              <w:t>грантополучателей</w:t>
            </w:r>
            <w:proofErr w:type="spellEnd"/>
            <w:r w:rsidRPr="002F19B5">
              <w:rPr>
                <w:rFonts w:ascii="Times New Roman" w:hAnsi="Times New Roman" w:cs="Times New Roman"/>
                <w:sz w:val="20"/>
                <w:szCs w:val="20"/>
              </w:rPr>
              <w:t xml:space="preserve"> в декабре 2015 года и фактическая реализация мероприятия будет осуществлена в 2016 году</w:t>
            </w:r>
            <w:proofErr w:type="gramEnd"/>
          </w:p>
        </w:tc>
      </w:tr>
      <w:tr w:rsidR="00D25338" w:rsidRPr="002F19B5" w:rsidTr="005F5EE2">
        <w:trPr>
          <w:trHeight w:val="20"/>
          <w:tblCellSpacing w:w="5" w:type="nil"/>
        </w:trPr>
        <w:tc>
          <w:tcPr>
            <w:tcW w:w="426" w:type="dxa"/>
          </w:tcPr>
          <w:p w:rsidR="00D25338" w:rsidRPr="002F19B5" w:rsidRDefault="00D25338" w:rsidP="002F19B5">
            <w:pPr>
              <w:widowControl w:val="0"/>
              <w:autoSpaceDE w:val="0"/>
              <w:autoSpaceDN w:val="0"/>
              <w:adjustRightInd w:val="0"/>
              <w:spacing w:after="0" w:line="240" w:lineRule="auto"/>
              <w:ind w:right="-40"/>
              <w:rPr>
                <w:rFonts w:ascii="Times New Roman" w:hAnsi="Times New Roman" w:cs="Times New Roman"/>
                <w:sz w:val="20"/>
                <w:szCs w:val="20"/>
              </w:rPr>
            </w:pPr>
            <w:r w:rsidRPr="002F19B5">
              <w:rPr>
                <w:rFonts w:ascii="Times New Roman" w:hAnsi="Times New Roman" w:cs="Times New Roman"/>
                <w:sz w:val="20"/>
                <w:szCs w:val="20"/>
              </w:rPr>
              <w:t>2.11</w:t>
            </w:r>
          </w:p>
        </w:tc>
        <w:tc>
          <w:tcPr>
            <w:tcW w:w="3685" w:type="dxa"/>
          </w:tcPr>
          <w:p w:rsidR="00D25338" w:rsidRPr="002F19B5" w:rsidRDefault="00D25338" w:rsidP="002F19B5">
            <w:pPr>
              <w:pStyle w:val="ConsPlusNormal"/>
              <w:jc w:val="both"/>
              <w:rPr>
                <w:rFonts w:ascii="Times New Roman" w:hAnsi="Times New Roman" w:cs="Times New Roman"/>
                <w:sz w:val="20"/>
              </w:rPr>
            </w:pPr>
            <w:r w:rsidRPr="002F19B5">
              <w:rPr>
                <w:rFonts w:ascii="Times New Roman" w:hAnsi="Times New Roman" w:cs="Times New Roman"/>
                <w:sz w:val="20"/>
              </w:rPr>
              <w:t>количество субъектов малого и среднего предпринимательства, получивших государственную поддержку с помощью автономной некоммерческой организации "Центр инноваций социальной сферы Кабардино-Балкарской Республики";</w:t>
            </w:r>
          </w:p>
        </w:tc>
        <w:tc>
          <w:tcPr>
            <w:tcW w:w="851"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единиц</w:t>
            </w:r>
          </w:p>
        </w:tc>
        <w:tc>
          <w:tcPr>
            <w:tcW w:w="851"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116</w:t>
            </w:r>
          </w:p>
        </w:tc>
        <w:tc>
          <w:tcPr>
            <w:tcW w:w="850" w:type="dxa"/>
          </w:tcPr>
          <w:p w:rsidR="00D25338" w:rsidRPr="002F19B5" w:rsidRDefault="00D25338" w:rsidP="002F19B5">
            <w:pPr>
              <w:spacing w:after="0" w:line="240" w:lineRule="auto"/>
              <w:jc w:val="center"/>
              <w:rPr>
                <w:rFonts w:ascii="Times New Roman" w:hAnsi="Times New Roman" w:cs="Times New Roman"/>
                <w:sz w:val="20"/>
                <w:szCs w:val="20"/>
                <w:lang w:val="en-US"/>
              </w:rPr>
            </w:pPr>
            <w:r w:rsidRPr="002F19B5">
              <w:rPr>
                <w:rFonts w:ascii="Times New Roman" w:hAnsi="Times New Roman" w:cs="Times New Roman"/>
                <w:sz w:val="20"/>
                <w:szCs w:val="20"/>
              </w:rPr>
              <w:t>16</w:t>
            </w:r>
            <w:r w:rsidRPr="002F19B5">
              <w:rPr>
                <w:rFonts w:ascii="Times New Roman" w:hAnsi="Times New Roman" w:cs="Times New Roman"/>
                <w:sz w:val="20"/>
                <w:szCs w:val="20"/>
                <w:lang w:val="en-US"/>
              </w:rPr>
              <w:t>2</w:t>
            </w:r>
          </w:p>
        </w:tc>
        <w:tc>
          <w:tcPr>
            <w:tcW w:w="1022"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46</w:t>
            </w:r>
          </w:p>
        </w:tc>
        <w:tc>
          <w:tcPr>
            <w:tcW w:w="963"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140%</w:t>
            </w:r>
          </w:p>
        </w:tc>
        <w:tc>
          <w:tcPr>
            <w:tcW w:w="1984"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p>
        </w:tc>
      </w:tr>
      <w:tr w:rsidR="00D25338" w:rsidRPr="002F19B5" w:rsidTr="005F5EE2">
        <w:trPr>
          <w:trHeight w:val="20"/>
          <w:tblCellSpacing w:w="5" w:type="nil"/>
        </w:trPr>
        <w:tc>
          <w:tcPr>
            <w:tcW w:w="426" w:type="dxa"/>
          </w:tcPr>
          <w:p w:rsidR="00D25338" w:rsidRPr="002F19B5" w:rsidRDefault="00D25338" w:rsidP="002F19B5">
            <w:pPr>
              <w:widowControl w:val="0"/>
              <w:autoSpaceDE w:val="0"/>
              <w:autoSpaceDN w:val="0"/>
              <w:adjustRightInd w:val="0"/>
              <w:spacing w:after="0" w:line="240" w:lineRule="auto"/>
              <w:ind w:right="-40"/>
              <w:rPr>
                <w:rFonts w:ascii="Times New Roman" w:hAnsi="Times New Roman" w:cs="Times New Roman"/>
                <w:sz w:val="20"/>
                <w:szCs w:val="20"/>
              </w:rPr>
            </w:pPr>
            <w:r w:rsidRPr="002F19B5">
              <w:rPr>
                <w:rFonts w:ascii="Times New Roman" w:hAnsi="Times New Roman" w:cs="Times New Roman"/>
                <w:sz w:val="20"/>
                <w:szCs w:val="20"/>
              </w:rPr>
              <w:t>2.12</w:t>
            </w:r>
          </w:p>
        </w:tc>
        <w:tc>
          <w:tcPr>
            <w:tcW w:w="3685" w:type="dxa"/>
          </w:tcPr>
          <w:p w:rsidR="00D25338" w:rsidRPr="002F19B5" w:rsidRDefault="00D25338" w:rsidP="002F19B5">
            <w:pPr>
              <w:pStyle w:val="ConsPlusNormal"/>
              <w:jc w:val="both"/>
              <w:rPr>
                <w:rFonts w:ascii="Times New Roman" w:hAnsi="Times New Roman" w:cs="Times New Roman"/>
                <w:sz w:val="20"/>
              </w:rPr>
            </w:pPr>
            <w:r w:rsidRPr="002F19B5">
              <w:rPr>
                <w:rFonts w:ascii="Times New Roman" w:hAnsi="Times New Roman" w:cs="Times New Roman"/>
                <w:sz w:val="20"/>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с помощью автономной некоммерческой организации "Центр инноваций социальной сферы Кабардино-Балкарской Республики".</w:t>
            </w:r>
          </w:p>
        </w:tc>
        <w:tc>
          <w:tcPr>
            <w:tcW w:w="851"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единиц</w:t>
            </w:r>
          </w:p>
        </w:tc>
        <w:tc>
          <w:tcPr>
            <w:tcW w:w="851"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50</w:t>
            </w:r>
          </w:p>
        </w:tc>
        <w:tc>
          <w:tcPr>
            <w:tcW w:w="850" w:type="dxa"/>
          </w:tcPr>
          <w:p w:rsidR="00D25338" w:rsidRPr="002F19B5" w:rsidRDefault="00D25338" w:rsidP="002F19B5">
            <w:pPr>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52</w:t>
            </w:r>
          </w:p>
        </w:tc>
        <w:tc>
          <w:tcPr>
            <w:tcW w:w="1022"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w:t>
            </w:r>
          </w:p>
        </w:tc>
        <w:tc>
          <w:tcPr>
            <w:tcW w:w="963"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104%</w:t>
            </w:r>
          </w:p>
        </w:tc>
        <w:tc>
          <w:tcPr>
            <w:tcW w:w="1984" w:type="dxa"/>
          </w:tcPr>
          <w:p w:rsidR="00D25338" w:rsidRPr="002F19B5" w:rsidRDefault="00D25338" w:rsidP="002F19B5">
            <w:pPr>
              <w:widowControl w:val="0"/>
              <w:autoSpaceDE w:val="0"/>
              <w:autoSpaceDN w:val="0"/>
              <w:adjustRightInd w:val="0"/>
              <w:spacing w:after="0" w:line="240" w:lineRule="auto"/>
              <w:jc w:val="center"/>
              <w:rPr>
                <w:rFonts w:ascii="Times New Roman" w:hAnsi="Times New Roman" w:cs="Times New Roman"/>
                <w:sz w:val="20"/>
                <w:szCs w:val="20"/>
              </w:rPr>
            </w:pPr>
          </w:p>
        </w:tc>
      </w:tr>
    </w:tbl>
    <w:p w:rsidR="00A65BF9" w:rsidRPr="002F19B5" w:rsidRDefault="00D25338" w:rsidP="002F19B5">
      <w:pPr>
        <w:spacing w:after="0" w:line="240" w:lineRule="auto"/>
        <w:rPr>
          <w:rFonts w:ascii="Times New Roman" w:hAnsi="Times New Roman" w:cs="Times New Roman"/>
        </w:rPr>
      </w:pPr>
      <w:r w:rsidRPr="002F19B5">
        <w:rPr>
          <w:rFonts w:ascii="Times New Roman" w:hAnsi="Times New Roman" w:cs="Times New Roman"/>
        </w:rPr>
        <w:t xml:space="preserve">* оценка, официальные отчетные статистические данные будут получены во </w:t>
      </w:r>
      <w:r w:rsidRPr="002F19B5">
        <w:rPr>
          <w:rFonts w:ascii="Times New Roman" w:hAnsi="Times New Roman" w:cs="Times New Roman"/>
          <w:lang w:val="en-US"/>
        </w:rPr>
        <w:t>II</w:t>
      </w:r>
      <w:r w:rsidRPr="002F19B5">
        <w:rPr>
          <w:rFonts w:ascii="Times New Roman" w:hAnsi="Times New Roman" w:cs="Times New Roman"/>
        </w:rPr>
        <w:t>-</w:t>
      </w:r>
      <w:r w:rsidRPr="002F19B5">
        <w:rPr>
          <w:rFonts w:ascii="Times New Roman" w:hAnsi="Times New Roman" w:cs="Times New Roman"/>
          <w:lang w:val="en-US"/>
        </w:rPr>
        <w:t>III</w:t>
      </w:r>
      <w:r w:rsidRPr="002F19B5">
        <w:rPr>
          <w:rFonts w:ascii="Times New Roman" w:hAnsi="Times New Roman" w:cs="Times New Roman"/>
        </w:rPr>
        <w:t xml:space="preserve"> квартале 2016 года</w:t>
      </w:r>
    </w:p>
    <w:p w:rsidR="00F32F48" w:rsidRPr="002F19B5" w:rsidRDefault="00F32F48" w:rsidP="002F19B5">
      <w:pPr>
        <w:spacing w:after="0" w:line="240" w:lineRule="auto"/>
        <w:ind w:firstLine="709"/>
        <w:jc w:val="both"/>
        <w:rPr>
          <w:rFonts w:ascii="Times New Roman" w:hAnsi="Times New Roman" w:cs="Times New Roman"/>
          <w:sz w:val="28"/>
          <w:szCs w:val="28"/>
        </w:rPr>
      </w:pPr>
    </w:p>
    <w:p w:rsidR="00F32F48" w:rsidRPr="002F19B5" w:rsidRDefault="00F32F48" w:rsidP="002F19B5">
      <w:pPr>
        <w:spacing w:after="0" w:line="240" w:lineRule="auto"/>
        <w:ind w:firstLine="709"/>
        <w:jc w:val="both"/>
        <w:rPr>
          <w:rFonts w:ascii="Times New Roman" w:hAnsi="Times New Roman" w:cs="Times New Roman"/>
          <w:sz w:val="28"/>
          <w:szCs w:val="28"/>
        </w:rPr>
      </w:pPr>
    </w:p>
    <w:p w:rsidR="00F32F48" w:rsidRPr="002F19B5" w:rsidRDefault="00F32F48" w:rsidP="002F19B5">
      <w:pPr>
        <w:spacing w:after="0" w:line="240" w:lineRule="auto"/>
        <w:ind w:firstLine="709"/>
        <w:jc w:val="both"/>
        <w:rPr>
          <w:rFonts w:ascii="Times New Roman" w:hAnsi="Times New Roman" w:cs="Times New Roman"/>
          <w:sz w:val="28"/>
          <w:szCs w:val="28"/>
        </w:rPr>
        <w:sectPr w:rsidR="00F32F48" w:rsidRPr="002F19B5" w:rsidSect="00843888">
          <w:footerReference w:type="first" r:id="rId15"/>
          <w:pgSz w:w="11906" w:h="16838"/>
          <w:pgMar w:top="1134" w:right="850" w:bottom="1134" w:left="1560" w:header="708" w:footer="708" w:gutter="0"/>
          <w:cols w:space="708"/>
          <w:docGrid w:linePitch="360"/>
        </w:sectPr>
      </w:pPr>
    </w:p>
    <w:p w:rsidR="00934E40" w:rsidRPr="002F19B5" w:rsidRDefault="00934E40" w:rsidP="002F19B5">
      <w:pPr>
        <w:spacing w:after="0" w:line="240" w:lineRule="auto"/>
        <w:ind w:right="-1" w:firstLine="709"/>
        <w:jc w:val="center"/>
        <w:rPr>
          <w:rFonts w:ascii="Times New Roman" w:eastAsia="Calibri" w:hAnsi="Times New Roman" w:cs="Times New Roman"/>
          <w:sz w:val="27"/>
          <w:szCs w:val="27"/>
        </w:rPr>
      </w:pPr>
      <w:bookmarkStart w:id="1" w:name="Par1330"/>
      <w:bookmarkEnd w:id="1"/>
      <w:r w:rsidRPr="002F19B5">
        <w:rPr>
          <w:rFonts w:ascii="Times New Roman" w:eastAsia="Calibri" w:hAnsi="Times New Roman" w:cs="Times New Roman"/>
          <w:b/>
          <w:sz w:val="27"/>
          <w:szCs w:val="27"/>
        </w:rPr>
        <w:t xml:space="preserve">Информация о реализации государственной программы </w:t>
      </w:r>
      <w:r w:rsidRPr="002F19B5">
        <w:rPr>
          <w:rFonts w:ascii="Times New Roman" w:hAnsi="Times New Roman" w:cs="Times New Roman"/>
          <w:b/>
          <w:sz w:val="27"/>
          <w:szCs w:val="27"/>
        </w:rPr>
        <w:t xml:space="preserve">Кабардино-Балкарской Республики </w:t>
      </w:r>
      <w:r w:rsidRPr="002F19B5">
        <w:rPr>
          <w:rFonts w:ascii="Times New Roman" w:hAnsi="Times New Roman" w:cs="Times New Roman"/>
          <w:b/>
          <w:sz w:val="28"/>
          <w:szCs w:val="28"/>
        </w:rPr>
        <w:t>«Охрана окружающей среды в Кабардино-Балкарской Республике на 2013-2020 годы»</w:t>
      </w:r>
      <w:r w:rsidRPr="002F19B5">
        <w:rPr>
          <w:rFonts w:ascii="Times New Roman" w:hAnsi="Times New Roman" w:cs="Times New Roman"/>
          <w:b/>
          <w:sz w:val="27"/>
          <w:szCs w:val="27"/>
        </w:rPr>
        <w:t xml:space="preserve"> </w:t>
      </w:r>
      <w:r w:rsidRPr="002F19B5">
        <w:rPr>
          <w:rFonts w:ascii="Times New Roman" w:eastAsia="Calibri" w:hAnsi="Times New Roman" w:cs="Times New Roman"/>
          <w:b/>
          <w:sz w:val="27"/>
          <w:szCs w:val="27"/>
        </w:rPr>
        <w:t>за 2015 год</w:t>
      </w:r>
    </w:p>
    <w:p w:rsidR="00934E40" w:rsidRPr="002F19B5" w:rsidRDefault="00934E40" w:rsidP="002F19B5">
      <w:pPr>
        <w:spacing w:after="0" w:line="240" w:lineRule="auto"/>
        <w:ind w:firstLine="708"/>
        <w:jc w:val="center"/>
        <w:rPr>
          <w:rFonts w:ascii="Times New Roman" w:eastAsia="Calibri" w:hAnsi="Times New Roman" w:cs="Times New Roman"/>
          <w:sz w:val="27"/>
          <w:szCs w:val="27"/>
          <w:shd w:val="clear" w:color="auto" w:fill="FFFFFF"/>
        </w:rPr>
      </w:pPr>
      <w:r w:rsidRPr="002F19B5">
        <w:rPr>
          <w:rFonts w:ascii="Times New Roman" w:eastAsia="Calibri" w:hAnsi="Times New Roman" w:cs="Times New Roman"/>
          <w:sz w:val="27"/>
          <w:szCs w:val="27"/>
          <w:shd w:val="clear" w:color="auto" w:fill="FFFFFF"/>
        </w:rPr>
        <w:t xml:space="preserve">(по данным </w:t>
      </w:r>
      <w:r w:rsidR="00A65992" w:rsidRPr="002F19B5">
        <w:rPr>
          <w:rFonts w:ascii="Times New Roman" w:hAnsi="Times New Roman" w:cs="Times New Roman"/>
          <w:bCs/>
          <w:sz w:val="28"/>
          <w:szCs w:val="28"/>
        </w:rPr>
        <w:t xml:space="preserve">Министерства природных ресурсов и экологии </w:t>
      </w:r>
      <w:r w:rsidR="00A65992" w:rsidRPr="002F19B5">
        <w:rPr>
          <w:rFonts w:ascii="Times New Roman" w:hAnsi="Times New Roman" w:cs="Times New Roman"/>
          <w:sz w:val="28"/>
          <w:szCs w:val="28"/>
        </w:rPr>
        <w:t>Кабардино-Балкарской Республики</w:t>
      </w:r>
      <w:r w:rsidRPr="002F19B5">
        <w:rPr>
          <w:rFonts w:ascii="Times New Roman" w:eastAsia="Calibri" w:hAnsi="Times New Roman" w:cs="Times New Roman"/>
          <w:sz w:val="27"/>
          <w:szCs w:val="27"/>
          <w:shd w:val="clear" w:color="auto" w:fill="FFFFFF"/>
        </w:rPr>
        <w:t>)</w:t>
      </w:r>
    </w:p>
    <w:p w:rsidR="00F32F48" w:rsidRPr="002F19B5" w:rsidRDefault="00F32F48" w:rsidP="002F19B5">
      <w:pPr>
        <w:spacing w:after="0" w:line="240" w:lineRule="auto"/>
        <w:ind w:right="-1" w:firstLine="709"/>
        <w:rPr>
          <w:rFonts w:ascii="Times New Roman" w:hAnsi="Times New Roman" w:cs="Times New Roman"/>
          <w:sz w:val="28"/>
          <w:szCs w:val="28"/>
        </w:rPr>
      </w:pPr>
    </w:p>
    <w:p w:rsidR="00F32F48" w:rsidRPr="002F19B5" w:rsidRDefault="00F32F48"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Государственная программа Кабардино-Балкарской Республики «Охрана окружающей среды в Кабардино-Балкарской Республике на 2013-2020 годы» утверждена постановлением Правительства Кабардино-Балкарской Республики от 23 июля 2013 года № 213-ПП</w:t>
      </w:r>
      <w:r w:rsidR="00A65992" w:rsidRPr="002F19B5">
        <w:rPr>
          <w:rFonts w:ascii="Times New Roman" w:hAnsi="Times New Roman" w:cs="Times New Roman"/>
          <w:sz w:val="28"/>
          <w:szCs w:val="28"/>
        </w:rPr>
        <w:t xml:space="preserve">, ответственным исполнителем программы является </w:t>
      </w:r>
      <w:r w:rsidR="00A65992" w:rsidRPr="002F19B5">
        <w:rPr>
          <w:rFonts w:ascii="Times New Roman" w:hAnsi="Times New Roman" w:cs="Times New Roman"/>
          <w:bCs/>
          <w:sz w:val="28"/>
          <w:szCs w:val="28"/>
        </w:rPr>
        <w:t xml:space="preserve">Министерство природных ресурсов и экологии </w:t>
      </w:r>
      <w:r w:rsidR="00A65992" w:rsidRPr="002F19B5">
        <w:rPr>
          <w:rFonts w:ascii="Times New Roman" w:hAnsi="Times New Roman" w:cs="Times New Roman"/>
          <w:sz w:val="28"/>
          <w:szCs w:val="28"/>
        </w:rPr>
        <w:t>Кабардино-Балкарской Республики</w:t>
      </w:r>
      <w:r w:rsidRPr="002F19B5">
        <w:rPr>
          <w:rFonts w:ascii="Times New Roman" w:hAnsi="Times New Roman" w:cs="Times New Roman"/>
          <w:sz w:val="28"/>
          <w:szCs w:val="28"/>
        </w:rPr>
        <w:t>.</w:t>
      </w:r>
    </w:p>
    <w:p w:rsidR="00A65992" w:rsidRPr="002F19B5" w:rsidRDefault="00F32F48"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 xml:space="preserve">Эффективность реализации госпрограммы характеризуется степенью  достижения запланированных индикаторов (прилагается, по данным министерства природных ресурсов КБР) и степенью </w:t>
      </w:r>
      <w:r w:rsidR="00A65992" w:rsidRPr="002F19B5">
        <w:rPr>
          <w:rFonts w:ascii="Times New Roman" w:hAnsi="Times New Roman" w:cs="Times New Roman"/>
          <w:sz w:val="28"/>
          <w:szCs w:val="28"/>
        </w:rPr>
        <w:t>финансирования</w:t>
      </w:r>
      <w:r w:rsidRPr="002F19B5">
        <w:rPr>
          <w:rFonts w:ascii="Times New Roman" w:hAnsi="Times New Roman" w:cs="Times New Roman"/>
          <w:sz w:val="28"/>
          <w:szCs w:val="28"/>
        </w:rPr>
        <w:t xml:space="preserve">. </w:t>
      </w:r>
    </w:p>
    <w:p w:rsidR="00F32F48" w:rsidRPr="002F19B5" w:rsidRDefault="00F32F48"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 xml:space="preserve">Практически по всем показателям  в программе наблюдается выполнение и перевыполнение запланированного уровня. </w:t>
      </w:r>
    </w:p>
    <w:p w:rsidR="00F32F48" w:rsidRPr="002F19B5" w:rsidRDefault="00F32F48" w:rsidP="002F19B5">
      <w:pPr>
        <w:spacing w:after="0" w:line="240" w:lineRule="auto"/>
        <w:ind w:right="-1" w:firstLine="709"/>
        <w:jc w:val="both"/>
        <w:rPr>
          <w:rFonts w:ascii="Times New Roman" w:hAnsi="Times New Roman" w:cs="Times New Roman"/>
          <w:sz w:val="28"/>
          <w:szCs w:val="28"/>
        </w:rPr>
      </w:pPr>
      <w:proofErr w:type="gramStart"/>
      <w:r w:rsidRPr="002F19B5">
        <w:rPr>
          <w:rFonts w:ascii="Times New Roman" w:hAnsi="Times New Roman" w:cs="Times New Roman"/>
          <w:sz w:val="28"/>
          <w:szCs w:val="28"/>
        </w:rPr>
        <w:t>По данным Министерства финансов Кабардино-Балкарской Республики в бюджете Кабардино-Балкарской Республики на реализацию мероприятий, заложенных в данной государственной программе на конец 201</w:t>
      </w:r>
      <w:r w:rsidR="00A65992" w:rsidRPr="002F19B5">
        <w:rPr>
          <w:rFonts w:ascii="Times New Roman" w:hAnsi="Times New Roman" w:cs="Times New Roman"/>
          <w:sz w:val="28"/>
          <w:szCs w:val="28"/>
        </w:rPr>
        <w:t>5</w:t>
      </w:r>
      <w:r w:rsidRPr="002F19B5">
        <w:rPr>
          <w:rFonts w:ascii="Times New Roman" w:hAnsi="Times New Roman" w:cs="Times New Roman"/>
          <w:sz w:val="28"/>
          <w:szCs w:val="28"/>
        </w:rPr>
        <w:t xml:space="preserve"> года было предусмотрено </w:t>
      </w:r>
      <w:r w:rsidR="00A65992" w:rsidRPr="002F19B5">
        <w:rPr>
          <w:rFonts w:ascii="Times New Roman" w:hAnsi="Times New Roman" w:cs="Times New Roman"/>
          <w:sz w:val="28"/>
          <w:szCs w:val="28"/>
        </w:rPr>
        <w:t xml:space="preserve">198,7 млн. рублей (в 2014 году </w:t>
      </w:r>
      <w:r w:rsidRPr="002F19B5">
        <w:rPr>
          <w:rFonts w:ascii="Times New Roman" w:hAnsi="Times New Roman" w:cs="Times New Roman"/>
          <w:sz w:val="28"/>
          <w:szCs w:val="28"/>
        </w:rPr>
        <w:t>178,3 млн. рублей</w:t>
      </w:r>
      <w:r w:rsidR="00A65992" w:rsidRPr="002F19B5">
        <w:rPr>
          <w:rFonts w:ascii="Times New Roman" w:hAnsi="Times New Roman" w:cs="Times New Roman"/>
          <w:sz w:val="28"/>
          <w:szCs w:val="28"/>
        </w:rPr>
        <w:t>)</w:t>
      </w:r>
      <w:r w:rsidRPr="002F19B5">
        <w:rPr>
          <w:rFonts w:ascii="Times New Roman" w:hAnsi="Times New Roman" w:cs="Times New Roman"/>
          <w:sz w:val="28"/>
          <w:szCs w:val="28"/>
        </w:rPr>
        <w:t xml:space="preserve">, в том числе за счет средств республиканского бюджета </w:t>
      </w:r>
      <w:r w:rsidR="00A65992" w:rsidRPr="002F19B5">
        <w:rPr>
          <w:rFonts w:ascii="Times New Roman" w:hAnsi="Times New Roman" w:cs="Times New Roman"/>
          <w:sz w:val="28"/>
          <w:szCs w:val="28"/>
        </w:rPr>
        <w:t xml:space="preserve">82,5 млн. рублей (в 2014 году </w:t>
      </w:r>
      <w:r w:rsidR="00A65992" w:rsidRPr="002F19B5">
        <w:rPr>
          <w:rFonts w:ascii="Times New Roman" w:hAnsi="Times New Roman" w:cs="Times New Roman"/>
          <w:sz w:val="28"/>
          <w:szCs w:val="28"/>
        </w:rPr>
        <w:br/>
      </w:r>
      <w:r w:rsidRPr="002F19B5">
        <w:rPr>
          <w:rFonts w:ascii="Times New Roman" w:hAnsi="Times New Roman" w:cs="Times New Roman"/>
          <w:sz w:val="28"/>
          <w:szCs w:val="28"/>
        </w:rPr>
        <w:t>78,2 млн. рублей</w:t>
      </w:r>
      <w:r w:rsidR="00A65992" w:rsidRPr="002F19B5">
        <w:rPr>
          <w:rFonts w:ascii="Times New Roman" w:hAnsi="Times New Roman" w:cs="Times New Roman"/>
          <w:sz w:val="28"/>
          <w:szCs w:val="28"/>
        </w:rPr>
        <w:t>)</w:t>
      </w:r>
      <w:r w:rsidRPr="002F19B5">
        <w:rPr>
          <w:rFonts w:ascii="Times New Roman" w:hAnsi="Times New Roman" w:cs="Times New Roman"/>
          <w:sz w:val="28"/>
          <w:szCs w:val="28"/>
        </w:rPr>
        <w:t>,</w:t>
      </w:r>
      <w:r w:rsidR="00A65992" w:rsidRPr="002F19B5">
        <w:rPr>
          <w:rFonts w:ascii="Times New Roman" w:hAnsi="Times New Roman" w:cs="Times New Roman"/>
          <w:sz w:val="28"/>
          <w:szCs w:val="28"/>
        </w:rPr>
        <w:t xml:space="preserve"> 116,2 млн. рублей (в 2014 году</w:t>
      </w:r>
      <w:r w:rsidRPr="002F19B5">
        <w:rPr>
          <w:rFonts w:ascii="Times New Roman" w:hAnsi="Times New Roman" w:cs="Times New Roman"/>
          <w:sz w:val="28"/>
          <w:szCs w:val="28"/>
        </w:rPr>
        <w:t xml:space="preserve"> 100 млн. рублей</w:t>
      </w:r>
      <w:r w:rsidR="00A65992" w:rsidRPr="002F19B5">
        <w:rPr>
          <w:rFonts w:ascii="Times New Roman" w:hAnsi="Times New Roman" w:cs="Times New Roman"/>
          <w:sz w:val="28"/>
          <w:szCs w:val="28"/>
        </w:rPr>
        <w:t>)</w:t>
      </w:r>
      <w:r w:rsidRPr="002F19B5">
        <w:rPr>
          <w:rFonts w:ascii="Times New Roman" w:hAnsi="Times New Roman" w:cs="Times New Roman"/>
          <w:sz w:val="28"/>
          <w:szCs w:val="28"/>
        </w:rPr>
        <w:t xml:space="preserve"> за</w:t>
      </w:r>
      <w:proofErr w:type="gramEnd"/>
      <w:r w:rsidRPr="002F19B5">
        <w:rPr>
          <w:rFonts w:ascii="Times New Roman" w:hAnsi="Times New Roman" w:cs="Times New Roman"/>
          <w:sz w:val="28"/>
          <w:szCs w:val="28"/>
        </w:rPr>
        <w:t xml:space="preserve"> счет  средств федерального бюджета. Фактическое финансирование программы на конец года составило </w:t>
      </w:r>
      <w:r w:rsidR="00A65992" w:rsidRPr="002F19B5">
        <w:rPr>
          <w:rFonts w:ascii="Times New Roman" w:hAnsi="Times New Roman" w:cs="Times New Roman"/>
          <w:sz w:val="28"/>
          <w:szCs w:val="28"/>
        </w:rPr>
        <w:t xml:space="preserve">67,9% (в 2014 году </w:t>
      </w:r>
      <w:r w:rsidRPr="002F19B5">
        <w:rPr>
          <w:rFonts w:ascii="Times New Roman" w:hAnsi="Times New Roman" w:cs="Times New Roman"/>
          <w:sz w:val="28"/>
          <w:szCs w:val="28"/>
        </w:rPr>
        <w:t>91,2%</w:t>
      </w:r>
      <w:r w:rsidR="00A65992" w:rsidRPr="002F19B5">
        <w:rPr>
          <w:rFonts w:ascii="Times New Roman" w:hAnsi="Times New Roman" w:cs="Times New Roman"/>
          <w:sz w:val="28"/>
          <w:szCs w:val="28"/>
        </w:rPr>
        <w:t>)</w:t>
      </w:r>
      <w:r w:rsidRPr="002F19B5">
        <w:rPr>
          <w:rFonts w:ascii="Times New Roman" w:hAnsi="Times New Roman" w:cs="Times New Roman"/>
          <w:sz w:val="28"/>
          <w:szCs w:val="28"/>
        </w:rPr>
        <w:t xml:space="preserve"> от запланированного объема.</w:t>
      </w:r>
    </w:p>
    <w:p w:rsidR="00F32F48" w:rsidRPr="002F19B5" w:rsidRDefault="00F32F48"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 xml:space="preserve">По подпрограммам «Повышение эффективности использования водных ресурсов» и «Обеспечение воспроизводства и сохранения охотничьих ресурсов» в бюджете были предусмотрены только средства  федерального бюджета </w:t>
      </w:r>
      <w:r w:rsidR="00A65992" w:rsidRPr="002F19B5">
        <w:rPr>
          <w:rFonts w:ascii="Times New Roman" w:hAnsi="Times New Roman" w:cs="Times New Roman"/>
          <w:sz w:val="28"/>
          <w:szCs w:val="28"/>
        </w:rPr>
        <w:t xml:space="preserve">28,6 млн. рублей (в 2014 году </w:t>
      </w:r>
      <w:r w:rsidRPr="002F19B5">
        <w:rPr>
          <w:rFonts w:ascii="Times New Roman" w:hAnsi="Times New Roman" w:cs="Times New Roman"/>
          <w:sz w:val="28"/>
          <w:szCs w:val="28"/>
        </w:rPr>
        <w:t>38,9 млн. рублей</w:t>
      </w:r>
      <w:r w:rsidR="00A65992" w:rsidRPr="002F19B5">
        <w:rPr>
          <w:rFonts w:ascii="Times New Roman" w:hAnsi="Times New Roman" w:cs="Times New Roman"/>
          <w:sz w:val="28"/>
          <w:szCs w:val="28"/>
        </w:rPr>
        <w:t>)</w:t>
      </w:r>
      <w:r w:rsidRPr="002F19B5">
        <w:rPr>
          <w:rFonts w:ascii="Times New Roman" w:hAnsi="Times New Roman" w:cs="Times New Roman"/>
          <w:sz w:val="28"/>
          <w:szCs w:val="28"/>
        </w:rPr>
        <w:t xml:space="preserve"> и </w:t>
      </w:r>
      <w:r w:rsidR="00A65992" w:rsidRPr="002F19B5">
        <w:rPr>
          <w:rFonts w:ascii="Times New Roman" w:hAnsi="Times New Roman" w:cs="Times New Roman"/>
          <w:sz w:val="28"/>
          <w:szCs w:val="28"/>
        </w:rPr>
        <w:t xml:space="preserve">4,1 млн. рублей (в 2014 году </w:t>
      </w:r>
      <w:r w:rsidRPr="002F19B5">
        <w:rPr>
          <w:rFonts w:ascii="Times New Roman" w:hAnsi="Times New Roman" w:cs="Times New Roman"/>
          <w:sz w:val="28"/>
          <w:szCs w:val="28"/>
        </w:rPr>
        <w:t>5,2 млн. рублей</w:t>
      </w:r>
      <w:r w:rsidR="00A65992" w:rsidRPr="002F19B5">
        <w:rPr>
          <w:rFonts w:ascii="Times New Roman" w:hAnsi="Times New Roman" w:cs="Times New Roman"/>
          <w:sz w:val="28"/>
          <w:szCs w:val="28"/>
        </w:rPr>
        <w:t>)</w:t>
      </w:r>
      <w:r w:rsidRPr="002F19B5">
        <w:rPr>
          <w:rFonts w:ascii="Times New Roman" w:hAnsi="Times New Roman" w:cs="Times New Roman"/>
          <w:sz w:val="28"/>
          <w:szCs w:val="28"/>
        </w:rPr>
        <w:t xml:space="preserve"> соответственно</w:t>
      </w:r>
      <w:r w:rsidR="00A65992" w:rsidRPr="002F19B5">
        <w:rPr>
          <w:rFonts w:ascii="Times New Roman" w:hAnsi="Times New Roman" w:cs="Times New Roman"/>
          <w:sz w:val="28"/>
          <w:szCs w:val="28"/>
        </w:rPr>
        <w:t>,</w:t>
      </w:r>
      <w:r w:rsidRPr="002F19B5">
        <w:rPr>
          <w:rFonts w:ascii="Times New Roman" w:hAnsi="Times New Roman" w:cs="Times New Roman"/>
          <w:sz w:val="28"/>
          <w:szCs w:val="28"/>
        </w:rPr>
        <w:t xml:space="preserve"> </w:t>
      </w:r>
      <w:proofErr w:type="spellStart"/>
      <w:r w:rsidRPr="002F19B5">
        <w:rPr>
          <w:rFonts w:ascii="Times New Roman" w:hAnsi="Times New Roman" w:cs="Times New Roman"/>
          <w:sz w:val="28"/>
          <w:szCs w:val="28"/>
        </w:rPr>
        <w:t>софинансирование</w:t>
      </w:r>
      <w:proofErr w:type="spellEnd"/>
      <w:r w:rsidRPr="002F19B5">
        <w:rPr>
          <w:rFonts w:ascii="Times New Roman" w:hAnsi="Times New Roman" w:cs="Times New Roman"/>
          <w:sz w:val="28"/>
          <w:szCs w:val="28"/>
        </w:rPr>
        <w:t xml:space="preserve"> из республиканского бюджета не предусмотрено. </w:t>
      </w:r>
      <w:proofErr w:type="gramStart"/>
      <w:r w:rsidRPr="002F19B5">
        <w:rPr>
          <w:rFonts w:ascii="Times New Roman" w:hAnsi="Times New Roman" w:cs="Times New Roman"/>
          <w:sz w:val="28"/>
          <w:szCs w:val="28"/>
        </w:rPr>
        <w:t xml:space="preserve">По подпрограммам «Поддержка и развитие особо охраняемых природных территорий регионального значения Кабардино-Балкарской Республики» и «Организация управления отходами в Кабардино-Балкарской Республике» в бюджете было предусмотрено соответственно </w:t>
      </w:r>
      <w:r w:rsidR="009D1C08" w:rsidRPr="002F19B5">
        <w:rPr>
          <w:rFonts w:ascii="Times New Roman" w:hAnsi="Times New Roman" w:cs="Times New Roman"/>
          <w:sz w:val="28"/>
          <w:szCs w:val="28"/>
        </w:rPr>
        <w:t xml:space="preserve">7,9 млн. рублей (в 2014 году </w:t>
      </w:r>
      <w:r w:rsidRPr="002F19B5">
        <w:rPr>
          <w:rFonts w:ascii="Times New Roman" w:hAnsi="Times New Roman" w:cs="Times New Roman"/>
          <w:sz w:val="28"/>
          <w:szCs w:val="28"/>
        </w:rPr>
        <w:t>7 млн. рублей</w:t>
      </w:r>
      <w:r w:rsidR="009D1C08" w:rsidRPr="002F19B5">
        <w:rPr>
          <w:rFonts w:ascii="Times New Roman" w:hAnsi="Times New Roman" w:cs="Times New Roman"/>
          <w:sz w:val="28"/>
          <w:szCs w:val="28"/>
        </w:rPr>
        <w:t>)</w:t>
      </w:r>
      <w:r w:rsidRPr="002F19B5">
        <w:rPr>
          <w:rFonts w:ascii="Times New Roman" w:hAnsi="Times New Roman" w:cs="Times New Roman"/>
          <w:sz w:val="28"/>
          <w:szCs w:val="28"/>
        </w:rPr>
        <w:t xml:space="preserve"> и 30 млн. рублей </w:t>
      </w:r>
      <w:r w:rsidR="009D1C08" w:rsidRPr="002F19B5">
        <w:rPr>
          <w:rFonts w:ascii="Times New Roman" w:hAnsi="Times New Roman" w:cs="Times New Roman"/>
          <w:sz w:val="28"/>
          <w:szCs w:val="28"/>
        </w:rPr>
        <w:t xml:space="preserve">(в 2014 году 30 млн. рублей) </w:t>
      </w:r>
      <w:r w:rsidRPr="002F19B5">
        <w:rPr>
          <w:rFonts w:ascii="Times New Roman" w:hAnsi="Times New Roman" w:cs="Times New Roman"/>
          <w:sz w:val="28"/>
          <w:szCs w:val="28"/>
        </w:rPr>
        <w:t xml:space="preserve">за счет средств республиканского бюджета, </w:t>
      </w:r>
      <w:proofErr w:type="spellStart"/>
      <w:r w:rsidRPr="002F19B5">
        <w:rPr>
          <w:rFonts w:ascii="Times New Roman" w:hAnsi="Times New Roman" w:cs="Times New Roman"/>
          <w:sz w:val="28"/>
          <w:szCs w:val="28"/>
        </w:rPr>
        <w:t>софинансир</w:t>
      </w:r>
      <w:r w:rsidR="009D1C08" w:rsidRPr="002F19B5">
        <w:rPr>
          <w:rFonts w:ascii="Times New Roman" w:hAnsi="Times New Roman" w:cs="Times New Roman"/>
          <w:sz w:val="28"/>
          <w:szCs w:val="28"/>
        </w:rPr>
        <w:t>о</w:t>
      </w:r>
      <w:r w:rsidRPr="002F19B5">
        <w:rPr>
          <w:rFonts w:ascii="Times New Roman" w:hAnsi="Times New Roman" w:cs="Times New Roman"/>
          <w:sz w:val="28"/>
          <w:szCs w:val="28"/>
        </w:rPr>
        <w:t>вание</w:t>
      </w:r>
      <w:proofErr w:type="spellEnd"/>
      <w:r w:rsidRPr="002F19B5">
        <w:rPr>
          <w:rFonts w:ascii="Times New Roman" w:hAnsi="Times New Roman" w:cs="Times New Roman"/>
          <w:sz w:val="28"/>
          <w:szCs w:val="28"/>
        </w:rPr>
        <w:t xml:space="preserve"> из федерального бюджета не предусмотрено.</w:t>
      </w:r>
      <w:proofErr w:type="gramEnd"/>
    </w:p>
    <w:p w:rsidR="00F32F48" w:rsidRPr="002F19B5" w:rsidRDefault="00F32F48"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8"/>
          <w:szCs w:val="28"/>
        </w:rPr>
        <w:t xml:space="preserve">По подпрограмме «Развитие водохозяйственного комплекса Кабардино-Балкарской Республики» было предусмотрено </w:t>
      </w:r>
      <w:r w:rsidR="009D1C08" w:rsidRPr="002F19B5">
        <w:rPr>
          <w:rFonts w:ascii="Times New Roman" w:hAnsi="Times New Roman" w:cs="Times New Roman"/>
          <w:sz w:val="28"/>
          <w:szCs w:val="28"/>
        </w:rPr>
        <w:t xml:space="preserve">98,96 млн. рублей (в 2014 году </w:t>
      </w:r>
      <w:r w:rsidRPr="002F19B5">
        <w:rPr>
          <w:rFonts w:ascii="Times New Roman" w:hAnsi="Times New Roman" w:cs="Times New Roman"/>
          <w:sz w:val="28"/>
          <w:szCs w:val="28"/>
        </w:rPr>
        <w:t>65,7 млн. рублей</w:t>
      </w:r>
      <w:r w:rsidR="009D1C08" w:rsidRPr="002F19B5">
        <w:rPr>
          <w:rFonts w:ascii="Times New Roman" w:hAnsi="Times New Roman" w:cs="Times New Roman"/>
          <w:sz w:val="28"/>
          <w:szCs w:val="28"/>
        </w:rPr>
        <w:t>)</w:t>
      </w:r>
      <w:r w:rsidRPr="002F19B5">
        <w:rPr>
          <w:rFonts w:ascii="Times New Roman" w:hAnsi="Times New Roman" w:cs="Times New Roman"/>
          <w:sz w:val="28"/>
          <w:szCs w:val="28"/>
        </w:rPr>
        <w:t xml:space="preserve">, в том числе за счет средств республиканского бюджета </w:t>
      </w:r>
      <w:r w:rsidR="009D1C08" w:rsidRPr="002F19B5">
        <w:rPr>
          <w:rFonts w:ascii="Times New Roman" w:hAnsi="Times New Roman" w:cs="Times New Roman"/>
          <w:sz w:val="28"/>
          <w:szCs w:val="28"/>
        </w:rPr>
        <w:t xml:space="preserve">15,4 млн. рублей (в 2014 году </w:t>
      </w:r>
      <w:r w:rsidRPr="002F19B5">
        <w:rPr>
          <w:rFonts w:ascii="Times New Roman" w:hAnsi="Times New Roman" w:cs="Times New Roman"/>
          <w:sz w:val="28"/>
          <w:szCs w:val="28"/>
        </w:rPr>
        <w:t>9,7 млн. рублей</w:t>
      </w:r>
      <w:r w:rsidR="009D1C08" w:rsidRPr="002F19B5">
        <w:rPr>
          <w:rFonts w:ascii="Times New Roman" w:hAnsi="Times New Roman" w:cs="Times New Roman"/>
          <w:sz w:val="28"/>
          <w:szCs w:val="28"/>
        </w:rPr>
        <w:t>)</w:t>
      </w:r>
      <w:r w:rsidRPr="002F19B5">
        <w:rPr>
          <w:rFonts w:ascii="Times New Roman" w:hAnsi="Times New Roman" w:cs="Times New Roman"/>
          <w:sz w:val="28"/>
          <w:szCs w:val="28"/>
        </w:rPr>
        <w:t xml:space="preserve">, </w:t>
      </w:r>
      <w:r w:rsidR="009D1C08" w:rsidRPr="002F19B5">
        <w:rPr>
          <w:rFonts w:ascii="Times New Roman" w:hAnsi="Times New Roman" w:cs="Times New Roman"/>
          <w:sz w:val="28"/>
          <w:szCs w:val="28"/>
        </w:rPr>
        <w:t xml:space="preserve">83,6 млн. рублей (в 2014 году </w:t>
      </w:r>
      <w:r w:rsidR="009D1C08" w:rsidRPr="002F19B5">
        <w:rPr>
          <w:rFonts w:ascii="Times New Roman" w:hAnsi="Times New Roman" w:cs="Times New Roman"/>
          <w:sz w:val="28"/>
          <w:szCs w:val="28"/>
        </w:rPr>
        <w:br/>
      </w:r>
      <w:r w:rsidRPr="002F19B5">
        <w:rPr>
          <w:rFonts w:ascii="Times New Roman" w:hAnsi="Times New Roman" w:cs="Times New Roman"/>
          <w:sz w:val="28"/>
          <w:szCs w:val="28"/>
        </w:rPr>
        <w:t>55,9 млн. рублей</w:t>
      </w:r>
      <w:r w:rsidR="009D1C08" w:rsidRPr="002F19B5">
        <w:rPr>
          <w:rFonts w:ascii="Times New Roman" w:hAnsi="Times New Roman" w:cs="Times New Roman"/>
          <w:sz w:val="28"/>
          <w:szCs w:val="28"/>
        </w:rPr>
        <w:t>)</w:t>
      </w:r>
      <w:r w:rsidRPr="002F19B5">
        <w:rPr>
          <w:rFonts w:ascii="Times New Roman" w:hAnsi="Times New Roman" w:cs="Times New Roman"/>
          <w:sz w:val="28"/>
          <w:szCs w:val="28"/>
        </w:rPr>
        <w:t xml:space="preserve"> за счет  средств федерального бюджета. Фактическое </w:t>
      </w:r>
      <w:r w:rsidRPr="002F19B5">
        <w:rPr>
          <w:rFonts w:ascii="Times New Roman" w:hAnsi="Times New Roman" w:cs="Times New Roman"/>
          <w:sz w:val="27"/>
          <w:szCs w:val="27"/>
        </w:rPr>
        <w:t xml:space="preserve">финансирование подпрограммы на конец года составило </w:t>
      </w:r>
      <w:r w:rsidR="009D1C08" w:rsidRPr="002F19B5">
        <w:rPr>
          <w:rFonts w:ascii="Times New Roman" w:hAnsi="Times New Roman" w:cs="Times New Roman"/>
          <w:sz w:val="27"/>
          <w:szCs w:val="27"/>
        </w:rPr>
        <w:t xml:space="preserve">41,1% (в 2014 году </w:t>
      </w:r>
      <w:r w:rsidRPr="002F19B5">
        <w:rPr>
          <w:rFonts w:ascii="Times New Roman" w:hAnsi="Times New Roman" w:cs="Times New Roman"/>
          <w:sz w:val="27"/>
          <w:szCs w:val="27"/>
        </w:rPr>
        <w:t>85,2%</w:t>
      </w:r>
      <w:r w:rsidR="009D1C08" w:rsidRPr="002F19B5">
        <w:rPr>
          <w:rFonts w:ascii="Times New Roman" w:hAnsi="Times New Roman" w:cs="Times New Roman"/>
          <w:sz w:val="27"/>
          <w:szCs w:val="27"/>
        </w:rPr>
        <w:t>)</w:t>
      </w:r>
      <w:r w:rsidRPr="002F19B5">
        <w:rPr>
          <w:rFonts w:ascii="Times New Roman" w:hAnsi="Times New Roman" w:cs="Times New Roman"/>
          <w:sz w:val="27"/>
          <w:szCs w:val="27"/>
        </w:rPr>
        <w:t xml:space="preserve"> от запланированного объема, при этом за счет средств республиканского бюджета финансирование не осуществлялось.</w:t>
      </w:r>
    </w:p>
    <w:p w:rsidR="000C761F" w:rsidRPr="002F19B5" w:rsidRDefault="000C761F" w:rsidP="002F19B5">
      <w:pPr>
        <w:widowControl w:val="0"/>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2F19B5">
        <w:rPr>
          <w:rFonts w:ascii="Times New Roman" w:hAnsi="Times New Roman" w:cs="Times New Roman"/>
          <w:color w:val="000000" w:themeColor="text1"/>
          <w:sz w:val="27"/>
          <w:szCs w:val="27"/>
        </w:rPr>
        <w:t>По данным ответственного исполнителя госпрограммы учителя биологии, географии, педагоги дополнительного образования детей в установленном порядке проходят курсы повышения квалификации, том числе и по вопросам экологического образования и воспитания.  Повышение квалификации прошли 25 преподавателей. Проведены  республиканские конкурсы в сфере экологии, в которых  учувствовало 1000 человек</w:t>
      </w:r>
      <w:r w:rsidR="00123885" w:rsidRPr="002F19B5">
        <w:rPr>
          <w:rFonts w:ascii="Times New Roman" w:hAnsi="Times New Roman" w:cs="Times New Roman"/>
          <w:color w:val="000000" w:themeColor="text1"/>
          <w:sz w:val="27"/>
          <w:szCs w:val="27"/>
        </w:rPr>
        <w:t>.</w:t>
      </w:r>
    </w:p>
    <w:p w:rsidR="00123885" w:rsidRPr="002F19B5" w:rsidRDefault="00123885" w:rsidP="002F19B5">
      <w:pPr>
        <w:widowControl w:val="0"/>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2F19B5">
        <w:rPr>
          <w:rFonts w:ascii="Times New Roman" w:hAnsi="Times New Roman" w:cs="Times New Roman"/>
          <w:color w:val="000000" w:themeColor="text1"/>
          <w:sz w:val="27"/>
          <w:szCs w:val="27"/>
        </w:rPr>
        <w:t>Проведены детские экологические праздники во всех муниципальных образованиях: «День Земли», «День птиц», «День защиты леса», «Зеленая планета» и др.</w:t>
      </w:r>
    </w:p>
    <w:p w:rsidR="00123885" w:rsidRPr="002F19B5" w:rsidRDefault="00123885" w:rsidP="002F19B5">
      <w:pPr>
        <w:widowControl w:val="0"/>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2F19B5">
        <w:rPr>
          <w:rFonts w:ascii="Times New Roman" w:hAnsi="Times New Roman" w:cs="Times New Roman"/>
          <w:color w:val="000000" w:themeColor="text1"/>
          <w:sz w:val="27"/>
          <w:szCs w:val="27"/>
        </w:rPr>
        <w:t xml:space="preserve">В проводимых экологических акциях и  субботниках </w:t>
      </w:r>
      <w:r w:rsidRPr="002F19B5">
        <w:rPr>
          <w:rFonts w:ascii="Times New Roman" w:hAnsi="Times New Roman" w:cs="Times New Roman"/>
          <w:color w:val="000000" w:themeColor="text1"/>
          <w:sz w:val="27"/>
          <w:szCs w:val="27"/>
          <w:shd w:val="clear" w:color="auto" w:fill="FFFFFF"/>
        </w:rPr>
        <w:t>«Зеленая волна»,  «</w:t>
      </w:r>
      <w:proofErr w:type="gramStart"/>
      <w:r w:rsidRPr="002F19B5">
        <w:rPr>
          <w:rFonts w:ascii="Times New Roman" w:hAnsi="Times New Roman" w:cs="Times New Roman"/>
          <w:color w:val="000000" w:themeColor="text1"/>
          <w:sz w:val="27"/>
          <w:szCs w:val="27"/>
          <w:shd w:val="clear" w:color="auto" w:fill="FFFFFF"/>
        </w:rPr>
        <w:t>Чистым</w:t>
      </w:r>
      <w:proofErr w:type="gramEnd"/>
      <w:r w:rsidRPr="002F19B5">
        <w:rPr>
          <w:rFonts w:ascii="Times New Roman" w:hAnsi="Times New Roman" w:cs="Times New Roman"/>
          <w:color w:val="000000" w:themeColor="text1"/>
          <w:sz w:val="27"/>
          <w:szCs w:val="27"/>
          <w:shd w:val="clear" w:color="auto" w:fill="FFFFFF"/>
        </w:rPr>
        <w:t xml:space="preserve"> рекам-чистые берега», </w:t>
      </w:r>
      <w:r w:rsidRPr="002F19B5">
        <w:rPr>
          <w:rStyle w:val="apple-style-span"/>
          <w:rFonts w:ascii="Times New Roman" w:hAnsi="Times New Roman" w:cs="Times New Roman"/>
          <w:color w:val="000000" w:themeColor="text1"/>
          <w:sz w:val="27"/>
          <w:szCs w:val="27"/>
        </w:rPr>
        <w:t xml:space="preserve">«Чистое озеро </w:t>
      </w:r>
      <w:proofErr w:type="spellStart"/>
      <w:r w:rsidRPr="002F19B5">
        <w:rPr>
          <w:rStyle w:val="apple-style-span"/>
          <w:rFonts w:ascii="Times New Roman" w:hAnsi="Times New Roman" w:cs="Times New Roman"/>
          <w:color w:val="000000" w:themeColor="text1"/>
          <w:sz w:val="27"/>
          <w:szCs w:val="27"/>
        </w:rPr>
        <w:t>Тамбукан</w:t>
      </w:r>
      <w:proofErr w:type="spellEnd"/>
      <w:r w:rsidRPr="002F19B5">
        <w:rPr>
          <w:rStyle w:val="apple-style-span"/>
          <w:rFonts w:ascii="Times New Roman" w:hAnsi="Times New Roman" w:cs="Times New Roman"/>
          <w:color w:val="000000" w:themeColor="text1"/>
          <w:sz w:val="27"/>
          <w:szCs w:val="27"/>
        </w:rPr>
        <w:t xml:space="preserve">», «Водопад </w:t>
      </w:r>
      <w:proofErr w:type="spellStart"/>
      <w:r w:rsidRPr="002F19B5">
        <w:rPr>
          <w:rStyle w:val="apple-style-span"/>
          <w:rFonts w:ascii="Times New Roman" w:hAnsi="Times New Roman" w:cs="Times New Roman"/>
          <w:color w:val="000000" w:themeColor="text1"/>
          <w:sz w:val="27"/>
          <w:szCs w:val="27"/>
        </w:rPr>
        <w:t>Гедмишх</w:t>
      </w:r>
      <w:proofErr w:type="spellEnd"/>
      <w:r w:rsidRPr="002F19B5">
        <w:rPr>
          <w:rStyle w:val="apple-style-span"/>
          <w:rFonts w:ascii="Times New Roman" w:hAnsi="Times New Roman" w:cs="Times New Roman"/>
          <w:color w:val="000000" w:themeColor="text1"/>
          <w:sz w:val="27"/>
          <w:szCs w:val="27"/>
        </w:rPr>
        <w:t>»,  «Голубые озера», «Чегемские водопады»</w:t>
      </w:r>
      <w:r w:rsidRPr="002F19B5">
        <w:rPr>
          <w:rFonts w:ascii="Times New Roman" w:hAnsi="Times New Roman" w:cs="Times New Roman"/>
          <w:color w:val="000000" w:themeColor="text1"/>
          <w:sz w:val="27"/>
          <w:szCs w:val="27"/>
          <w:shd w:val="clear" w:color="auto" w:fill="FFFFFF"/>
        </w:rPr>
        <w:t xml:space="preserve">  </w:t>
      </w:r>
      <w:r w:rsidRPr="002F19B5">
        <w:rPr>
          <w:rFonts w:ascii="Times New Roman" w:hAnsi="Times New Roman" w:cs="Times New Roman"/>
          <w:color w:val="000000" w:themeColor="text1"/>
          <w:sz w:val="27"/>
          <w:szCs w:val="27"/>
        </w:rPr>
        <w:t xml:space="preserve"> к участию удалось привлечь более 40000 жителей республики.</w:t>
      </w:r>
    </w:p>
    <w:p w:rsidR="00123885" w:rsidRPr="002F19B5" w:rsidRDefault="00123885" w:rsidP="002F19B5">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2F19B5">
        <w:rPr>
          <w:rFonts w:ascii="Times New Roman" w:eastAsia="Times New Roman" w:hAnsi="Times New Roman" w:cs="Times New Roman"/>
          <w:color w:val="000000" w:themeColor="text1"/>
          <w:sz w:val="27"/>
          <w:szCs w:val="27"/>
          <w:lang w:eastAsia="ru-RU"/>
        </w:rPr>
        <w:t>с</w:t>
      </w:r>
      <w:r w:rsidRPr="002F19B5">
        <w:rPr>
          <w:rFonts w:ascii="Times New Roman" w:hAnsi="Times New Roman" w:cs="Times New Roman"/>
          <w:color w:val="000000" w:themeColor="text1"/>
          <w:sz w:val="27"/>
          <w:szCs w:val="27"/>
        </w:rPr>
        <w:t xml:space="preserve"> 31 марта по 31 мая проведен двухмесячник по санитарной очистке, благоустройству и озеленению территорий населенных пунктов республики, в рамках которого проведена акция </w:t>
      </w:r>
      <w:r w:rsidRPr="002F19B5">
        <w:rPr>
          <w:rFonts w:ascii="Times New Roman" w:eastAsia="Times New Roman" w:hAnsi="Times New Roman" w:cs="Times New Roman"/>
          <w:color w:val="000000" w:themeColor="text1"/>
          <w:sz w:val="27"/>
          <w:szCs w:val="27"/>
        </w:rPr>
        <w:t>«День посадки леса»</w:t>
      </w:r>
      <w:r w:rsidRPr="002F19B5">
        <w:rPr>
          <w:rFonts w:ascii="Times New Roman" w:hAnsi="Times New Roman" w:cs="Times New Roman"/>
          <w:color w:val="000000" w:themeColor="text1"/>
          <w:sz w:val="27"/>
          <w:szCs w:val="27"/>
        </w:rPr>
        <w:t xml:space="preserve"> и привлечено более 7000 человек</w:t>
      </w:r>
    </w:p>
    <w:p w:rsidR="009D1C08" w:rsidRPr="002F19B5" w:rsidRDefault="009D1C08" w:rsidP="002F19B5">
      <w:pPr>
        <w:pStyle w:val="ConsPlusNonformat"/>
        <w:jc w:val="center"/>
        <w:rPr>
          <w:rFonts w:ascii="Times New Roman" w:hAnsi="Times New Roman" w:cs="Times New Roman"/>
          <w:sz w:val="27"/>
          <w:szCs w:val="27"/>
        </w:rPr>
      </w:pPr>
      <w:r w:rsidRPr="002F19B5">
        <w:rPr>
          <w:rFonts w:ascii="Times New Roman" w:hAnsi="Times New Roman" w:cs="Times New Roman"/>
          <w:sz w:val="27"/>
          <w:szCs w:val="27"/>
        </w:rPr>
        <w:t>Отчет о достигнутых значениях целевых показателей</w:t>
      </w:r>
    </w:p>
    <w:p w:rsidR="009D1C08" w:rsidRPr="002F19B5" w:rsidRDefault="009D1C08" w:rsidP="002F19B5">
      <w:pPr>
        <w:pStyle w:val="ConsPlusNonformat"/>
        <w:jc w:val="center"/>
        <w:rPr>
          <w:rFonts w:ascii="Times New Roman" w:hAnsi="Times New Roman" w:cs="Times New Roman"/>
          <w:sz w:val="27"/>
          <w:szCs w:val="27"/>
        </w:rPr>
      </w:pPr>
      <w:r w:rsidRPr="002F19B5">
        <w:rPr>
          <w:rFonts w:ascii="Times New Roman" w:hAnsi="Times New Roman" w:cs="Times New Roman"/>
          <w:sz w:val="27"/>
          <w:szCs w:val="27"/>
        </w:rPr>
        <w:t>(индикаторов) государственной программы «Охрана окружающей среды в  Кабардино-Балкарской Республике» на 2013 - 2020 годы в 2015 году</w:t>
      </w:r>
    </w:p>
    <w:p w:rsidR="009D1C08" w:rsidRPr="002F19B5" w:rsidRDefault="009D1C08" w:rsidP="002F19B5">
      <w:pPr>
        <w:pStyle w:val="ConsPlusNonformat"/>
        <w:jc w:val="center"/>
        <w:rPr>
          <w:rFonts w:ascii="Times New Roman" w:hAnsi="Times New Roman" w:cs="Times New Roman"/>
        </w:rPr>
      </w:pPr>
    </w:p>
    <w:tbl>
      <w:tblPr>
        <w:tblW w:w="9923" w:type="dxa"/>
        <w:tblInd w:w="40" w:type="dxa"/>
        <w:tblLayout w:type="fixed"/>
        <w:tblCellMar>
          <w:top w:w="75" w:type="dxa"/>
          <w:left w:w="40" w:type="dxa"/>
          <w:bottom w:w="75" w:type="dxa"/>
          <w:right w:w="40" w:type="dxa"/>
        </w:tblCellMar>
        <w:tblLook w:val="04A0" w:firstRow="1" w:lastRow="0" w:firstColumn="1" w:lastColumn="0" w:noHBand="0" w:noVBand="1"/>
      </w:tblPr>
      <w:tblGrid>
        <w:gridCol w:w="469"/>
        <w:gridCol w:w="2508"/>
        <w:gridCol w:w="992"/>
        <w:gridCol w:w="709"/>
        <w:gridCol w:w="850"/>
        <w:gridCol w:w="957"/>
        <w:gridCol w:w="1134"/>
        <w:gridCol w:w="2304"/>
      </w:tblGrid>
      <w:tr w:rsidR="009D1C08" w:rsidRPr="002F19B5" w:rsidTr="003127F6">
        <w:trPr>
          <w:trHeight w:val="20"/>
          <w:tblHeader/>
        </w:trPr>
        <w:tc>
          <w:tcPr>
            <w:tcW w:w="469" w:type="dxa"/>
            <w:vMerge w:val="restart"/>
            <w:tcBorders>
              <w:top w:val="single" w:sz="8" w:space="0" w:color="auto"/>
              <w:left w:val="single" w:sz="8" w:space="0" w:color="auto"/>
              <w:bottom w:val="single" w:sz="8" w:space="0" w:color="auto"/>
              <w:right w:val="single" w:sz="8" w:space="0" w:color="auto"/>
            </w:tcBorders>
            <w:hideMark/>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N</w:t>
            </w:r>
          </w:p>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proofErr w:type="gramStart"/>
            <w:r w:rsidRPr="002F19B5">
              <w:rPr>
                <w:rFonts w:ascii="Times New Roman" w:hAnsi="Times New Roman" w:cs="Times New Roman"/>
              </w:rPr>
              <w:t>п</w:t>
            </w:r>
            <w:proofErr w:type="gramEnd"/>
            <w:r w:rsidRPr="002F19B5">
              <w:rPr>
                <w:rFonts w:ascii="Times New Roman" w:hAnsi="Times New Roman" w:cs="Times New Roman"/>
              </w:rPr>
              <w:t>/п</w:t>
            </w:r>
          </w:p>
        </w:tc>
        <w:tc>
          <w:tcPr>
            <w:tcW w:w="2508" w:type="dxa"/>
            <w:vMerge w:val="restart"/>
            <w:tcBorders>
              <w:top w:val="single" w:sz="8" w:space="0" w:color="auto"/>
              <w:left w:val="single" w:sz="8" w:space="0" w:color="auto"/>
              <w:bottom w:val="single" w:sz="8" w:space="0" w:color="auto"/>
              <w:right w:val="single" w:sz="8" w:space="0" w:color="auto"/>
            </w:tcBorders>
            <w:hideMark/>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Наименование</w:t>
            </w:r>
          </w:p>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целевого</w:t>
            </w:r>
          </w:p>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показателя</w:t>
            </w:r>
          </w:p>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(индикатора)</w:t>
            </w:r>
          </w:p>
        </w:tc>
        <w:tc>
          <w:tcPr>
            <w:tcW w:w="992" w:type="dxa"/>
            <w:vMerge w:val="restart"/>
            <w:tcBorders>
              <w:top w:val="single" w:sz="8" w:space="0" w:color="auto"/>
              <w:left w:val="single" w:sz="8" w:space="0" w:color="auto"/>
              <w:bottom w:val="single" w:sz="8" w:space="0" w:color="auto"/>
              <w:right w:val="single" w:sz="8" w:space="0" w:color="auto"/>
            </w:tcBorders>
            <w:hideMark/>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Единица</w:t>
            </w:r>
          </w:p>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измерения</w:t>
            </w:r>
          </w:p>
        </w:tc>
        <w:tc>
          <w:tcPr>
            <w:tcW w:w="1559" w:type="dxa"/>
            <w:gridSpan w:val="2"/>
            <w:tcBorders>
              <w:top w:val="single" w:sz="8" w:space="0" w:color="auto"/>
              <w:left w:val="single" w:sz="8" w:space="0" w:color="auto"/>
              <w:bottom w:val="single" w:sz="8" w:space="0" w:color="auto"/>
              <w:right w:val="single" w:sz="8" w:space="0" w:color="auto"/>
            </w:tcBorders>
            <w:hideMark/>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 xml:space="preserve">Значение </w:t>
            </w:r>
            <w:proofErr w:type="gramStart"/>
            <w:r w:rsidRPr="002F19B5">
              <w:rPr>
                <w:rFonts w:ascii="Times New Roman" w:hAnsi="Times New Roman" w:cs="Times New Roman"/>
              </w:rPr>
              <w:t>целевых</w:t>
            </w:r>
            <w:proofErr w:type="gramEnd"/>
          </w:p>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показателей</w:t>
            </w:r>
          </w:p>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(индикаторов) за 2015 год</w:t>
            </w:r>
          </w:p>
        </w:tc>
        <w:tc>
          <w:tcPr>
            <w:tcW w:w="957" w:type="dxa"/>
            <w:vMerge w:val="restart"/>
            <w:tcBorders>
              <w:top w:val="single" w:sz="8" w:space="0" w:color="auto"/>
              <w:left w:val="single" w:sz="8" w:space="0" w:color="auto"/>
              <w:bottom w:val="single" w:sz="8" w:space="0" w:color="auto"/>
              <w:right w:val="single" w:sz="8" w:space="0" w:color="auto"/>
            </w:tcBorders>
            <w:hideMark/>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Абсолютное</w:t>
            </w:r>
          </w:p>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отклонение</w:t>
            </w:r>
          </w:p>
        </w:tc>
        <w:tc>
          <w:tcPr>
            <w:tcW w:w="1134" w:type="dxa"/>
            <w:vMerge w:val="restart"/>
            <w:tcBorders>
              <w:top w:val="single" w:sz="8" w:space="0" w:color="auto"/>
              <w:left w:val="single" w:sz="8" w:space="0" w:color="auto"/>
              <w:bottom w:val="single" w:sz="8" w:space="0" w:color="auto"/>
              <w:right w:val="single" w:sz="8" w:space="0" w:color="auto"/>
            </w:tcBorders>
            <w:hideMark/>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Относительное</w:t>
            </w:r>
          </w:p>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отклонение</w:t>
            </w:r>
          </w:p>
        </w:tc>
        <w:tc>
          <w:tcPr>
            <w:tcW w:w="2304" w:type="dxa"/>
            <w:vMerge w:val="restart"/>
            <w:tcBorders>
              <w:top w:val="single" w:sz="8" w:space="0" w:color="auto"/>
              <w:left w:val="single" w:sz="8" w:space="0" w:color="auto"/>
              <w:bottom w:val="single" w:sz="8" w:space="0" w:color="auto"/>
              <w:right w:val="single" w:sz="8" w:space="0" w:color="auto"/>
            </w:tcBorders>
            <w:hideMark/>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обоснование  отклонений   значений    целевого   показателя (индикатора)  на конец отчетного периода</w:t>
            </w:r>
          </w:p>
        </w:tc>
      </w:tr>
      <w:tr w:rsidR="009D1C08" w:rsidRPr="002F19B5" w:rsidTr="003127F6">
        <w:trPr>
          <w:trHeight w:val="20"/>
          <w:tblHeader/>
        </w:trPr>
        <w:tc>
          <w:tcPr>
            <w:tcW w:w="469" w:type="dxa"/>
            <w:vMerge/>
            <w:tcBorders>
              <w:top w:val="single" w:sz="8" w:space="0" w:color="auto"/>
              <w:left w:val="single" w:sz="8" w:space="0" w:color="auto"/>
              <w:bottom w:val="single" w:sz="8" w:space="0" w:color="auto"/>
              <w:right w:val="single" w:sz="8" w:space="0" w:color="auto"/>
            </w:tcBorders>
            <w:vAlign w:val="center"/>
            <w:hideMark/>
          </w:tcPr>
          <w:p w:rsidR="009D1C08" w:rsidRPr="002F19B5" w:rsidRDefault="009D1C08" w:rsidP="002F19B5">
            <w:pPr>
              <w:spacing w:after="0" w:line="240" w:lineRule="auto"/>
              <w:rPr>
                <w:rFonts w:ascii="Times New Roman" w:hAnsi="Times New Roman" w:cs="Times New Roman"/>
              </w:rPr>
            </w:pPr>
          </w:p>
        </w:tc>
        <w:tc>
          <w:tcPr>
            <w:tcW w:w="2508" w:type="dxa"/>
            <w:vMerge/>
            <w:tcBorders>
              <w:top w:val="single" w:sz="8" w:space="0" w:color="auto"/>
              <w:left w:val="single" w:sz="8" w:space="0" w:color="auto"/>
              <w:bottom w:val="single" w:sz="8" w:space="0" w:color="auto"/>
              <w:right w:val="single" w:sz="8" w:space="0" w:color="auto"/>
            </w:tcBorders>
            <w:vAlign w:val="center"/>
            <w:hideMark/>
          </w:tcPr>
          <w:p w:rsidR="009D1C08" w:rsidRPr="002F19B5" w:rsidRDefault="009D1C08" w:rsidP="002F19B5">
            <w:pPr>
              <w:spacing w:after="0" w:line="240" w:lineRule="auto"/>
              <w:rPr>
                <w:rFonts w:ascii="Times New Roman" w:hAnsi="Times New Roman" w:cs="Times New Roman"/>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9D1C08" w:rsidRPr="002F19B5" w:rsidRDefault="009D1C08" w:rsidP="002F19B5">
            <w:pPr>
              <w:spacing w:after="0" w:line="240" w:lineRule="auto"/>
              <w:rPr>
                <w:rFonts w:ascii="Times New Roman" w:hAnsi="Times New Roman" w:cs="Times New Roman"/>
              </w:rPr>
            </w:pPr>
          </w:p>
        </w:tc>
        <w:tc>
          <w:tcPr>
            <w:tcW w:w="709" w:type="dxa"/>
            <w:tcBorders>
              <w:top w:val="nil"/>
              <w:left w:val="single" w:sz="8" w:space="0" w:color="auto"/>
              <w:bottom w:val="single" w:sz="8" w:space="0" w:color="auto"/>
              <w:right w:val="single" w:sz="8" w:space="0" w:color="auto"/>
            </w:tcBorders>
            <w:hideMark/>
          </w:tcPr>
          <w:p w:rsidR="009D1C08" w:rsidRPr="002F19B5" w:rsidRDefault="003127F6"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план*</w:t>
            </w:r>
            <w:r w:rsidR="009D1C08" w:rsidRPr="002F19B5">
              <w:rPr>
                <w:rFonts w:ascii="Times New Roman" w:hAnsi="Times New Roman" w:cs="Times New Roman"/>
              </w:rPr>
              <w:t xml:space="preserve"> </w:t>
            </w:r>
          </w:p>
        </w:tc>
        <w:tc>
          <w:tcPr>
            <w:tcW w:w="850" w:type="dxa"/>
            <w:tcBorders>
              <w:top w:val="nil"/>
              <w:left w:val="single" w:sz="8" w:space="0" w:color="auto"/>
              <w:bottom w:val="single" w:sz="8" w:space="0" w:color="auto"/>
              <w:right w:val="single" w:sz="8" w:space="0" w:color="auto"/>
            </w:tcBorders>
            <w:hideMark/>
          </w:tcPr>
          <w:p w:rsidR="009D1C08" w:rsidRPr="002F19B5" w:rsidRDefault="00CA52AC"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факт</w:t>
            </w:r>
          </w:p>
        </w:tc>
        <w:tc>
          <w:tcPr>
            <w:tcW w:w="957" w:type="dxa"/>
            <w:vMerge/>
            <w:tcBorders>
              <w:top w:val="single" w:sz="8" w:space="0" w:color="auto"/>
              <w:left w:val="single" w:sz="8" w:space="0" w:color="auto"/>
              <w:bottom w:val="single" w:sz="8" w:space="0" w:color="auto"/>
              <w:right w:val="single" w:sz="8" w:space="0" w:color="auto"/>
            </w:tcBorders>
            <w:vAlign w:val="center"/>
            <w:hideMark/>
          </w:tcPr>
          <w:p w:rsidR="009D1C08" w:rsidRPr="002F19B5" w:rsidRDefault="009D1C08" w:rsidP="002F19B5">
            <w:pPr>
              <w:spacing w:after="0" w:line="240" w:lineRule="auto"/>
              <w:rPr>
                <w:rFonts w:ascii="Times New Roman" w:hAnsi="Times New Roman" w:cs="Times New Roman"/>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9D1C08" w:rsidRPr="002F19B5" w:rsidRDefault="009D1C08" w:rsidP="002F19B5">
            <w:pPr>
              <w:spacing w:after="0" w:line="240" w:lineRule="auto"/>
              <w:rPr>
                <w:rFonts w:ascii="Times New Roman" w:hAnsi="Times New Roman" w:cs="Times New Roman"/>
              </w:rPr>
            </w:pPr>
          </w:p>
        </w:tc>
        <w:tc>
          <w:tcPr>
            <w:tcW w:w="2304" w:type="dxa"/>
            <w:vMerge/>
            <w:tcBorders>
              <w:top w:val="single" w:sz="8" w:space="0" w:color="auto"/>
              <w:left w:val="single" w:sz="8" w:space="0" w:color="auto"/>
              <w:bottom w:val="single" w:sz="8" w:space="0" w:color="auto"/>
              <w:right w:val="single" w:sz="8" w:space="0" w:color="auto"/>
            </w:tcBorders>
            <w:vAlign w:val="center"/>
            <w:hideMark/>
          </w:tcPr>
          <w:p w:rsidR="009D1C08" w:rsidRPr="002F19B5" w:rsidRDefault="009D1C08" w:rsidP="002F19B5">
            <w:pPr>
              <w:spacing w:after="0" w:line="240" w:lineRule="auto"/>
              <w:rPr>
                <w:rFonts w:ascii="Times New Roman" w:hAnsi="Times New Roman" w:cs="Times New Roman"/>
              </w:rPr>
            </w:pPr>
          </w:p>
        </w:tc>
      </w:tr>
      <w:tr w:rsidR="009D1C08" w:rsidRPr="002F19B5" w:rsidTr="003127F6">
        <w:trPr>
          <w:trHeight w:val="20"/>
        </w:trPr>
        <w:tc>
          <w:tcPr>
            <w:tcW w:w="9923" w:type="dxa"/>
            <w:gridSpan w:val="8"/>
            <w:tcBorders>
              <w:top w:val="nil"/>
              <w:left w:val="single" w:sz="8" w:space="0" w:color="auto"/>
              <w:bottom w:val="single" w:sz="8" w:space="0" w:color="auto"/>
              <w:right w:val="single" w:sz="8" w:space="0" w:color="auto"/>
            </w:tcBorders>
            <w:hideMark/>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color w:val="000000" w:themeColor="text1"/>
              </w:rPr>
            </w:pPr>
            <w:r w:rsidRPr="002F19B5">
              <w:rPr>
                <w:rFonts w:ascii="Times New Roman" w:hAnsi="Times New Roman" w:cs="Times New Roman"/>
                <w:color w:val="000000" w:themeColor="text1"/>
              </w:rPr>
              <w:t>Подпрограмма    «Экологическое образование, воспитанное и просвещение населения»</w:t>
            </w:r>
          </w:p>
        </w:tc>
      </w:tr>
      <w:tr w:rsidR="009D1C08" w:rsidRPr="002F19B5" w:rsidTr="003127F6">
        <w:trPr>
          <w:trHeight w:val="20"/>
        </w:trPr>
        <w:tc>
          <w:tcPr>
            <w:tcW w:w="469" w:type="dxa"/>
            <w:tcBorders>
              <w:top w:val="nil"/>
              <w:left w:val="single" w:sz="8" w:space="0" w:color="auto"/>
              <w:bottom w:val="single" w:sz="8" w:space="0" w:color="auto"/>
              <w:right w:val="single" w:sz="8" w:space="0" w:color="auto"/>
            </w:tcBorders>
            <w:hideMark/>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rPr>
            </w:pPr>
            <w:r w:rsidRPr="002F19B5">
              <w:rPr>
                <w:rFonts w:ascii="Times New Roman" w:hAnsi="Times New Roman" w:cs="Times New Roman"/>
              </w:rPr>
              <w:t xml:space="preserve"> 1 </w:t>
            </w:r>
          </w:p>
        </w:tc>
        <w:tc>
          <w:tcPr>
            <w:tcW w:w="2508" w:type="dxa"/>
            <w:tcBorders>
              <w:top w:val="nil"/>
              <w:left w:val="single" w:sz="8" w:space="0" w:color="auto"/>
              <w:bottom w:val="single" w:sz="8" w:space="0" w:color="auto"/>
              <w:right w:val="single" w:sz="8" w:space="0" w:color="auto"/>
            </w:tcBorders>
          </w:tcPr>
          <w:p w:rsidR="009D1C08" w:rsidRPr="002F19B5" w:rsidRDefault="009D1C08" w:rsidP="002F19B5">
            <w:pPr>
              <w:autoSpaceDE w:val="0"/>
              <w:autoSpaceDN w:val="0"/>
              <w:adjustRightInd w:val="0"/>
              <w:spacing w:after="0" w:line="240" w:lineRule="auto"/>
              <w:rPr>
                <w:rFonts w:ascii="Times New Roman" w:hAnsi="Times New Roman" w:cs="Times New Roman"/>
                <w:color w:val="000000" w:themeColor="text1"/>
              </w:rPr>
            </w:pPr>
            <w:r w:rsidRPr="002F19B5">
              <w:rPr>
                <w:rFonts w:ascii="Times New Roman" w:hAnsi="Times New Roman" w:cs="Times New Roman"/>
                <w:color w:val="000000" w:themeColor="text1"/>
                <w:sz w:val="20"/>
                <w:szCs w:val="20"/>
              </w:rPr>
              <w:t>численность преподавателей образовательных учреждений, прошедших повышение квалификации по  экологии</w:t>
            </w:r>
          </w:p>
        </w:tc>
        <w:tc>
          <w:tcPr>
            <w:tcW w:w="992"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color w:val="000000" w:themeColor="text1"/>
              </w:rPr>
            </w:pPr>
            <w:r w:rsidRPr="002F19B5">
              <w:rPr>
                <w:rFonts w:ascii="Times New Roman" w:hAnsi="Times New Roman" w:cs="Times New Roman"/>
                <w:color w:val="000000" w:themeColor="text1"/>
              </w:rPr>
              <w:t>чел.</w:t>
            </w:r>
          </w:p>
        </w:tc>
        <w:tc>
          <w:tcPr>
            <w:tcW w:w="709"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color w:val="000000" w:themeColor="text1"/>
              </w:rPr>
            </w:pPr>
            <w:r w:rsidRPr="002F19B5">
              <w:rPr>
                <w:rFonts w:ascii="Times New Roman" w:hAnsi="Times New Roman" w:cs="Times New Roman"/>
                <w:color w:val="000000" w:themeColor="text1"/>
              </w:rPr>
              <w:t xml:space="preserve">20 </w:t>
            </w:r>
          </w:p>
        </w:tc>
        <w:tc>
          <w:tcPr>
            <w:tcW w:w="850"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color w:val="000000" w:themeColor="text1"/>
              </w:rPr>
            </w:pPr>
            <w:r w:rsidRPr="002F19B5">
              <w:rPr>
                <w:rFonts w:ascii="Times New Roman" w:hAnsi="Times New Roman" w:cs="Times New Roman"/>
                <w:color w:val="000000" w:themeColor="text1"/>
              </w:rPr>
              <w:t>25</w:t>
            </w:r>
          </w:p>
        </w:tc>
        <w:tc>
          <w:tcPr>
            <w:tcW w:w="957"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color w:val="000000" w:themeColor="text1"/>
              </w:rPr>
            </w:pPr>
          </w:p>
        </w:tc>
        <w:tc>
          <w:tcPr>
            <w:tcW w:w="1134"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rPr>
            </w:pPr>
          </w:p>
        </w:tc>
        <w:tc>
          <w:tcPr>
            <w:tcW w:w="2304"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rPr>
            </w:pPr>
          </w:p>
        </w:tc>
      </w:tr>
      <w:tr w:rsidR="009D1C08" w:rsidRPr="002F19B5" w:rsidTr="003127F6">
        <w:trPr>
          <w:trHeight w:val="20"/>
        </w:trPr>
        <w:tc>
          <w:tcPr>
            <w:tcW w:w="469" w:type="dxa"/>
            <w:tcBorders>
              <w:top w:val="nil"/>
              <w:left w:val="single" w:sz="8" w:space="0" w:color="auto"/>
              <w:bottom w:val="single" w:sz="8" w:space="0" w:color="auto"/>
              <w:right w:val="single" w:sz="8" w:space="0" w:color="auto"/>
            </w:tcBorders>
            <w:hideMark/>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rPr>
            </w:pPr>
            <w:r w:rsidRPr="002F19B5">
              <w:rPr>
                <w:rFonts w:ascii="Times New Roman" w:hAnsi="Times New Roman" w:cs="Times New Roman"/>
              </w:rPr>
              <w:t xml:space="preserve"> 2 </w:t>
            </w:r>
          </w:p>
        </w:tc>
        <w:tc>
          <w:tcPr>
            <w:tcW w:w="2508" w:type="dxa"/>
            <w:tcBorders>
              <w:top w:val="nil"/>
              <w:left w:val="single" w:sz="8" w:space="0" w:color="auto"/>
              <w:bottom w:val="single" w:sz="8" w:space="0" w:color="auto"/>
              <w:right w:val="single" w:sz="8" w:space="0" w:color="auto"/>
            </w:tcBorders>
          </w:tcPr>
          <w:p w:rsidR="009D1C08" w:rsidRPr="002F19B5" w:rsidRDefault="009D1C08" w:rsidP="002F19B5">
            <w:pPr>
              <w:autoSpaceDE w:val="0"/>
              <w:autoSpaceDN w:val="0"/>
              <w:adjustRightInd w:val="0"/>
              <w:spacing w:after="0" w:line="240" w:lineRule="auto"/>
              <w:rPr>
                <w:rFonts w:ascii="Times New Roman" w:hAnsi="Times New Roman" w:cs="Times New Roman"/>
                <w:color w:val="000000" w:themeColor="text1"/>
              </w:rPr>
            </w:pPr>
            <w:r w:rsidRPr="002F19B5">
              <w:rPr>
                <w:rFonts w:ascii="Times New Roman" w:hAnsi="Times New Roman" w:cs="Times New Roman"/>
                <w:color w:val="000000" w:themeColor="text1"/>
                <w:sz w:val="20"/>
                <w:szCs w:val="20"/>
              </w:rPr>
              <w:t>численность взрослого населения, участвующего в                   экологических акциях, субботниках</w:t>
            </w:r>
          </w:p>
        </w:tc>
        <w:tc>
          <w:tcPr>
            <w:tcW w:w="992"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color w:val="000000" w:themeColor="text1"/>
              </w:rPr>
            </w:pPr>
            <w:r w:rsidRPr="002F19B5">
              <w:rPr>
                <w:rFonts w:ascii="Times New Roman" w:hAnsi="Times New Roman" w:cs="Times New Roman"/>
                <w:color w:val="000000" w:themeColor="text1"/>
                <w:sz w:val="20"/>
                <w:szCs w:val="20"/>
              </w:rPr>
              <w:t>чел.</w:t>
            </w:r>
          </w:p>
        </w:tc>
        <w:tc>
          <w:tcPr>
            <w:tcW w:w="709" w:type="dxa"/>
            <w:tcBorders>
              <w:top w:val="nil"/>
              <w:left w:val="single" w:sz="8" w:space="0" w:color="auto"/>
              <w:bottom w:val="single" w:sz="8" w:space="0" w:color="auto"/>
              <w:right w:val="single" w:sz="8" w:space="0" w:color="auto"/>
            </w:tcBorders>
          </w:tcPr>
          <w:p w:rsidR="009D1C08" w:rsidRPr="002F19B5" w:rsidRDefault="003127F6" w:rsidP="002F19B5">
            <w:pPr>
              <w:widowControl w:val="0"/>
              <w:autoSpaceDE w:val="0"/>
              <w:autoSpaceDN w:val="0"/>
              <w:adjustRightInd w:val="0"/>
              <w:spacing w:after="0" w:line="240" w:lineRule="auto"/>
              <w:rPr>
                <w:rFonts w:ascii="Times New Roman" w:hAnsi="Times New Roman" w:cs="Times New Roman"/>
                <w:color w:val="000000" w:themeColor="text1"/>
              </w:rPr>
            </w:pPr>
            <w:r w:rsidRPr="002F19B5">
              <w:rPr>
                <w:rFonts w:ascii="Times New Roman" w:hAnsi="Times New Roman" w:cs="Times New Roman"/>
                <w:color w:val="000000" w:themeColor="text1"/>
              </w:rPr>
              <w:t>3000</w:t>
            </w:r>
          </w:p>
        </w:tc>
        <w:tc>
          <w:tcPr>
            <w:tcW w:w="850"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color w:val="000000" w:themeColor="text1"/>
              </w:rPr>
            </w:pPr>
            <w:r w:rsidRPr="002F19B5">
              <w:rPr>
                <w:rFonts w:ascii="Times New Roman" w:hAnsi="Times New Roman" w:cs="Times New Roman"/>
                <w:color w:val="000000" w:themeColor="text1"/>
              </w:rPr>
              <w:t>45000</w:t>
            </w:r>
          </w:p>
        </w:tc>
        <w:tc>
          <w:tcPr>
            <w:tcW w:w="957"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color w:val="000000" w:themeColor="text1"/>
              </w:rPr>
            </w:pPr>
          </w:p>
        </w:tc>
        <w:tc>
          <w:tcPr>
            <w:tcW w:w="1134"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rPr>
            </w:pPr>
          </w:p>
        </w:tc>
        <w:tc>
          <w:tcPr>
            <w:tcW w:w="2304"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rPr>
            </w:pPr>
          </w:p>
        </w:tc>
      </w:tr>
      <w:tr w:rsidR="009D1C08" w:rsidRPr="002F19B5" w:rsidTr="003127F6">
        <w:trPr>
          <w:trHeight w:val="20"/>
        </w:trPr>
        <w:tc>
          <w:tcPr>
            <w:tcW w:w="469" w:type="dxa"/>
            <w:tcBorders>
              <w:top w:val="nil"/>
              <w:left w:val="single" w:sz="8" w:space="0" w:color="auto"/>
              <w:bottom w:val="single" w:sz="8" w:space="0" w:color="auto"/>
              <w:right w:val="single" w:sz="8" w:space="0" w:color="auto"/>
            </w:tcBorders>
            <w:hideMark/>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rPr>
            </w:pPr>
            <w:r w:rsidRPr="002F19B5">
              <w:rPr>
                <w:rFonts w:ascii="Times New Roman" w:hAnsi="Times New Roman" w:cs="Times New Roman"/>
              </w:rPr>
              <w:t>3</w:t>
            </w:r>
          </w:p>
        </w:tc>
        <w:tc>
          <w:tcPr>
            <w:tcW w:w="2508" w:type="dxa"/>
            <w:tcBorders>
              <w:top w:val="nil"/>
              <w:left w:val="single" w:sz="8" w:space="0" w:color="auto"/>
              <w:bottom w:val="single" w:sz="8" w:space="0" w:color="auto"/>
              <w:right w:val="single" w:sz="8" w:space="0" w:color="auto"/>
            </w:tcBorders>
          </w:tcPr>
          <w:p w:rsidR="009D1C08" w:rsidRPr="002F19B5" w:rsidRDefault="009D1C08" w:rsidP="002F19B5">
            <w:pPr>
              <w:autoSpaceDE w:val="0"/>
              <w:autoSpaceDN w:val="0"/>
              <w:adjustRightInd w:val="0"/>
              <w:spacing w:after="0" w:line="240" w:lineRule="auto"/>
              <w:rPr>
                <w:rFonts w:ascii="Times New Roman" w:hAnsi="Times New Roman" w:cs="Times New Roman"/>
                <w:color w:val="000000" w:themeColor="text1"/>
              </w:rPr>
            </w:pPr>
            <w:r w:rsidRPr="002F19B5">
              <w:rPr>
                <w:rFonts w:ascii="Times New Roman" w:hAnsi="Times New Roman" w:cs="Times New Roman"/>
                <w:color w:val="000000" w:themeColor="text1"/>
                <w:sz w:val="20"/>
                <w:szCs w:val="20"/>
              </w:rPr>
              <w:t xml:space="preserve">численность образовательных учреждений республики,                   работающих по программе экологического воспитания и  просвещения                   </w:t>
            </w:r>
          </w:p>
        </w:tc>
        <w:tc>
          <w:tcPr>
            <w:tcW w:w="992"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color w:val="000000" w:themeColor="text1"/>
              </w:rPr>
            </w:pPr>
            <w:r w:rsidRPr="002F19B5">
              <w:rPr>
                <w:rFonts w:ascii="Times New Roman" w:hAnsi="Times New Roman" w:cs="Times New Roman"/>
                <w:color w:val="000000" w:themeColor="text1"/>
                <w:sz w:val="20"/>
                <w:szCs w:val="20"/>
              </w:rPr>
              <w:t>ед.</w:t>
            </w:r>
          </w:p>
        </w:tc>
        <w:tc>
          <w:tcPr>
            <w:tcW w:w="709" w:type="dxa"/>
            <w:tcBorders>
              <w:top w:val="nil"/>
              <w:left w:val="single" w:sz="8" w:space="0" w:color="auto"/>
              <w:bottom w:val="single" w:sz="8" w:space="0" w:color="auto"/>
              <w:right w:val="single" w:sz="8" w:space="0" w:color="auto"/>
            </w:tcBorders>
          </w:tcPr>
          <w:p w:rsidR="009D1C08" w:rsidRPr="002F19B5" w:rsidRDefault="003127F6" w:rsidP="002F19B5">
            <w:pPr>
              <w:widowControl w:val="0"/>
              <w:autoSpaceDE w:val="0"/>
              <w:autoSpaceDN w:val="0"/>
              <w:adjustRightInd w:val="0"/>
              <w:spacing w:after="0" w:line="240" w:lineRule="auto"/>
              <w:rPr>
                <w:rFonts w:ascii="Times New Roman" w:hAnsi="Times New Roman" w:cs="Times New Roman"/>
                <w:color w:val="000000" w:themeColor="text1"/>
              </w:rPr>
            </w:pPr>
            <w:r w:rsidRPr="002F19B5">
              <w:rPr>
                <w:rFonts w:ascii="Times New Roman" w:hAnsi="Times New Roman" w:cs="Times New Roman"/>
                <w:color w:val="000000" w:themeColor="text1"/>
              </w:rPr>
              <w:t>55</w:t>
            </w:r>
          </w:p>
        </w:tc>
        <w:tc>
          <w:tcPr>
            <w:tcW w:w="850"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color w:val="000000" w:themeColor="text1"/>
              </w:rPr>
            </w:pPr>
            <w:r w:rsidRPr="002F19B5">
              <w:rPr>
                <w:rFonts w:ascii="Times New Roman" w:hAnsi="Times New Roman" w:cs="Times New Roman"/>
                <w:color w:val="000000" w:themeColor="text1"/>
              </w:rPr>
              <w:t>12</w:t>
            </w:r>
          </w:p>
        </w:tc>
        <w:tc>
          <w:tcPr>
            <w:tcW w:w="957"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color w:val="000000" w:themeColor="text1"/>
              </w:rPr>
            </w:pPr>
          </w:p>
        </w:tc>
        <w:tc>
          <w:tcPr>
            <w:tcW w:w="1134"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rPr>
            </w:pPr>
          </w:p>
        </w:tc>
        <w:tc>
          <w:tcPr>
            <w:tcW w:w="2304"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rPr>
            </w:pPr>
          </w:p>
        </w:tc>
      </w:tr>
      <w:tr w:rsidR="009D1C08" w:rsidRPr="002F19B5" w:rsidTr="003127F6">
        <w:trPr>
          <w:trHeight w:val="20"/>
        </w:trPr>
        <w:tc>
          <w:tcPr>
            <w:tcW w:w="469" w:type="dxa"/>
            <w:tcBorders>
              <w:top w:val="nil"/>
              <w:left w:val="single" w:sz="8" w:space="0" w:color="auto"/>
              <w:bottom w:val="single" w:sz="8" w:space="0" w:color="auto"/>
              <w:right w:val="single" w:sz="8" w:space="0" w:color="auto"/>
            </w:tcBorders>
            <w:hideMark/>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rPr>
            </w:pPr>
            <w:r w:rsidRPr="002F19B5">
              <w:rPr>
                <w:rFonts w:ascii="Times New Roman" w:hAnsi="Times New Roman" w:cs="Times New Roman"/>
              </w:rPr>
              <w:t>4</w:t>
            </w:r>
          </w:p>
        </w:tc>
        <w:tc>
          <w:tcPr>
            <w:tcW w:w="2508" w:type="dxa"/>
            <w:tcBorders>
              <w:top w:val="nil"/>
              <w:left w:val="single" w:sz="8" w:space="0" w:color="auto"/>
              <w:bottom w:val="single" w:sz="8" w:space="0" w:color="auto"/>
              <w:right w:val="single" w:sz="8" w:space="0" w:color="auto"/>
            </w:tcBorders>
          </w:tcPr>
          <w:p w:rsidR="009D1C08" w:rsidRPr="002F19B5" w:rsidRDefault="009D1C08" w:rsidP="002F19B5">
            <w:pPr>
              <w:autoSpaceDE w:val="0"/>
              <w:autoSpaceDN w:val="0"/>
              <w:adjustRightInd w:val="0"/>
              <w:spacing w:after="0" w:line="240" w:lineRule="auto"/>
              <w:rPr>
                <w:rFonts w:ascii="Times New Roman" w:hAnsi="Times New Roman" w:cs="Times New Roman"/>
                <w:color w:val="000000" w:themeColor="text1"/>
              </w:rPr>
            </w:pPr>
            <w:r w:rsidRPr="002F19B5">
              <w:rPr>
                <w:rFonts w:ascii="Times New Roman" w:hAnsi="Times New Roman" w:cs="Times New Roman"/>
                <w:color w:val="000000" w:themeColor="text1"/>
                <w:sz w:val="20"/>
                <w:szCs w:val="20"/>
              </w:rPr>
              <w:t>количество участников олимпиад, конкурсов  экологического направления,</w:t>
            </w:r>
          </w:p>
        </w:tc>
        <w:tc>
          <w:tcPr>
            <w:tcW w:w="992"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color w:val="000000" w:themeColor="text1"/>
              </w:rPr>
            </w:pPr>
            <w:r w:rsidRPr="002F19B5">
              <w:rPr>
                <w:rFonts w:ascii="Times New Roman" w:hAnsi="Times New Roman" w:cs="Times New Roman"/>
                <w:color w:val="000000" w:themeColor="text1"/>
                <w:sz w:val="20"/>
                <w:szCs w:val="20"/>
              </w:rPr>
              <w:t>чел.</w:t>
            </w:r>
          </w:p>
        </w:tc>
        <w:tc>
          <w:tcPr>
            <w:tcW w:w="709" w:type="dxa"/>
            <w:tcBorders>
              <w:top w:val="nil"/>
              <w:left w:val="single" w:sz="8" w:space="0" w:color="auto"/>
              <w:bottom w:val="single" w:sz="8" w:space="0" w:color="auto"/>
              <w:right w:val="single" w:sz="8" w:space="0" w:color="auto"/>
            </w:tcBorders>
          </w:tcPr>
          <w:p w:rsidR="009D1C08" w:rsidRPr="002F19B5" w:rsidRDefault="003127F6" w:rsidP="002F19B5">
            <w:pPr>
              <w:widowControl w:val="0"/>
              <w:autoSpaceDE w:val="0"/>
              <w:autoSpaceDN w:val="0"/>
              <w:adjustRightInd w:val="0"/>
              <w:spacing w:after="0" w:line="240" w:lineRule="auto"/>
              <w:rPr>
                <w:rFonts w:ascii="Times New Roman" w:hAnsi="Times New Roman" w:cs="Times New Roman"/>
                <w:color w:val="000000" w:themeColor="text1"/>
              </w:rPr>
            </w:pPr>
            <w:r w:rsidRPr="002F19B5">
              <w:rPr>
                <w:rFonts w:ascii="Times New Roman" w:hAnsi="Times New Roman" w:cs="Times New Roman"/>
                <w:color w:val="000000" w:themeColor="text1"/>
              </w:rPr>
              <w:t>4500</w:t>
            </w:r>
          </w:p>
        </w:tc>
        <w:tc>
          <w:tcPr>
            <w:tcW w:w="850"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color w:val="000000" w:themeColor="text1"/>
              </w:rPr>
            </w:pPr>
            <w:r w:rsidRPr="002F19B5">
              <w:rPr>
                <w:rFonts w:ascii="Times New Roman" w:hAnsi="Times New Roman" w:cs="Times New Roman"/>
                <w:color w:val="000000" w:themeColor="text1"/>
              </w:rPr>
              <w:t>1000</w:t>
            </w:r>
          </w:p>
        </w:tc>
        <w:tc>
          <w:tcPr>
            <w:tcW w:w="957"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color w:val="000000" w:themeColor="text1"/>
              </w:rPr>
            </w:pPr>
          </w:p>
        </w:tc>
        <w:tc>
          <w:tcPr>
            <w:tcW w:w="1134"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rPr>
            </w:pPr>
          </w:p>
        </w:tc>
        <w:tc>
          <w:tcPr>
            <w:tcW w:w="2304"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rPr>
            </w:pPr>
          </w:p>
        </w:tc>
      </w:tr>
      <w:tr w:rsidR="009D1C08" w:rsidRPr="002F19B5" w:rsidTr="003127F6">
        <w:trPr>
          <w:trHeight w:val="20"/>
        </w:trPr>
        <w:tc>
          <w:tcPr>
            <w:tcW w:w="9923" w:type="dxa"/>
            <w:gridSpan w:val="8"/>
            <w:tcBorders>
              <w:top w:val="nil"/>
              <w:left w:val="single" w:sz="8" w:space="0" w:color="auto"/>
              <w:bottom w:val="single" w:sz="8" w:space="0" w:color="auto"/>
              <w:right w:val="single" w:sz="8" w:space="0" w:color="auto"/>
            </w:tcBorders>
            <w:hideMark/>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Подпрограмма «</w:t>
            </w:r>
            <w:r w:rsidRPr="002F19B5">
              <w:rPr>
                <w:rFonts w:ascii="Times New Roman" w:hAnsi="Times New Roman" w:cs="Times New Roman"/>
                <w:sz w:val="20"/>
                <w:szCs w:val="20"/>
              </w:rPr>
              <w:t>Обеспечение воспроизводства и сохранения охотничьих ресурсов Кабардино-Балкарской Республики»</w:t>
            </w:r>
          </w:p>
        </w:tc>
      </w:tr>
      <w:tr w:rsidR="009D1C08" w:rsidRPr="002F19B5" w:rsidTr="003127F6">
        <w:trPr>
          <w:trHeight w:val="20"/>
        </w:trPr>
        <w:tc>
          <w:tcPr>
            <w:tcW w:w="469" w:type="dxa"/>
            <w:tcBorders>
              <w:top w:val="nil"/>
              <w:left w:val="single" w:sz="8" w:space="0" w:color="auto"/>
              <w:bottom w:val="single" w:sz="8" w:space="0" w:color="auto"/>
              <w:right w:val="single" w:sz="8" w:space="0" w:color="auto"/>
            </w:tcBorders>
            <w:hideMark/>
          </w:tcPr>
          <w:p w:rsidR="009D1C08" w:rsidRPr="002F19B5" w:rsidRDefault="003127F6" w:rsidP="002F19B5">
            <w:pPr>
              <w:widowControl w:val="0"/>
              <w:autoSpaceDE w:val="0"/>
              <w:autoSpaceDN w:val="0"/>
              <w:adjustRightInd w:val="0"/>
              <w:spacing w:after="0" w:line="240" w:lineRule="auto"/>
              <w:rPr>
                <w:rFonts w:ascii="Times New Roman" w:hAnsi="Times New Roman" w:cs="Times New Roman"/>
              </w:rPr>
            </w:pPr>
            <w:r w:rsidRPr="002F19B5">
              <w:rPr>
                <w:rFonts w:ascii="Times New Roman" w:hAnsi="Times New Roman" w:cs="Times New Roman"/>
              </w:rPr>
              <w:t>1</w:t>
            </w:r>
          </w:p>
        </w:tc>
        <w:tc>
          <w:tcPr>
            <w:tcW w:w="2508"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rPr>
            </w:pPr>
            <w:r w:rsidRPr="002F19B5">
              <w:rPr>
                <w:rFonts w:ascii="Times New Roman" w:hAnsi="Times New Roman" w:cs="Times New Roman"/>
              </w:rPr>
              <w:t xml:space="preserve">Доля площади охотничьих угодий, на которых проведено </w:t>
            </w:r>
            <w:proofErr w:type="gramStart"/>
            <w:r w:rsidRPr="002F19B5">
              <w:rPr>
                <w:rFonts w:ascii="Times New Roman" w:hAnsi="Times New Roman" w:cs="Times New Roman"/>
              </w:rPr>
              <w:t>внутрихозяйственное</w:t>
            </w:r>
            <w:proofErr w:type="gramEnd"/>
            <w:r w:rsidRPr="002F19B5">
              <w:rPr>
                <w:rFonts w:ascii="Times New Roman" w:hAnsi="Times New Roman" w:cs="Times New Roman"/>
              </w:rPr>
              <w:t xml:space="preserve"> </w:t>
            </w:r>
            <w:proofErr w:type="spellStart"/>
            <w:r w:rsidRPr="002F19B5">
              <w:rPr>
                <w:rFonts w:ascii="Times New Roman" w:hAnsi="Times New Roman" w:cs="Times New Roman"/>
              </w:rPr>
              <w:t>охотустройство</w:t>
            </w:r>
            <w:proofErr w:type="spellEnd"/>
            <w:r w:rsidRPr="002F19B5">
              <w:rPr>
                <w:rFonts w:ascii="Times New Roman" w:hAnsi="Times New Roman" w:cs="Times New Roman"/>
              </w:rPr>
              <w:t xml:space="preserve"> в общей площади </w:t>
            </w:r>
            <w:proofErr w:type="spellStart"/>
            <w:r w:rsidRPr="002F19B5">
              <w:rPr>
                <w:rFonts w:ascii="Times New Roman" w:hAnsi="Times New Roman" w:cs="Times New Roman"/>
              </w:rPr>
              <w:t>охотугодий</w:t>
            </w:r>
            <w:proofErr w:type="spellEnd"/>
            <w:r w:rsidRPr="002F19B5">
              <w:rPr>
                <w:rFonts w:ascii="Times New Roman" w:hAnsi="Times New Roman" w:cs="Times New Roman"/>
              </w:rPr>
              <w:t xml:space="preserve"> КБР</w:t>
            </w:r>
          </w:p>
          <w:p w:rsidR="009D1C08" w:rsidRPr="002F19B5" w:rsidRDefault="009D1C08" w:rsidP="002F19B5">
            <w:pPr>
              <w:widowControl w:val="0"/>
              <w:autoSpaceDE w:val="0"/>
              <w:autoSpaceDN w:val="0"/>
              <w:adjustRightInd w:val="0"/>
              <w:spacing w:after="0" w:line="240" w:lineRule="auto"/>
              <w:rPr>
                <w:rFonts w:ascii="Times New Roman" w:hAnsi="Times New Roman" w:cs="Times New Roman"/>
              </w:rPr>
            </w:pPr>
          </w:p>
        </w:tc>
        <w:tc>
          <w:tcPr>
            <w:tcW w:w="992"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w:t>
            </w:r>
          </w:p>
        </w:tc>
        <w:tc>
          <w:tcPr>
            <w:tcW w:w="709"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44,5</w:t>
            </w:r>
          </w:p>
        </w:tc>
        <w:tc>
          <w:tcPr>
            <w:tcW w:w="850"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49,1</w:t>
            </w:r>
          </w:p>
        </w:tc>
        <w:tc>
          <w:tcPr>
            <w:tcW w:w="957"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+4,6</w:t>
            </w:r>
          </w:p>
        </w:tc>
        <w:tc>
          <w:tcPr>
            <w:tcW w:w="1134"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w:t>
            </w:r>
          </w:p>
        </w:tc>
        <w:tc>
          <w:tcPr>
            <w:tcW w:w="2304"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rPr>
            </w:pPr>
            <w:proofErr w:type="gramStart"/>
            <w:r w:rsidRPr="002F19B5">
              <w:rPr>
                <w:rFonts w:ascii="Times New Roman" w:hAnsi="Times New Roman" w:cs="Times New Roman"/>
              </w:rPr>
              <w:t xml:space="preserve">Все закрепленные на данный период </w:t>
            </w:r>
            <w:proofErr w:type="spellStart"/>
            <w:r w:rsidRPr="002F19B5">
              <w:rPr>
                <w:rFonts w:ascii="Times New Roman" w:hAnsi="Times New Roman" w:cs="Times New Roman"/>
              </w:rPr>
              <w:t>охотугодья</w:t>
            </w:r>
            <w:proofErr w:type="spellEnd"/>
            <w:r w:rsidRPr="002F19B5">
              <w:rPr>
                <w:rFonts w:ascii="Times New Roman" w:hAnsi="Times New Roman" w:cs="Times New Roman"/>
              </w:rPr>
              <w:t xml:space="preserve"> провели внутрихозяйственное </w:t>
            </w:r>
            <w:proofErr w:type="spellStart"/>
            <w:r w:rsidRPr="002F19B5">
              <w:rPr>
                <w:rFonts w:ascii="Times New Roman" w:hAnsi="Times New Roman" w:cs="Times New Roman"/>
              </w:rPr>
              <w:t>охотустройство</w:t>
            </w:r>
            <w:proofErr w:type="spellEnd"/>
            <w:proofErr w:type="gramEnd"/>
          </w:p>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p>
        </w:tc>
      </w:tr>
      <w:tr w:rsidR="009D1C08" w:rsidRPr="002F19B5" w:rsidTr="003127F6">
        <w:trPr>
          <w:trHeight w:val="20"/>
        </w:trPr>
        <w:tc>
          <w:tcPr>
            <w:tcW w:w="469" w:type="dxa"/>
            <w:tcBorders>
              <w:top w:val="nil"/>
              <w:left w:val="single" w:sz="8" w:space="0" w:color="auto"/>
              <w:bottom w:val="single" w:sz="8" w:space="0" w:color="auto"/>
              <w:right w:val="single" w:sz="8" w:space="0" w:color="auto"/>
            </w:tcBorders>
            <w:hideMark/>
          </w:tcPr>
          <w:p w:rsidR="009D1C08" w:rsidRPr="002F19B5" w:rsidRDefault="003127F6" w:rsidP="002F19B5">
            <w:pPr>
              <w:widowControl w:val="0"/>
              <w:autoSpaceDE w:val="0"/>
              <w:autoSpaceDN w:val="0"/>
              <w:adjustRightInd w:val="0"/>
              <w:spacing w:after="0" w:line="240" w:lineRule="auto"/>
              <w:rPr>
                <w:rFonts w:ascii="Times New Roman" w:hAnsi="Times New Roman" w:cs="Times New Roman"/>
              </w:rPr>
            </w:pPr>
            <w:r w:rsidRPr="002F19B5">
              <w:rPr>
                <w:rFonts w:ascii="Times New Roman" w:hAnsi="Times New Roman" w:cs="Times New Roman"/>
              </w:rPr>
              <w:t>2</w:t>
            </w:r>
          </w:p>
        </w:tc>
        <w:tc>
          <w:tcPr>
            <w:tcW w:w="2508"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rPr>
            </w:pPr>
            <w:r w:rsidRPr="002F19B5">
              <w:rPr>
                <w:rFonts w:ascii="Times New Roman" w:hAnsi="Times New Roman" w:cs="Times New Roman"/>
              </w:rPr>
              <w:t xml:space="preserve">Доля площади </w:t>
            </w:r>
            <w:proofErr w:type="gramStart"/>
            <w:r w:rsidRPr="002F19B5">
              <w:rPr>
                <w:rFonts w:ascii="Times New Roman" w:hAnsi="Times New Roman" w:cs="Times New Roman"/>
              </w:rPr>
              <w:t>закрепленных</w:t>
            </w:r>
            <w:proofErr w:type="gramEnd"/>
            <w:r w:rsidRPr="002F19B5">
              <w:rPr>
                <w:rFonts w:ascii="Times New Roman" w:hAnsi="Times New Roman" w:cs="Times New Roman"/>
              </w:rPr>
              <w:t xml:space="preserve"> </w:t>
            </w:r>
            <w:proofErr w:type="spellStart"/>
            <w:r w:rsidRPr="002F19B5">
              <w:rPr>
                <w:rFonts w:ascii="Times New Roman" w:hAnsi="Times New Roman" w:cs="Times New Roman"/>
              </w:rPr>
              <w:t>охотугодий</w:t>
            </w:r>
            <w:proofErr w:type="spellEnd"/>
            <w:r w:rsidRPr="002F19B5">
              <w:rPr>
                <w:rFonts w:ascii="Times New Roman" w:hAnsi="Times New Roman" w:cs="Times New Roman"/>
              </w:rPr>
              <w:t xml:space="preserve"> к общей площади </w:t>
            </w:r>
            <w:proofErr w:type="spellStart"/>
            <w:r w:rsidRPr="002F19B5">
              <w:rPr>
                <w:rFonts w:ascii="Times New Roman" w:hAnsi="Times New Roman" w:cs="Times New Roman"/>
              </w:rPr>
              <w:t>охотугодий</w:t>
            </w:r>
            <w:proofErr w:type="spellEnd"/>
            <w:r w:rsidRPr="002F19B5">
              <w:rPr>
                <w:rFonts w:ascii="Times New Roman" w:hAnsi="Times New Roman" w:cs="Times New Roman"/>
              </w:rPr>
              <w:t xml:space="preserve"> КБР</w:t>
            </w:r>
          </w:p>
        </w:tc>
        <w:tc>
          <w:tcPr>
            <w:tcW w:w="992"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w:t>
            </w:r>
          </w:p>
        </w:tc>
        <w:tc>
          <w:tcPr>
            <w:tcW w:w="709"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42,1</w:t>
            </w:r>
          </w:p>
        </w:tc>
        <w:tc>
          <w:tcPr>
            <w:tcW w:w="850"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49,1</w:t>
            </w:r>
          </w:p>
        </w:tc>
        <w:tc>
          <w:tcPr>
            <w:tcW w:w="957"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+7,0</w:t>
            </w:r>
          </w:p>
        </w:tc>
        <w:tc>
          <w:tcPr>
            <w:tcW w:w="1134"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w:t>
            </w:r>
          </w:p>
        </w:tc>
        <w:tc>
          <w:tcPr>
            <w:tcW w:w="2304" w:type="dxa"/>
            <w:tcBorders>
              <w:top w:val="nil"/>
              <w:left w:val="single" w:sz="8" w:space="0" w:color="auto"/>
              <w:bottom w:val="single" w:sz="8"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w:t>
            </w:r>
          </w:p>
        </w:tc>
      </w:tr>
      <w:tr w:rsidR="009D1C08" w:rsidRPr="002F19B5" w:rsidTr="003127F6">
        <w:trPr>
          <w:trHeight w:val="20"/>
        </w:trPr>
        <w:tc>
          <w:tcPr>
            <w:tcW w:w="469" w:type="dxa"/>
            <w:tcBorders>
              <w:top w:val="nil"/>
              <w:left w:val="single" w:sz="8" w:space="0" w:color="auto"/>
              <w:bottom w:val="single" w:sz="4" w:space="0" w:color="auto"/>
              <w:right w:val="single" w:sz="8" w:space="0" w:color="auto"/>
            </w:tcBorders>
            <w:hideMark/>
          </w:tcPr>
          <w:p w:rsidR="009D1C08" w:rsidRPr="002F19B5" w:rsidRDefault="003127F6" w:rsidP="002F19B5">
            <w:pPr>
              <w:widowControl w:val="0"/>
              <w:autoSpaceDE w:val="0"/>
              <w:autoSpaceDN w:val="0"/>
              <w:adjustRightInd w:val="0"/>
              <w:spacing w:after="0" w:line="240" w:lineRule="auto"/>
              <w:rPr>
                <w:rFonts w:ascii="Times New Roman" w:hAnsi="Times New Roman" w:cs="Times New Roman"/>
              </w:rPr>
            </w:pPr>
            <w:r w:rsidRPr="002F19B5">
              <w:rPr>
                <w:rFonts w:ascii="Times New Roman" w:hAnsi="Times New Roman" w:cs="Times New Roman"/>
              </w:rPr>
              <w:t>3</w:t>
            </w:r>
          </w:p>
        </w:tc>
        <w:tc>
          <w:tcPr>
            <w:tcW w:w="2508" w:type="dxa"/>
            <w:tcBorders>
              <w:top w:val="nil"/>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rPr>
            </w:pPr>
            <w:r w:rsidRPr="002F19B5">
              <w:rPr>
                <w:rFonts w:ascii="Times New Roman" w:hAnsi="Times New Roman" w:cs="Times New Roman"/>
              </w:rPr>
              <w:t>Доля фактической добычи охотничьих ресурсов к установленным лимитам добычи</w:t>
            </w:r>
          </w:p>
        </w:tc>
        <w:tc>
          <w:tcPr>
            <w:tcW w:w="992" w:type="dxa"/>
            <w:tcBorders>
              <w:top w:val="nil"/>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w:t>
            </w:r>
          </w:p>
        </w:tc>
        <w:tc>
          <w:tcPr>
            <w:tcW w:w="709" w:type="dxa"/>
            <w:tcBorders>
              <w:top w:val="nil"/>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14,2</w:t>
            </w:r>
          </w:p>
        </w:tc>
        <w:tc>
          <w:tcPr>
            <w:tcW w:w="850" w:type="dxa"/>
            <w:tcBorders>
              <w:top w:val="nil"/>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25</w:t>
            </w:r>
          </w:p>
        </w:tc>
        <w:tc>
          <w:tcPr>
            <w:tcW w:w="957" w:type="dxa"/>
            <w:tcBorders>
              <w:top w:val="nil"/>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+10,8</w:t>
            </w:r>
          </w:p>
        </w:tc>
        <w:tc>
          <w:tcPr>
            <w:tcW w:w="1134" w:type="dxa"/>
            <w:tcBorders>
              <w:top w:val="nil"/>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w:t>
            </w:r>
          </w:p>
        </w:tc>
        <w:tc>
          <w:tcPr>
            <w:tcW w:w="2304" w:type="dxa"/>
            <w:tcBorders>
              <w:top w:val="nil"/>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w:t>
            </w:r>
          </w:p>
        </w:tc>
      </w:tr>
      <w:tr w:rsidR="009D1C08" w:rsidRPr="002F19B5" w:rsidTr="003127F6">
        <w:trPr>
          <w:trHeight w:val="20"/>
        </w:trPr>
        <w:tc>
          <w:tcPr>
            <w:tcW w:w="469" w:type="dxa"/>
            <w:tcBorders>
              <w:top w:val="single" w:sz="4" w:space="0" w:color="auto"/>
              <w:left w:val="single" w:sz="8" w:space="0" w:color="auto"/>
              <w:bottom w:val="single" w:sz="4" w:space="0" w:color="auto"/>
              <w:right w:val="single" w:sz="8" w:space="0" w:color="auto"/>
            </w:tcBorders>
            <w:hideMark/>
          </w:tcPr>
          <w:p w:rsidR="009D1C08" w:rsidRPr="002F19B5" w:rsidRDefault="003127F6" w:rsidP="002F19B5">
            <w:pPr>
              <w:widowControl w:val="0"/>
              <w:autoSpaceDE w:val="0"/>
              <w:autoSpaceDN w:val="0"/>
              <w:adjustRightInd w:val="0"/>
              <w:spacing w:after="0" w:line="240" w:lineRule="auto"/>
              <w:rPr>
                <w:rFonts w:ascii="Times New Roman" w:hAnsi="Times New Roman" w:cs="Times New Roman"/>
              </w:rPr>
            </w:pPr>
            <w:r w:rsidRPr="002F19B5">
              <w:rPr>
                <w:rFonts w:ascii="Times New Roman" w:hAnsi="Times New Roman" w:cs="Times New Roman"/>
              </w:rPr>
              <w:t>4</w:t>
            </w:r>
          </w:p>
        </w:tc>
        <w:tc>
          <w:tcPr>
            <w:tcW w:w="2508" w:type="dxa"/>
            <w:tcBorders>
              <w:top w:val="single" w:sz="4" w:space="0" w:color="auto"/>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rPr>
            </w:pPr>
            <w:r w:rsidRPr="002F19B5">
              <w:rPr>
                <w:rFonts w:ascii="Times New Roman" w:hAnsi="Times New Roman" w:cs="Times New Roman"/>
              </w:rPr>
              <w:t>Доля видов охотничьих ресурсов, по которым ведется учет добычи к общему количеству видов охотничьих ресурсов, обитающих на территории КБР</w:t>
            </w:r>
          </w:p>
        </w:tc>
        <w:tc>
          <w:tcPr>
            <w:tcW w:w="992" w:type="dxa"/>
            <w:tcBorders>
              <w:top w:val="single" w:sz="4" w:space="0" w:color="auto"/>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w:t>
            </w:r>
          </w:p>
        </w:tc>
        <w:tc>
          <w:tcPr>
            <w:tcW w:w="709" w:type="dxa"/>
            <w:tcBorders>
              <w:top w:val="single" w:sz="4" w:space="0" w:color="auto"/>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35,4</w:t>
            </w:r>
          </w:p>
        </w:tc>
        <w:tc>
          <w:tcPr>
            <w:tcW w:w="850" w:type="dxa"/>
            <w:tcBorders>
              <w:top w:val="single" w:sz="4" w:space="0" w:color="auto"/>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35,4</w:t>
            </w:r>
          </w:p>
        </w:tc>
        <w:tc>
          <w:tcPr>
            <w:tcW w:w="957" w:type="dxa"/>
            <w:tcBorders>
              <w:top w:val="single" w:sz="4" w:space="0" w:color="auto"/>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0</w:t>
            </w:r>
          </w:p>
        </w:tc>
        <w:tc>
          <w:tcPr>
            <w:tcW w:w="1134" w:type="dxa"/>
            <w:tcBorders>
              <w:top w:val="single" w:sz="4" w:space="0" w:color="auto"/>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w:t>
            </w:r>
          </w:p>
        </w:tc>
        <w:tc>
          <w:tcPr>
            <w:tcW w:w="2304" w:type="dxa"/>
            <w:tcBorders>
              <w:top w:val="single" w:sz="4" w:space="0" w:color="auto"/>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w:t>
            </w:r>
          </w:p>
        </w:tc>
      </w:tr>
      <w:tr w:rsidR="009D1C08" w:rsidRPr="002F19B5" w:rsidTr="003127F6">
        <w:trPr>
          <w:trHeight w:val="20"/>
        </w:trPr>
        <w:tc>
          <w:tcPr>
            <w:tcW w:w="469" w:type="dxa"/>
            <w:tcBorders>
              <w:top w:val="single" w:sz="4" w:space="0" w:color="auto"/>
              <w:left w:val="single" w:sz="8" w:space="0" w:color="auto"/>
              <w:bottom w:val="single" w:sz="4" w:space="0" w:color="auto"/>
              <w:right w:val="single" w:sz="8" w:space="0" w:color="auto"/>
            </w:tcBorders>
            <w:hideMark/>
          </w:tcPr>
          <w:p w:rsidR="009D1C08" w:rsidRPr="002F19B5" w:rsidRDefault="003127F6" w:rsidP="002F19B5">
            <w:pPr>
              <w:widowControl w:val="0"/>
              <w:autoSpaceDE w:val="0"/>
              <w:autoSpaceDN w:val="0"/>
              <w:adjustRightInd w:val="0"/>
              <w:spacing w:after="0" w:line="240" w:lineRule="auto"/>
              <w:rPr>
                <w:rFonts w:ascii="Times New Roman" w:hAnsi="Times New Roman" w:cs="Times New Roman"/>
              </w:rPr>
            </w:pPr>
            <w:r w:rsidRPr="002F19B5">
              <w:rPr>
                <w:rFonts w:ascii="Times New Roman" w:hAnsi="Times New Roman" w:cs="Times New Roman"/>
              </w:rPr>
              <w:t>5</w:t>
            </w:r>
          </w:p>
        </w:tc>
        <w:tc>
          <w:tcPr>
            <w:tcW w:w="2508" w:type="dxa"/>
            <w:tcBorders>
              <w:top w:val="single" w:sz="4" w:space="0" w:color="auto"/>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rPr>
            </w:pPr>
            <w:r w:rsidRPr="002F19B5">
              <w:rPr>
                <w:rFonts w:ascii="Times New Roman" w:hAnsi="Times New Roman" w:cs="Times New Roman"/>
              </w:rPr>
              <w:t>Доля видов охотничьих ресурсов, по которым ведется мониторинг численности, к общему видовому составу охотничьих ресурсов, обитающих на территории КБР</w:t>
            </w:r>
          </w:p>
        </w:tc>
        <w:tc>
          <w:tcPr>
            <w:tcW w:w="992" w:type="dxa"/>
            <w:tcBorders>
              <w:top w:val="single" w:sz="4" w:space="0" w:color="auto"/>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w:t>
            </w:r>
          </w:p>
        </w:tc>
        <w:tc>
          <w:tcPr>
            <w:tcW w:w="709" w:type="dxa"/>
            <w:tcBorders>
              <w:top w:val="single" w:sz="4" w:space="0" w:color="auto"/>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16,5</w:t>
            </w:r>
          </w:p>
        </w:tc>
        <w:tc>
          <w:tcPr>
            <w:tcW w:w="850" w:type="dxa"/>
            <w:tcBorders>
              <w:top w:val="single" w:sz="4" w:space="0" w:color="auto"/>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24</w:t>
            </w:r>
          </w:p>
        </w:tc>
        <w:tc>
          <w:tcPr>
            <w:tcW w:w="957" w:type="dxa"/>
            <w:tcBorders>
              <w:top w:val="single" w:sz="4" w:space="0" w:color="auto"/>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+7,5</w:t>
            </w:r>
          </w:p>
        </w:tc>
        <w:tc>
          <w:tcPr>
            <w:tcW w:w="1134" w:type="dxa"/>
            <w:tcBorders>
              <w:top w:val="single" w:sz="4" w:space="0" w:color="auto"/>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w:t>
            </w:r>
          </w:p>
        </w:tc>
        <w:tc>
          <w:tcPr>
            <w:tcW w:w="2304" w:type="dxa"/>
            <w:tcBorders>
              <w:top w:val="single" w:sz="4" w:space="0" w:color="auto"/>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w:t>
            </w:r>
          </w:p>
        </w:tc>
      </w:tr>
      <w:tr w:rsidR="009D1C08" w:rsidRPr="002F19B5" w:rsidTr="003127F6">
        <w:trPr>
          <w:trHeight w:val="20"/>
        </w:trPr>
        <w:tc>
          <w:tcPr>
            <w:tcW w:w="9923" w:type="dxa"/>
            <w:gridSpan w:val="8"/>
            <w:tcBorders>
              <w:top w:val="single" w:sz="4" w:space="0" w:color="auto"/>
              <w:left w:val="single" w:sz="8" w:space="0" w:color="auto"/>
              <w:bottom w:val="single" w:sz="4" w:space="0" w:color="auto"/>
              <w:right w:val="single" w:sz="8" w:space="0" w:color="auto"/>
            </w:tcBorders>
            <w:hideMark/>
          </w:tcPr>
          <w:p w:rsidR="009D1C08" w:rsidRPr="002F19B5" w:rsidRDefault="009D1C08" w:rsidP="002F19B5">
            <w:pPr>
              <w:widowControl w:val="0"/>
              <w:autoSpaceDE w:val="0"/>
              <w:autoSpaceDN w:val="0"/>
              <w:adjustRightInd w:val="0"/>
              <w:spacing w:after="0" w:line="240" w:lineRule="auto"/>
              <w:jc w:val="center"/>
              <w:rPr>
                <w:rFonts w:ascii="Times New Roman" w:hAnsi="Times New Roman" w:cs="Times New Roman"/>
              </w:rPr>
            </w:pPr>
            <w:r w:rsidRPr="002F19B5">
              <w:rPr>
                <w:rFonts w:ascii="Times New Roman" w:hAnsi="Times New Roman" w:cs="Times New Roman"/>
              </w:rPr>
              <w:t xml:space="preserve">Подпрограмма  «Повышение эффективности использования водных ресурсов»  </w:t>
            </w:r>
          </w:p>
        </w:tc>
      </w:tr>
      <w:tr w:rsidR="009D1C08" w:rsidRPr="002F19B5" w:rsidTr="003127F6">
        <w:trPr>
          <w:trHeight w:val="20"/>
        </w:trPr>
        <w:tc>
          <w:tcPr>
            <w:tcW w:w="469" w:type="dxa"/>
            <w:tcBorders>
              <w:top w:val="single" w:sz="4" w:space="0" w:color="auto"/>
              <w:left w:val="single" w:sz="8" w:space="0" w:color="auto"/>
              <w:bottom w:val="single" w:sz="4" w:space="0" w:color="auto"/>
              <w:right w:val="single" w:sz="8" w:space="0" w:color="auto"/>
            </w:tcBorders>
            <w:hideMark/>
          </w:tcPr>
          <w:p w:rsidR="009D1C08" w:rsidRPr="002F19B5" w:rsidRDefault="003127F6" w:rsidP="002F19B5">
            <w:pPr>
              <w:widowControl w:val="0"/>
              <w:autoSpaceDE w:val="0"/>
              <w:autoSpaceDN w:val="0"/>
              <w:adjustRightInd w:val="0"/>
              <w:spacing w:after="0" w:line="240" w:lineRule="auto"/>
              <w:rPr>
                <w:rFonts w:ascii="Times New Roman" w:hAnsi="Times New Roman" w:cs="Times New Roman"/>
              </w:rPr>
            </w:pPr>
            <w:r w:rsidRPr="002F19B5">
              <w:rPr>
                <w:rFonts w:ascii="Times New Roman" w:hAnsi="Times New Roman" w:cs="Times New Roman"/>
              </w:rPr>
              <w:t>1</w:t>
            </w:r>
          </w:p>
        </w:tc>
        <w:tc>
          <w:tcPr>
            <w:tcW w:w="2508" w:type="dxa"/>
            <w:tcBorders>
              <w:top w:val="single" w:sz="4" w:space="0" w:color="auto"/>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rPr>
            </w:pPr>
            <w:r w:rsidRPr="002F19B5">
              <w:rPr>
                <w:rFonts w:ascii="Times New Roman" w:hAnsi="Times New Roman" w:cs="Times New Roman"/>
              </w:rPr>
              <w:t xml:space="preserve">Протяженность установленных </w:t>
            </w:r>
            <w:proofErr w:type="spellStart"/>
            <w:r w:rsidRPr="002F19B5">
              <w:rPr>
                <w:rFonts w:ascii="Times New Roman" w:hAnsi="Times New Roman" w:cs="Times New Roman"/>
              </w:rPr>
              <w:t>водоохранных</w:t>
            </w:r>
            <w:proofErr w:type="spellEnd"/>
            <w:r w:rsidRPr="002F19B5">
              <w:rPr>
                <w:rFonts w:ascii="Times New Roman" w:hAnsi="Times New Roman" w:cs="Times New Roman"/>
              </w:rPr>
              <w:t xml:space="preserve"> зон и прибрежных защитных полос водных объектов </w:t>
            </w:r>
          </w:p>
        </w:tc>
        <w:tc>
          <w:tcPr>
            <w:tcW w:w="992" w:type="dxa"/>
            <w:tcBorders>
              <w:top w:val="single" w:sz="4" w:space="0" w:color="auto"/>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rPr>
            </w:pPr>
            <w:r w:rsidRPr="002F19B5">
              <w:rPr>
                <w:rFonts w:ascii="Times New Roman" w:hAnsi="Times New Roman" w:cs="Times New Roman"/>
              </w:rPr>
              <w:t>км</w:t>
            </w:r>
          </w:p>
        </w:tc>
        <w:tc>
          <w:tcPr>
            <w:tcW w:w="709" w:type="dxa"/>
            <w:tcBorders>
              <w:top w:val="single" w:sz="4" w:space="0" w:color="auto"/>
              <w:left w:val="single" w:sz="8" w:space="0" w:color="auto"/>
              <w:bottom w:val="single" w:sz="4" w:space="0" w:color="auto"/>
              <w:right w:val="single" w:sz="8" w:space="0" w:color="auto"/>
            </w:tcBorders>
          </w:tcPr>
          <w:p w:rsidR="009D1C08" w:rsidRPr="002F19B5" w:rsidRDefault="003127F6" w:rsidP="002F19B5">
            <w:pPr>
              <w:widowControl w:val="0"/>
              <w:autoSpaceDE w:val="0"/>
              <w:autoSpaceDN w:val="0"/>
              <w:adjustRightInd w:val="0"/>
              <w:spacing w:after="0" w:line="240" w:lineRule="auto"/>
              <w:rPr>
                <w:rFonts w:ascii="Times New Roman" w:hAnsi="Times New Roman" w:cs="Times New Roman"/>
              </w:rPr>
            </w:pPr>
            <w:r w:rsidRPr="002F19B5">
              <w:rPr>
                <w:rFonts w:ascii="Times New Roman" w:hAnsi="Times New Roman" w:cs="Times New Roman"/>
              </w:rPr>
              <w:t>151,5</w:t>
            </w:r>
          </w:p>
        </w:tc>
        <w:tc>
          <w:tcPr>
            <w:tcW w:w="850" w:type="dxa"/>
            <w:tcBorders>
              <w:top w:val="single" w:sz="4" w:space="0" w:color="auto"/>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rPr>
            </w:pPr>
            <w:r w:rsidRPr="002F19B5">
              <w:rPr>
                <w:rFonts w:ascii="Times New Roman" w:hAnsi="Times New Roman" w:cs="Times New Roman"/>
              </w:rPr>
              <w:t>1173,238</w:t>
            </w:r>
          </w:p>
        </w:tc>
        <w:tc>
          <w:tcPr>
            <w:tcW w:w="957" w:type="dxa"/>
            <w:tcBorders>
              <w:top w:val="single" w:sz="4" w:space="0" w:color="auto"/>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rPr>
            </w:pPr>
            <w:r w:rsidRPr="002F19B5">
              <w:rPr>
                <w:rFonts w:ascii="Times New Roman" w:hAnsi="Times New Roman" w:cs="Times New Roman"/>
              </w:rPr>
              <w:t>1082,238</w:t>
            </w:r>
          </w:p>
        </w:tc>
        <w:tc>
          <w:tcPr>
            <w:tcW w:w="1134" w:type="dxa"/>
            <w:tcBorders>
              <w:top w:val="single" w:sz="4" w:space="0" w:color="auto"/>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rPr>
            </w:pPr>
            <w:r w:rsidRPr="002F19B5">
              <w:rPr>
                <w:rFonts w:ascii="Times New Roman" w:hAnsi="Times New Roman" w:cs="Times New Roman"/>
              </w:rPr>
              <w:t>-</w:t>
            </w:r>
          </w:p>
        </w:tc>
        <w:tc>
          <w:tcPr>
            <w:tcW w:w="2304" w:type="dxa"/>
            <w:tcBorders>
              <w:top w:val="single" w:sz="4" w:space="0" w:color="auto"/>
              <w:left w:val="single" w:sz="8" w:space="0" w:color="auto"/>
              <w:bottom w:val="single" w:sz="4" w:space="0" w:color="auto"/>
              <w:right w:val="single" w:sz="8" w:space="0" w:color="auto"/>
            </w:tcBorders>
          </w:tcPr>
          <w:p w:rsidR="009D1C08" w:rsidRPr="002F19B5" w:rsidRDefault="009D1C08" w:rsidP="002F19B5">
            <w:pPr>
              <w:widowControl w:val="0"/>
              <w:autoSpaceDE w:val="0"/>
              <w:autoSpaceDN w:val="0"/>
              <w:adjustRightInd w:val="0"/>
              <w:spacing w:after="0" w:line="240" w:lineRule="auto"/>
              <w:rPr>
                <w:rFonts w:ascii="Times New Roman" w:hAnsi="Times New Roman" w:cs="Times New Roman"/>
              </w:rPr>
            </w:pPr>
            <w:r w:rsidRPr="002F19B5">
              <w:rPr>
                <w:rFonts w:ascii="Times New Roman" w:hAnsi="Times New Roman" w:cs="Times New Roman"/>
              </w:rPr>
              <w:t>В результате образовавшейся экономии были заявлены дополнительные объекты</w:t>
            </w:r>
          </w:p>
        </w:tc>
      </w:tr>
    </w:tbl>
    <w:p w:rsidR="003127F6" w:rsidRPr="002F19B5" w:rsidRDefault="003127F6" w:rsidP="002F19B5">
      <w:pPr>
        <w:widowControl w:val="0"/>
        <w:autoSpaceDE w:val="0"/>
        <w:autoSpaceDN w:val="0"/>
        <w:adjustRightInd w:val="0"/>
        <w:spacing w:after="0" w:line="240" w:lineRule="auto"/>
        <w:jc w:val="both"/>
        <w:rPr>
          <w:rFonts w:ascii="Times New Roman" w:hAnsi="Times New Roman" w:cs="Times New Roman"/>
          <w:sz w:val="26"/>
          <w:szCs w:val="26"/>
        </w:rPr>
      </w:pPr>
      <w:r w:rsidRPr="002F19B5">
        <w:rPr>
          <w:rFonts w:ascii="Times New Roman" w:hAnsi="Times New Roman" w:cs="Times New Roman"/>
          <w:sz w:val="26"/>
          <w:szCs w:val="26"/>
        </w:rPr>
        <w:t xml:space="preserve">* план указан в редакции </w:t>
      </w:r>
      <w:hyperlink r:id="rId16" w:history="1">
        <w:r w:rsidRPr="002F19B5">
          <w:rPr>
            <w:rFonts w:ascii="Times New Roman" w:hAnsi="Times New Roman" w:cs="Times New Roman"/>
            <w:sz w:val="26"/>
            <w:szCs w:val="26"/>
          </w:rPr>
          <w:t>Постановления</w:t>
        </w:r>
      </w:hyperlink>
      <w:r w:rsidRPr="002F19B5">
        <w:rPr>
          <w:rFonts w:ascii="Times New Roman" w:hAnsi="Times New Roman" w:cs="Times New Roman"/>
          <w:sz w:val="26"/>
          <w:szCs w:val="26"/>
        </w:rPr>
        <w:t xml:space="preserve"> Правительства КБР от 28.02.2014 №25-ПП </w:t>
      </w:r>
    </w:p>
    <w:p w:rsidR="009D1C08" w:rsidRPr="002F19B5" w:rsidRDefault="003127F6" w:rsidP="002F19B5">
      <w:pPr>
        <w:widowControl w:val="0"/>
        <w:autoSpaceDE w:val="0"/>
        <w:autoSpaceDN w:val="0"/>
        <w:adjustRightInd w:val="0"/>
        <w:spacing w:after="0" w:line="240" w:lineRule="auto"/>
        <w:jc w:val="both"/>
        <w:rPr>
          <w:rFonts w:ascii="Times New Roman" w:hAnsi="Times New Roman" w:cs="Times New Roman"/>
          <w:sz w:val="26"/>
          <w:szCs w:val="26"/>
        </w:rPr>
      </w:pPr>
      <w:r w:rsidRPr="002F19B5">
        <w:rPr>
          <w:rFonts w:ascii="Times New Roman" w:hAnsi="Times New Roman" w:cs="Times New Roman"/>
          <w:sz w:val="26"/>
          <w:szCs w:val="26"/>
        </w:rPr>
        <w:t xml:space="preserve">Отчет по </w:t>
      </w:r>
      <w:r w:rsidR="00123885" w:rsidRPr="002F19B5">
        <w:rPr>
          <w:rFonts w:ascii="Times New Roman" w:hAnsi="Times New Roman" w:cs="Times New Roman"/>
          <w:sz w:val="26"/>
          <w:szCs w:val="26"/>
        </w:rPr>
        <w:t xml:space="preserve">данным </w:t>
      </w:r>
      <w:r w:rsidRPr="002F19B5">
        <w:rPr>
          <w:rFonts w:ascii="Times New Roman" w:hAnsi="Times New Roman" w:cs="Times New Roman"/>
          <w:bCs/>
          <w:sz w:val="26"/>
          <w:szCs w:val="26"/>
        </w:rPr>
        <w:t xml:space="preserve">Министерства природных ресурсов и экологии </w:t>
      </w:r>
      <w:r w:rsidRPr="002F19B5">
        <w:rPr>
          <w:rFonts w:ascii="Times New Roman" w:hAnsi="Times New Roman" w:cs="Times New Roman"/>
          <w:sz w:val="26"/>
          <w:szCs w:val="26"/>
        </w:rPr>
        <w:t>Кабардино-Балкарской Республики</w:t>
      </w:r>
    </w:p>
    <w:p w:rsidR="009D1C08" w:rsidRPr="002F19B5" w:rsidRDefault="009D1C08" w:rsidP="002F19B5">
      <w:pPr>
        <w:spacing w:after="0" w:line="240" w:lineRule="auto"/>
        <w:ind w:right="-1" w:firstLine="709"/>
        <w:jc w:val="both"/>
        <w:rPr>
          <w:rFonts w:ascii="Times New Roman" w:hAnsi="Times New Roman" w:cs="Times New Roman"/>
          <w:sz w:val="28"/>
          <w:szCs w:val="28"/>
        </w:rPr>
      </w:pPr>
    </w:p>
    <w:p w:rsidR="00F32F48" w:rsidRPr="002F19B5" w:rsidRDefault="00F32F48" w:rsidP="002F19B5">
      <w:pPr>
        <w:spacing w:after="0" w:line="240" w:lineRule="auto"/>
        <w:rPr>
          <w:rFonts w:ascii="Times New Roman" w:hAnsi="Times New Roman" w:cs="Times New Roman"/>
          <w:sz w:val="28"/>
          <w:szCs w:val="28"/>
        </w:rPr>
      </w:pPr>
      <w:r w:rsidRPr="002F19B5">
        <w:rPr>
          <w:rFonts w:ascii="Times New Roman" w:hAnsi="Times New Roman" w:cs="Times New Roman"/>
          <w:sz w:val="28"/>
          <w:szCs w:val="28"/>
        </w:rPr>
        <w:br w:type="page"/>
      </w:r>
    </w:p>
    <w:p w:rsidR="00A65992" w:rsidRPr="002F19B5" w:rsidRDefault="00A65992" w:rsidP="002F19B5">
      <w:pPr>
        <w:spacing w:after="0" w:line="240" w:lineRule="auto"/>
        <w:ind w:right="-1" w:firstLine="709"/>
        <w:jc w:val="center"/>
        <w:rPr>
          <w:rFonts w:ascii="Times New Roman" w:eastAsia="Calibri" w:hAnsi="Times New Roman" w:cs="Times New Roman"/>
          <w:sz w:val="27"/>
          <w:szCs w:val="27"/>
        </w:rPr>
      </w:pPr>
      <w:r w:rsidRPr="002F19B5">
        <w:rPr>
          <w:rFonts w:ascii="Times New Roman" w:eastAsia="Calibri" w:hAnsi="Times New Roman" w:cs="Times New Roman"/>
          <w:b/>
          <w:sz w:val="27"/>
          <w:szCs w:val="27"/>
        </w:rPr>
        <w:t xml:space="preserve">Информация о реализации государственной программы </w:t>
      </w:r>
      <w:r w:rsidRPr="002F19B5">
        <w:rPr>
          <w:rFonts w:ascii="Times New Roman" w:hAnsi="Times New Roman" w:cs="Times New Roman"/>
          <w:b/>
          <w:sz w:val="27"/>
          <w:szCs w:val="27"/>
        </w:rPr>
        <w:t xml:space="preserve">Кабардино-Балкарской Республики «Развитие лесного хозяйства в Кабардино-Балкарской Республике на 2013-2020 годы» </w:t>
      </w:r>
      <w:r w:rsidRPr="002F19B5">
        <w:rPr>
          <w:rFonts w:ascii="Times New Roman" w:eastAsia="Calibri" w:hAnsi="Times New Roman" w:cs="Times New Roman"/>
          <w:b/>
          <w:sz w:val="27"/>
          <w:szCs w:val="27"/>
        </w:rPr>
        <w:t>за 2015 год</w:t>
      </w:r>
    </w:p>
    <w:p w:rsidR="00A65992" w:rsidRPr="002F19B5" w:rsidRDefault="00A65992" w:rsidP="002F19B5">
      <w:pPr>
        <w:spacing w:after="0" w:line="240" w:lineRule="auto"/>
        <w:ind w:firstLine="708"/>
        <w:jc w:val="center"/>
        <w:rPr>
          <w:rFonts w:ascii="Times New Roman" w:eastAsia="Calibri" w:hAnsi="Times New Roman" w:cs="Times New Roman"/>
          <w:sz w:val="27"/>
          <w:szCs w:val="27"/>
          <w:shd w:val="clear" w:color="auto" w:fill="FFFFFF"/>
        </w:rPr>
      </w:pPr>
      <w:r w:rsidRPr="002F19B5">
        <w:rPr>
          <w:rFonts w:ascii="Times New Roman" w:eastAsia="Calibri" w:hAnsi="Times New Roman" w:cs="Times New Roman"/>
          <w:sz w:val="27"/>
          <w:szCs w:val="27"/>
          <w:shd w:val="clear" w:color="auto" w:fill="FFFFFF"/>
        </w:rPr>
        <w:t xml:space="preserve">(по данным </w:t>
      </w:r>
      <w:r w:rsidRPr="002F19B5">
        <w:rPr>
          <w:rFonts w:ascii="Times New Roman" w:hAnsi="Times New Roman" w:cs="Times New Roman"/>
          <w:bCs/>
          <w:sz w:val="28"/>
          <w:szCs w:val="28"/>
        </w:rPr>
        <w:t xml:space="preserve">Министерства природных ресурсов и экологии </w:t>
      </w:r>
      <w:r w:rsidRPr="002F19B5">
        <w:rPr>
          <w:rFonts w:ascii="Times New Roman" w:hAnsi="Times New Roman" w:cs="Times New Roman"/>
          <w:sz w:val="28"/>
          <w:szCs w:val="28"/>
        </w:rPr>
        <w:t>Кабардино-Балкарской Республики</w:t>
      </w:r>
      <w:r w:rsidRPr="002F19B5">
        <w:rPr>
          <w:rFonts w:ascii="Times New Roman" w:eastAsia="Calibri" w:hAnsi="Times New Roman" w:cs="Times New Roman"/>
          <w:sz w:val="27"/>
          <w:szCs w:val="27"/>
          <w:shd w:val="clear" w:color="auto" w:fill="FFFFFF"/>
        </w:rPr>
        <w:t>)</w:t>
      </w:r>
    </w:p>
    <w:p w:rsidR="00BB2AF4" w:rsidRPr="002F19B5" w:rsidRDefault="00BB2AF4" w:rsidP="002F19B5">
      <w:pPr>
        <w:spacing w:after="0" w:line="240" w:lineRule="auto"/>
        <w:ind w:right="-1" w:firstLine="709"/>
        <w:jc w:val="both"/>
        <w:rPr>
          <w:rFonts w:ascii="Times New Roman" w:hAnsi="Times New Roman" w:cs="Times New Roman"/>
          <w:sz w:val="28"/>
          <w:szCs w:val="28"/>
        </w:rPr>
      </w:pPr>
    </w:p>
    <w:p w:rsidR="00F32F48" w:rsidRPr="002F19B5" w:rsidRDefault="00264B59"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 xml:space="preserve">Государственная программа Кабардино-Балкарской Республики «Развитие лесного хозяйства в Кабардино-Балкарской Республике на 2013-2020 годы» утверждена постановлением Правительства Кабардино-Балкарской Республики от  17 июля 2013 года № 207-ПП, </w:t>
      </w:r>
      <w:r w:rsidR="00BB2AF4" w:rsidRPr="002F19B5">
        <w:rPr>
          <w:rFonts w:ascii="Times New Roman" w:hAnsi="Times New Roman" w:cs="Times New Roman"/>
          <w:sz w:val="28"/>
          <w:szCs w:val="28"/>
        </w:rPr>
        <w:t>ответственным</w:t>
      </w:r>
      <w:r w:rsidRPr="002F19B5">
        <w:rPr>
          <w:rFonts w:ascii="Times New Roman" w:hAnsi="Times New Roman" w:cs="Times New Roman"/>
          <w:sz w:val="28"/>
          <w:szCs w:val="28"/>
        </w:rPr>
        <w:t xml:space="preserve"> исполнителем госпрограммы является </w:t>
      </w:r>
      <w:r w:rsidRPr="002F19B5">
        <w:rPr>
          <w:rFonts w:ascii="Times New Roman" w:hAnsi="Times New Roman" w:cs="Times New Roman"/>
          <w:bCs/>
          <w:sz w:val="28"/>
          <w:szCs w:val="28"/>
        </w:rPr>
        <w:t xml:space="preserve">Министерство природных ресурсов и экологии </w:t>
      </w:r>
      <w:r w:rsidRPr="002F19B5">
        <w:rPr>
          <w:rFonts w:ascii="Times New Roman" w:hAnsi="Times New Roman" w:cs="Times New Roman"/>
          <w:sz w:val="28"/>
          <w:szCs w:val="28"/>
        </w:rPr>
        <w:t>Кабардино-Балкарской Республики</w:t>
      </w:r>
      <w:r w:rsidR="00F32F48" w:rsidRPr="002F19B5">
        <w:rPr>
          <w:rFonts w:ascii="Times New Roman" w:hAnsi="Times New Roman" w:cs="Times New Roman"/>
          <w:sz w:val="28"/>
          <w:szCs w:val="28"/>
        </w:rPr>
        <w:t>.</w:t>
      </w:r>
    </w:p>
    <w:p w:rsidR="00F32F48" w:rsidRPr="002F19B5" w:rsidRDefault="00F32F48" w:rsidP="002F19B5">
      <w:pPr>
        <w:spacing w:after="0" w:line="240" w:lineRule="auto"/>
        <w:ind w:right="-1" w:firstLine="709"/>
        <w:jc w:val="both"/>
        <w:rPr>
          <w:rFonts w:ascii="Times New Roman" w:hAnsi="Times New Roman" w:cs="Times New Roman"/>
          <w:sz w:val="27"/>
          <w:szCs w:val="27"/>
        </w:rPr>
      </w:pPr>
      <w:r w:rsidRPr="002F19B5">
        <w:rPr>
          <w:rFonts w:ascii="Times New Roman" w:hAnsi="Times New Roman" w:cs="Times New Roman"/>
          <w:sz w:val="28"/>
          <w:szCs w:val="28"/>
        </w:rPr>
        <w:t>Эффективность реализации госпрограммы характеризуется степенью  достижения запланированных индикаторов (прилагается, по данным министерства природных ресурсов КБР) и степенью освоения выделенных</w:t>
      </w:r>
      <w:r w:rsidRPr="002F19B5">
        <w:rPr>
          <w:rFonts w:ascii="Times New Roman" w:hAnsi="Times New Roman" w:cs="Times New Roman"/>
          <w:sz w:val="27"/>
          <w:szCs w:val="27"/>
        </w:rPr>
        <w:t xml:space="preserve"> средств. Практически по всем показателям (за исключение 1) в программе наблюдается выполнение и перевыполнение запланированного уровня. </w:t>
      </w:r>
    </w:p>
    <w:p w:rsidR="00F32F48" w:rsidRPr="002F19B5" w:rsidRDefault="00F32F48" w:rsidP="002F19B5">
      <w:pPr>
        <w:spacing w:after="0" w:line="240" w:lineRule="auto"/>
        <w:ind w:right="-1"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По данным Министерства финансов Кабардино-Балкарской Республики в бюджете Кабардино-Балкарской Республики на реализацию мероприятий, заложенных в данной государственной программе на конец 201</w:t>
      </w:r>
      <w:r w:rsidR="00446ABA" w:rsidRPr="002F19B5">
        <w:rPr>
          <w:rFonts w:ascii="Times New Roman" w:hAnsi="Times New Roman" w:cs="Times New Roman"/>
          <w:sz w:val="27"/>
          <w:szCs w:val="27"/>
        </w:rPr>
        <w:t>5</w:t>
      </w:r>
      <w:r w:rsidRPr="002F19B5">
        <w:rPr>
          <w:rFonts w:ascii="Times New Roman" w:hAnsi="Times New Roman" w:cs="Times New Roman"/>
          <w:sz w:val="27"/>
          <w:szCs w:val="27"/>
        </w:rPr>
        <w:t xml:space="preserve"> года было предусмотрено </w:t>
      </w:r>
      <w:r w:rsidR="00446ABA" w:rsidRPr="002F19B5">
        <w:rPr>
          <w:rFonts w:ascii="Times New Roman" w:hAnsi="Times New Roman" w:cs="Times New Roman"/>
          <w:sz w:val="27"/>
          <w:szCs w:val="27"/>
        </w:rPr>
        <w:t xml:space="preserve">70,8 млн. рублей (в </w:t>
      </w:r>
      <w:r w:rsidRPr="002F19B5">
        <w:rPr>
          <w:rFonts w:ascii="Times New Roman" w:hAnsi="Times New Roman" w:cs="Times New Roman"/>
          <w:sz w:val="27"/>
          <w:szCs w:val="27"/>
        </w:rPr>
        <w:t>78,5 млн. рублей</w:t>
      </w:r>
      <w:r w:rsidR="00446ABA" w:rsidRPr="002F19B5">
        <w:rPr>
          <w:rFonts w:ascii="Times New Roman" w:hAnsi="Times New Roman" w:cs="Times New Roman"/>
          <w:sz w:val="27"/>
          <w:szCs w:val="27"/>
        </w:rPr>
        <w:t>)</w:t>
      </w:r>
      <w:r w:rsidRPr="002F19B5">
        <w:rPr>
          <w:rFonts w:ascii="Times New Roman" w:hAnsi="Times New Roman" w:cs="Times New Roman"/>
          <w:sz w:val="27"/>
          <w:szCs w:val="27"/>
        </w:rPr>
        <w:t xml:space="preserve">, в том числе за счет средств республиканского бюджета </w:t>
      </w:r>
      <w:r w:rsidR="00446ABA" w:rsidRPr="002F19B5">
        <w:rPr>
          <w:rFonts w:ascii="Times New Roman" w:hAnsi="Times New Roman" w:cs="Times New Roman"/>
          <w:sz w:val="27"/>
          <w:szCs w:val="27"/>
        </w:rPr>
        <w:t xml:space="preserve">12,5 млн. рублей (в 2014 году </w:t>
      </w:r>
      <w:r w:rsidRPr="002F19B5">
        <w:rPr>
          <w:rFonts w:ascii="Times New Roman" w:hAnsi="Times New Roman" w:cs="Times New Roman"/>
          <w:sz w:val="27"/>
          <w:szCs w:val="27"/>
        </w:rPr>
        <w:t>12,8 млн. рублей</w:t>
      </w:r>
      <w:r w:rsidR="00446ABA" w:rsidRPr="002F19B5">
        <w:rPr>
          <w:rFonts w:ascii="Times New Roman" w:hAnsi="Times New Roman" w:cs="Times New Roman"/>
          <w:sz w:val="27"/>
          <w:szCs w:val="27"/>
        </w:rPr>
        <w:t>)</w:t>
      </w:r>
      <w:r w:rsidRPr="002F19B5">
        <w:rPr>
          <w:rFonts w:ascii="Times New Roman" w:hAnsi="Times New Roman" w:cs="Times New Roman"/>
          <w:sz w:val="27"/>
          <w:szCs w:val="27"/>
        </w:rPr>
        <w:t>, за счет  средств федерального бюджета</w:t>
      </w:r>
      <w:r w:rsidR="00446ABA" w:rsidRPr="002F19B5">
        <w:rPr>
          <w:rFonts w:ascii="Times New Roman" w:hAnsi="Times New Roman" w:cs="Times New Roman"/>
          <w:sz w:val="27"/>
          <w:szCs w:val="27"/>
        </w:rPr>
        <w:t xml:space="preserve"> 58,3 млн. рублей  (в 2014 году 65,7</w:t>
      </w:r>
      <w:proofErr w:type="gramEnd"/>
      <w:r w:rsidR="00446ABA" w:rsidRPr="002F19B5">
        <w:rPr>
          <w:rFonts w:ascii="Times New Roman" w:hAnsi="Times New Roman" w:cs="Times New Roman"/>
          <w:sz w:val="27"/>
          <w:szCs w:val="27"/>
        </w:rPr>
        <w:t xml:space="preserve"> млн. рублей)</w:t>
      </w:r>
      <w:r w:rsidRPr="002F19B5">
        <w:rPr>
          <w:rFonts w:ascii="Times New Roman" w:hAnsi="Times New Roman" w:cs="Times New Roman"/>
          <w:sz w:val="27"/>
          <w:szCs w:val="27"/>
        </w:rPr>
        <w:t xml:space="preserve">. Фактическое финансирование программы на конец года составило </w:t>
      </w:r>
      <w:r w:rsidR="00446ABA" w:rsidRPr="002F19B5">
        <w:rPr>
          <w:rFonts w:ascii="Times New Roman" w:hAnsi="Times New Roman" w:cs="Times New Roman"/>
          <w:sz w:val="27"/>
          <w:szCs w:val="27"/>
        </w:rPr>
        <w:t xml:space="preserve">98,6% (в 2014 году </w:t>
      </w:r>
      <w:r w:rsidRPr="002F19B5">
        <w:rPr>
          <w:rFonts w:ascii="Times New Roman" w:hAnsi="Times New Roman" w:cs="Times New Roman"/>
          <w:sz w:val="27"/>
          <w:szCs w:val="27"/>
        </w:rPr>
        <w:t>99,4%</w:t>
      </w:r>
      <w:r w:rsidR="00446ABA" w:rsidRPr="002F19B5">
        <w:rPr>
          <w:rFonts w:ascii="Times New Roman" w:hAnsi="Times New Roman" w:cs="Times New Roman"/>
          <w:sz w:val="27"/>
          <w:szCs w:val="27"/>
        </w:rPr>
        <w:t>)</w:t>
      </w:r>
      <w:r w:rsidRPr="002F19B5">
        <w:rPr>
          <w:rFonts w:ascii="Times New Roman" w:hAnsi="Times New Roman" w:cs="Times New Roman"/>
          <w:sz w:val="27"/>
          <w:szCs w:val="27"/>
        </w:rPr>
        <w:t xml:space="preserve"> от запланированного объема, в том числе за счет средств республиканского бюджета </w:t>
      </w:r>
      <w:r w:rsidR="00446ABA" w:rsidRPr="002F19B5">
        <w:rPr>
          <w:rFonts w:ascii="Times New Roman" w:hAnsi="Times New Roman" w:cs="Times New Roman"/>
          <w:sz w:val="27"/>
          <w:szCs w:val="27"/>
        </w:rPr>
        <w:t xml:space="preserve">92,3% (в 2014 году </w:t>
      </w:r>
      <w:r w:rsidRPr="002F19B5">
        <w:rPr>
          <w:rFonts w:ascii="Times New Roman" w:hAnsi="Times New Roman" w:cs="Times New Roman"/>
          <w:sz w:val="27"/>
          <w:szCs w:val="27"/>
        </w:rPr>
        <w:t>96,3%</w:t>
      </w:r>
      <w:r w:rsidR="00446ABA" w:rsidRPr="002F19B5">
        <w:rPr>
          <w:rFonts w:ascii="Times New Roman" w:hAnsi="Times New Roman" w:cs="Times New Roman"/>
          <w:sz w:val="27"/>
          <w:szCs w:val="27"/>
        </w:rPr>
        <w:t>)</w:t>
      </w:r>
      <w:r w:rsidRPr="002F19B5">
        <w:rPr>
          <w:rFonts w:ascii="Times New Roman" w:hAnsi="Times New Roman" w:cs="Times New Roman"/>
          <w:sz w:val="27"/>
          <w:szCs w:val="27"/>
        </w:rPr>
        <w:t xml:space="preserve"> от плана, и 100% от плана за счет  средств федерального бюджета.</w:t>
      </w:r>
    </w:p>
    <w:p w:rsidR="00446ABA" w:rsidRPr="002F19B5" w:rsidRDefault="00446ABA" w:rsidP="002F19B5">
      <w:pPr>
        <w:pStyle w:val="ConsPlusNonformat"/>
        <w:jc w:val="center"/>
        <w:rPr>
          <w:rFonts w:ascii="Times New Roman" w:hAnsi="Times New Roman" w:cs="Times New Roman"/>
          <w:sz w:val="27"/>
          <w:szCs w:val="27"/>
        </w:rPr>
      </w:pPr>
    </w:p>
    <w:p w:rsidR="00934E40" w:rsidRPr="002F19B5" w:rsidRDefault="00934E40" w:rsidP="002F19B5">
      <w:pPr>
        <w:pStyle w:val="ConsPlusNonformat"/>
        <w:jc w:val="center"/>
        <w:rPr>
          <w:rFonts w:ascii="Times New Roman" w:hAnsi="Times New Roman" w:cs="Times New Roman"/>
          <w:sz w:val="27"/>
          <w:szCs w:val="27"/>
        </w:rPr>
      </w:pPr>
      <w:r w:rsidRPr="002F19B5">
        <w:rPr>
          <w:rFonts w:ascii="Times New Roman" w:hAnsi="Times New Roman" w:cs="Times New Roman"/>
          <w:sz w:val="27"/>
          <w:szCs w:val="27"/>
        </w:rPr>
        <w:t xml:space="preserve">Отчет о достигнутых значениях целевых показателей (индикаторов) </w:t>
      </w:r>
    </w:p>
    <w:p w:rsidR="00934E40" w:rsidRPr="002F19B5" w:rsidRDefault="00934E40" w:rsidP="002F19B5">
      <w:pPr>
        <w:pStyle w:val="ConsPlusNonformat"/>
        <w:jc w:val="center"/>
        <w:rPr>
          <w:rFonts w:ascii="Times New Roman" w:hAnsi="Times New Roman" w:cs="Times New Roman"/>
          <w:sz w:val="27"/>
          <w:szCs w:val="27"/>
        </w:rPr>
      </w:pPr>
      <w:r w:rsidRPr="002F19B5">
        <w:rPr>
          <w:rFonts w:ascii="Times New Roman" w:hAnsi="Times New Roman" w:cs="Times New Roman"/>
          <w:color w:val="000000"/>
          <w:sz w:val="27"/>
          <w:szCs w:val="27"/>
        </w:rPr>
        <w:t>Государственной программы Кабардино-Балкарской Республики</w:t>
      </w:r>
    </w:p>
    <w:p w:rsidR="00934E40" w:rsidRPr="002F19B5" w:rsidRDefault="00934E40" w:rsidP="002F19B5">
      <w:pPr>
        <w:widowControl w:val="0"/>
        <w:autoSpaceDE w:val="0"/>
        <w:autoSpaceDN w:val="0"/>
        <w:adjustRightInd w:val="0"/>
        <w:spacing w:after="0" w:line="240" w:lineRule="auto"/>
        <w:jc w:val="center"/>
        <w:outlineLvl w:val="3"/>
        <w:rPr>
          <w:rFonts w:ascii="Times New Roman" w:hAnsi="Times New Roman" w:cs="Times New Roman"/>
          <w:sz w:val="27"/>
          <w:szCs w:val="27"/>
        </w:rPr>
      </w:pPr>
      <w:r w:rsidRPr="002F19B5">
        <w:rPr>
          <w:rFonts w:ascii="Times New Roman" w:hAnsi="Times New Roman" w:cs="Times New Roman"/>
          <w:sz w:val="27"/>
          <w:szCs w:val="27"/>
        </w:rPr>
        <w:t>«Развитие лесного хозяйства в Кабардино-Балкарской Республике на 2013 - 2020 годы» по состоянию на 31.12.2015г.</w:t>
      </w:r>
    </w:p>
    <w:p w:rsidR="00934E40" w:rsidRPr="002F19B5" w:rsidRDefault="00934E40" w:rsidP="002F19B5">
      <w:pPr>
        <w:widowControl w:val="0"/>
        <w:autoSpaceDE w:val="0"/>
        <w:autoSpaceDN w:val="0"/>
        <w:adjustRightInd w:val="0"/>
        <w:spacing w:after="0" w:line="240" w:lineRule="auto"/>
        <w:jc w:val="center"/>
        <w:outlineLvl w:val="3"/>
        <w:rPr>
          <w:rFonts w:ascii="Times New Roman" w:hAnsi="Times New Roman" w:cs="Times New Roman"/>
          <w:sz w:val="27"/>
          <w:szCs w:val="27"/>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26"/>
        <w:gridCol w:w="2835"/>
        <w:gridCol w:w="709"/>
        <w:gridCol w:w="850"/>
        <w:gridCol w:w="851"/>
        <w:gridCol w:w="850"/>
        <w:gridCol w:w="851"/>
        <w:gridCol w:w="2551"/>
      </w:tblGrid>
      <w:tr w:rsidR="00934E40" w:rsidRPr="002F19B5" w:rsidTr="00446ABA">
        <w:trPr>
          <w:trHeight w:val="20"/>
          <w:tblHeader/>
          <w:tblCellSpacing w:w="5" w:type="nil"/>
        </w:trPr>
        <w:tc>
          <w:tcPr>
            <w:tcW w:w="426" w:type="dxa"/>
            <w:vMerge w:val="restart"/>
            <w:tcBorders>
              <w:top w:val="single" w:sz="8" w:space="0" w:color="auto"/>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w:t>
            </w:r>
          </w:p>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F19B5">
              <w:rPr>
                <w:rFonts w:ascii="Times New Roman" w:hAnsi="Times New Roman" w:cs="Times New Roman"/>
                <w:sz w:val="20"/>
                <w:szCs w:val="20"/>
              </w:rPr>
              <w:t>п</w:t>
            </w:r>
            <w:proofErr w:type="gramEnd"/>
            <w:r w:rsidRPr="002F19B5">
              <w:rPr>
                <w:rFonts w:ascii="Times New Roman" w:hAnsi="Times New Roman" w:cs="Times New Roman"/>
                <w:sz w:val="20"/>
                <w:szCs w:val="20"/>
              </w:rPr>
              <w:t>/п</w:t>
            </w:r>
          </w:p>
        </w:tc>
        <w:tc>
          <w:tcPr>
            <w:tcW w:w="2835" w:type="dxa"/>
            <w:vMerge w:val="restart"/>
            <w:tcBorders>
              <w:top w:val="single" w:sz="8" w:space="0" w:color="auto"/>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Наименование целевого показателя  (индикатора)</w:t>
            </w:r>
          </w:p>
        </w:tc>
        <w:tc>
          <w:tcPr>
            <w:tcW w:w="709" w:type="dxa"/>
            <w:vMerge w:val="restart"/>
            <w:tcBorders>
              <w:top w:val="single" w:sz="8" w:space="0" w:color="auto"/>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Единица</w:t>
            </w:r>
          </w:p>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измерения</w:t>
            </w:r>
          </w:p>
        </w:tc>
        <w:tc>
          <w:tcPr>
            <w:tcW w:w="1701" w:type="dxa"/>
            <w:gridSpan w:val="2"/>
            <w:tcBorders>
              <w:top w:val="single" w:sz="8" w:space="0" w:color="auto"/>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Значения целевых показателей (индикаторов)</w:t>
            </w:r>
            <w:r w:rsidR="00446ABA" w:rsidRPr="002F19B5">
              <w:rPr>
                <w:rFonts w:ascii="Times New Roman" w:hAnsi="Times New Roman" w:cs="Times New Roman"/>
                <w:sz w:val="20"/>
                <w:szCs w:val="20"/>
              </w:rPr>
              <w:t xml:space="preserve"> за 2015 год</w:t>
            </w:r>
          </w:p>
        </w:tc>
        <w:tc>
          <w:tcPr>
            <w:tcW w:w="850" w:type="dxa"/>
            <w:vMerge w:val="restart"/>
            <w:tcBorders>
              <w:top w:val="single" w:sz="8" w:space="0" w:color="auto"/>
              <w:left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Абсолютное отклонение</w:t>
            </w:r>
          </w:p>
        </w:tc>
        <w:tc>
          <w:tcPr>
            <w:tcW w:w="851" w:type="dxa"/>
            <w:vMerge w:val="restart"/>
            <w:tcBorders>
              <w:top w:val="single" w:sz="8" w:space="0" w:color="auto"/>
              <w:left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Относительное отклонение, %</w:t>
            </w:r>
          </w:p>
        </w:tc>
        <w:tc>
          <w:tcPr>
            <w:tcW w:w="2551" w:type="dxa"/>
            <w:vMerge w:val="restart"/>
            <w:tcBorders>
              <w:top w:val="single" w:sz="8" w:space="0" w:color="auto"/>
              <w:left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Обоснование отклонений целевого показателя (индикатора) на конец отчетного периода</w:t>
            </w:r>
          </w:p>
        </w:tc>
      </w:tr>
      <w:tr w:rsidR="00934E40" w:rsidRPr="002F19B5" w:rsidTr="00446ABA">
        <w:trPr>
          <w:trHeight w:val="20"/>
          <w:tblHeader/>
          <w:tblCellSpacing w:w="5" w:type="nil"/>
        </w:trPr>
        <w:tc>
          <w:tcPr>
            <w:tcW w:w="426" w:type="dxa"/>
            <w:vMerge/>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
        </w:tc>
        <w:tc>
          <w:tcPr>
            <w:tcW w:w="2835" w:type="dxa"/>
            <w:vMerge/>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
        </w:tc>
        <w:tc>
          <w:tcPr>
            <w:tcW w:w="709" w:type="dxa"/>
            <w:vMerge/>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 xml:space="preserve">план </w:t>
            </w:r>
          </w:p>
        </w:tc>
        <w:tc>
          <w:tcPr>
            <w:tcW w:w="851" w:type="dxa"/>
            <w:tcBorders>
              <w:left w:val="single" w:sz="8" w:space="0" w:color="auto"/>
              <w:bottom w:val="single" w:sz="8" w:space="0" w:color="auto"/>
              <w:right w:val="single" w:sz="8" w:space="0" w:color="auto"/>
            </w:tcBorders>
          </w:tcPr>
          <w:p w:rsidR="00934E40" w:rsidRPr="002F19B5" w:rsidRDefault="00446ABA"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факт</w:t>
            </w:r>
          </w:p>
        </w:tc>
        <w:tc>
          <w:tcPr>
            <w:tcW w:w="850" w:type="dxa"/>
            <w:vMerge/>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vMerge/>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p>
        </w:tc>
      </w:tr>
      <w:tr w:rsidR="00934E40" w:rsidRPr="002F19B5" w:rsidTr="00446ABA">
        <w:trPr>
          <w:trHeight w:val="20"/>
          <w:tblCellSpacing w:w="5" w:type="nil"/>
        </w:trPr>
        <w:tc>
          <w:tcPr>
            <w:tcW w:w="9923" w:type="dxa"/>
            <w:gridSpan w:val="8"/>
            <w:tcBorders>
              <w:left w:val="single" w:sz="8" w:space="0" w:color="auto"/>
              <w:bottom w:val="single" w:sz="8" w:space="0" w:color="auto"/>
              <w:right w:val="single" w:sz="8" w:space="0" w:color="auto"/>
            </w:tcBorders>
          </w:tcPr>
          <w:p w:rsidR="00934E40" w:rsidRPr="002F19B5" w:rsidRDefault="00934E40" w:rsidP="002F19B5">
            <w:pPr>
              <w:pStyle w:val="ConsPlusNonformat"/>
              <w:jc w:val="center"/>
              <w:rPr>
                <w:rFonts w:ascii="Times New Roman" w:hAnsi="Times New Roman" w:cs="Times New Roman"/>
              </w:rPr>
            </w:pPr>
            <w:bookmarkStart w:id="2" w:name="Par1300"/>
            <w:bookmarkEnd w:id="2"/>
            <w:r w:rsidRPr="002F19B5">
              <w:rPr>
                <w:rFonts w:ascii="Times New Roman" w:hAnsi="Times New Roman" w:cs="Times New Roman"/>
                <w:color w:val="000000"/>
              </w:rPr>
              <w:t xml:space="preserve">Государственной программы Кабардино-Балкарской Республики </w:t>
            </w:r>
            <w:r w:rsidRPr="002F19B5">
              <w:rPr>
                <w:rFonts w:ascii="Times New Roman" w:hAnsi="Times New Roman" w:cs="Times New Roman"/>
              </w:rPr>
              <w:t>«Развитие лесного хозяйства в Кабардино-Балкарской Республике на 2013 - 2020 годы»</w:t>
            </w:r>
          </w:p>
        </w:tc>
      </w:tr>
      <w:tr w:rsidR="00934E40" w:rsidRPr="002F19B5" w:rsidTr="00446ABA">
        <w:trPr>
          <w:trHeight w:val="20"/>
          <w:tblCellSpacing w:w="5" w:type="nil"/>
        </w:trPr>
        <w:tc>
          <w:tcPr>
            <w:tcW w:w="426" w:type="dxa"/>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 1  </w:t>
            </w:r>
          </w:p>
        </w:tc>
        <w:tc>
          <w:tcPr>
            <w:tcW w:w="2835" w:type="dxa"/>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jc w:val="both"/>
              <w:rPr>
                <w:rFonts w:ascii="Times New Roman" w:hAnsi="Times New Roman" w:cs="Times New Roman"/>
                <w:sz w:val="20"/>
                <w:szCs w:val="20"/>
              </w:rPr>
            </w:pPr>
            <w:r w:rsidRPr="002F19B5">
              <w:rPr>
                <w:rFonts w:ascii="Times New Roman" w:hAnsi="Times New Roman" w:cs="Times New Roman"/>
                <w:sz w:val="20"/>
                <w:szCs w:val="20"/>
              </w:rPr>
              <w:t>Доля площади лесов, выбывших из состава</w:t>
            </w:r>
          </w:p>
          <w:p w:rsidR="00934E40" w:rsidRPr="002F19B5" w:rsidRDefault="00934E40" w:rsidP="002F19B5">
            <w:pPr>
              <w:widowControl w:val="0"/>
              <w:autoSpaceDE w:val="0"/>
              <w:autoSpaceDN w:val="0"/>
              <w:adjustRightInd w:val="0"/>
              <w:spacing w:after="0" w:line="240" w:lineRule="auto"/>
              <w:jc w:val="both"/>
              <w:rPr>
                <w:rFonts w:ascii="Times New Roman" w:hAnsi="Times New Roman" w:cs="Times New Roman"/>
                <w:sz w:val="20"/>
                <w:szCs w:val="20"/>
              </w:rPr>
            </w:pPr>
            <w:r w:rsidRPr="002F19B5">
              <w:rPr>
                <w:rFonts w:ascii="Times New Roman" w:hAnsi="Times New Roman" w:cs="Times New Roman"/>
                <w:sz w:val="20"/>
                <w:szCs w:val="20"/>
              </w:rPr>
              <w:t>покрытых лесной растительностью земель лесного фонда в связи с воздействием пожаров, вредных организмов, рубок и других факторов, в общей площади покрытых лесной растительностью земель лесного фонда</w:t>
            </w:r>
          </w:p>
        </w:tc>
        <w:tc>
          <w:tcPr>
            <w:tcW w:w="709" w:type="dxa"/>
            <w:tcBorders>
              <w:left w:val="single" w:sz="8" w:space="0" w:color="auto"/>
              <w:bottom w:val="single" w:sz="8"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0,05</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-0,05</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На покрытых лесом площадях пожаров не было. </w:t>
            </w:r>
            <w:proofErr w:type="gramStart"/>
            <w:r w:rsidRPr="002F19B5">
              <w:rPr>
                <w:rFonts w:ascii="Times New Roman" w:hAnsi="Times New Roman" w:cs="Times New Roman"/>
                <w:sz w:val="20"/>
                <w:szCs w:val="20"/>
              </w:rPr>
              <w:t>Очагов вредных организмов, повлекших гибель лесных насаждений не выявлено</w:t>
            </w:r>
            <w:proofErr w:type="gramEnd"/>
            <w:r w:rsidRPr="002F19B5">
              <w:rPr>
                <w:rFonts w:ascii="Times New Roman" w:hAnsi="Times New Roman" w:cs="Times New Roman"/>
                <w:sz w:val="20"/>
                <w:szCs w:val="20"/>
              </w:rPr>
              <w:t xml:space="preserve">. Сплошные рубки леса не проводились. В связи с чем, выбывших из состава покрытых лесной растительностью  земель в 2015 году не было. </w:t>
            </w:r>
          </w:p>
        </w:tc>
      </w:tr>
      <w:tr w:rsidR="00934E40" w:rsidRPr="002F19B5" w:rsidTr="00446ABA">
        <w:trPr>
          <w:trHeight w:val="20"/>
          <w:tblCellSpacing w:w="5" w:type="nil"/>
        </w:trPr>
        <w:tc>
          <w:tcPr>
            <w:tcW w:w="426" w:type="dxa"/>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 2  </w:t>
            </w:r>
          </w:p>
        </w:tc>
        <w:tc>
          <w:tcPr>
            <w:tcW w:w="2835" w:type="dxa"/>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jc w:val="both"/>
              <w:rPr>
                <w:rFonts w:ascii="Times New Roman" w:hAnsi="Times New Roman" w:cs="Times New Roman"/>
                <w:sz w:val="20"/>
                <w:szCs w:val="20"/>
              </w:rPr>
            </w:pPr>
            <w:r w:rsidRPr="002F19B5">
              <w:rPr>
                <w:rFonts w:ascii="Times New Roman" w:hAnsi="Times New Roman" w:cs="Times New Roman"/>
                <w:sz w:val="20"/>
                <w:szCs w:val="20"/>
              </w:rPr>
              <w:t>Создание полезащитных лесных полос</w:t>
            </w:r>
          </w:p>
        </w:tc>
        <w:tc>
          <w:tcPr>
            <w:tcW w:w="709" w:type="dxa"/>
            <w:tcBorders>
              <w:left w:val="single" w:sz="8" w:space="0" w:color="auto"/>
              <w:bottom w:val="single" w:sz="8"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га</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Не планировались и не проводились</w:t>
            </w:r>
          </w:p>
        </w:tc>
      </w:tr>
      <w:tr w:rsidR="00934E40" w:rsidRPr="002F19B5" w:rsidTr="00446ABA">
        <w:trPr>
          <w:trHeight w:val="20"/>
          <w:tblCellSpacing w:w="5" w:type="nil"/>
        </w:trPr>
        <w:tc>
          <w:tcPr>
            <w:tcW w:w="426" w:type="dxa"/>
            <w:tcBorders>
              <w:left w:val="single" w:sz="8" w:space="0" w:color="auto"/>
              <w:bottom w:val="single" w:sz="4"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 3  </w:t>
            </w:r>
          </w:p>
        </w:tc>
        <w:tc>
          <w:tcPr>
            <w:tcW w:w="2835" w:type="dxa"/>
            <w:tcBorders>
              <w:left w:val="single" w:sz="8" w:space="0" w:color="auto"/>
              <w:bottom w:val="single" w:sz="4"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Закладка </w:t>
            </w:r>
            <w:proofErr w:type="spellStart"/>
            <w:r w:rsidRPr="002F19B5">
              <w:rPr>
                <w:rFonts w:ascii="Times New Roman" w:hAnsi="Times New Roman" w:cs="Times New Roman"/>
                <w:sz w:val="20"/>
                <w:szCs w:val="20"/>
              </w:rPr>
              <w:t>противоэрозионныхлесных</w:t>
            </w:r>
            <w:proofErr w:type="spellEnd"/>
            <w:r w:rsidRPr="002F19B5">
              <w:rPr>
                <w:rFonts w:ascii="Times New Roman" w:hAnsi="Times New Roman" w:cs="Times New Roman"/>
                <w:sz w:val="20"/>
                <w:szCs w:val="20"/>
              </w:rPr>
              <w:t xml:space="preserve"> </w:t>
            </w:r>
            <w:proofErr w:type="spellStart"/>
            <w:r w:rsidRPr="002F19B5">
              <w:rPr>
                <w:rFonts w:ascii="Times New Roman" w:hAnsi="Times New Roman" w:cs="Times New Roman"/>
                <w:sz w:val="20"/>
                <w:szCs w:val="20"/>
              </w:rPr>
              <w:t>насажденийна</w:t>
            </w:r>
            <w:proofErr w:type="spellEnd"/>
            <w:r w:rsidRPr="002F19B5">
              <w:rPr>
                <w:rFonts w:ascii="Times New Roman" w:hAnsi="Times New Roman" w:cs="Times New Roman"/>
                <w:sz w:val="20"/>
                <w:szCs w:val="20"/>
              </w:rPr>
              <w:t xml:space="preserve"> </w:t>
            </w:r>
            <w:proofErr w:type="gramStart"/>
            <w:r w:rsidRPr="002F19B5">
              <w:rPr>
                <w:rFonts w:ascii="Times New Roman" w:hAnsi="Times New Roman" w:cs="Times New Roman"/>
                <w:sz w:val="20"/>
                <w:szCs w:val="20"/>
              </w:rPr>
              <w:t>землях</w:t>
            </w:r>
            <w:proofErr w:type="gramEnd"/>
            <w:r w:rsidRPr="002F19B5">
              <w:rPr>
                <w:rFonts w:ascii="Times New Roman" w:hAnsi="Times New Roman" w:cs="Times New Roman"/>
                <w:sz w:val="20"/>
                <w:szCs w:val="20"/>
              </w:rPr>
              <w:t xml:space="preserve">, непригодных </w:t>
            </w:r>
            <w:proofErr w:type="spellStart"/>
            <w:r w:rsidRPr="002F19B5">
              <w:rPr>
                <w:rFonts w:ascii="Times New Roman" w:hAnsi="Times New Roman" w:cs="Times New Roman"/>
                <w:sz w:val="20"/>
                <w:szCs w:val="20"/>
              </w:rPr>
              <w:t>дляведения</w:t>
            </w:r>
            <w:proofErr w:type="spellEnd"/>
            <w:r w:rsidRPr="002F19B5">
              <w:rPr>
                <w:rFonts w:ascii="Times New Roman" w:hAnsi="Times New Roman" w:cs="Times New Roman"/>
                <w:sz w:val="20"/>
                <w:szCs w:val="20"/>
              </w:rPr>
              <w:t xml:space="preserve"> сельского хозяйства</w:t>
            </w:r>
          </w:p>
        </w:tc>
        <w:tc>
          <w:tcPr>
            <w:tcW w:w="709" w:type="dxa"/>
            <w:tcBorders>
              <w:left w:val="single" w:sz="8"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га</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Не планировались и не проводились </w:t>
            </w:r>
          </w:p>
        </w:tc>
      </w:tr>
      <w:tr w:rsidR="00934E40" w:rsidRPr="002F19B5" w:rsidTr="00446ABA">
        <w:trPr>
          <w:trHeight w:val="20"/>
          <w:tblCellSpacing w:w="5" w:type="nil"/>
        </w:trPr>
        <w:tc>
          <w:tcPr>
            <w:tcW w:w="426"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 4  </w:t>
            </w:r>
          </w:p>
        </w:tc>
        <w:tc>
          <w:tcPr>
            <w:tcW w:w="2835"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Лесистость территории Кабардино-Балкарской Республики  </w:t>
            </w:r>
          </w:p>
        </w:tc>
        <w:tc>
          <w:tcPr>
            <w:tcW w:w="709"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15,3</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15,4</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106</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Увеличение процента лесистости связано с переводом лесных культур в </w:t>
            </w:r>
            <w:proofErr w:type="gramStart"/>
            <w:r w:rsidRPr="002F19B5">
              <w:rPr>
                <w:rFonts w:ascii="Times New Roman" w:hAnsi="Times New Roman" w:cs="Times New Roman"/>
                <w:sz w:val="20"/>
                <w:szCs w:val="20"/>
              </w:rPr>
              <w:t>покрытую</w:t>
            </w:r>
            <w:proofErr w:type="gramEnd"/>
            <w:r w:rsidRPr="002F19B5">
              <w:rPr>
                <w:rFonts w:ascii="Times New Roman" w:hAnsi="Times New Roman" w:cs="Times New Roman"/>
                <w:sz w:val="20"/>
                <w:szCs w:val="20"/>
              </w:rPr>
              <w:t xml:space="preserve"> лесом земли, отсутствием сплошных рубок леса, естественным заращиванием не покрытых лесом земель и отсутствием перевода лесных земель в земли иных категорий</w:t>
            </w:r>
          </w:p>
        </w:tc>
      </w:tr>
      <w:tr w:rsidR="00934E40" w:rsidRPr="002F19B5" w:rsidTr="00446ABA">
        <w:trPr>
          <w:trHeight w:val="20"/>
          <w:tblCellSpacing w:w="5" w:type="nil"/>
        </w:trPr>
        <w:tc>
          <w:tcPr>
            <w:tcW w:w="426"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 5  </w:t>
            </w:r>
          </w:p>
        </w:tc>
        <w:tc>
          <w:tcPr>
            <w:tcW w:w="2835"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Доля площади ценных лесных насаждений в составе покрытых лесной растительностью земель лесного фонда</w:t>
            </w:r>
          </w:p>
        </w:tc>
        <w:tc>
          <w:tcPr>
            <w:tcW w:w="709"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64,73</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64,59</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-0,14</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99,8</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Доля площади ценных лесных насаждений в составе покрытых лесной растительностью земель лесного фонда осталось на уровне прошлогоднего показателя</w:t>
            </w:r>
          </w:p>
        </w:tc>
      </w:tr>
      <w:tr w:rsidR="00934E40" w:rsidRPr="002F19B5" w:rsidTr="00446ABA">
        <w:trPr>
          <w:trHeight w:val="20"/>
          <w:tblCellSpacing w:w="5" w:type="nil"/>
        </w:trPr>
        <w:tc>
          <w:tcPr>
            <w:tcW w:w="426" w:type="dxa"/>
            <w:tcBorders>
              <w:top w:val="single" w:sz="4" w:space="0" w:color="auto"/>
              <w:left w:val="single" w:sz="8" w:space="0" w:color="auto"/>
              <w:bottom w:val="single" w:sz="4"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 6  </w:t>
            </w:r>
          </w:p>
        </w:tc>
        <w:tc>
          <w:tcPr>
            <w:tcW w:w="2835" w:type="dxa"/>
            <w:tcBorders>
              <w:top w:val="single" w:sz="4" w:space="0" w:color="auto"/>
              <w:left w:val="single" w:sz="8" w:space="0" w:color="auto"/>
              <w:bottom w:val="single" w:sz="4"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 </w:t>
            </w:r>
          </w:p>
        </w:tc>
        <w:tc>
          <w:tcPr>
            <w:tcW w:w="709" w:type="dxa"/>
            <w:tcBorders>
              <w:top w:val="single" w:sz="4" w:space="0" w:color="auto"/>
              <w:left w:val="single" w:sz="8"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руб. на</w:t>
            </w:r>
          </w:p>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га</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36,05</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16,6</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- 19,45</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46</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spacing w:after="0" w:line="240" w:lineRule="auto"/>
              <w:jc w:val="both"/>
              <w:rPr>
                <w:rFonts w:ascii="Times New Roman" w:hAnsi="Times New Roman" w:cs="Times New Roman"/>
                <w:sz w:val="20"/>
                <w:szCs w:val="20"/>
              </w:rPr>
            </w:pPr>
            <w:proofErr w:type="gramStart"/>
            <w:r w:rsidRPr="002F19B5">
              <w:rPr>
                <w:rFonts w:ascii="Times New Roman" w:hAnsi="Times New Roman" w:cs="Times New Roman"/>
                <w:sz w:val="20"/>
                <w:szCs w:val="20"/>
              </w:rPr>
              <w:t>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 уменьшилось в связи с передачей в аренду лесных участков в составе земель лесного фонда под осуществление видов деятельности в сфере охотничьего хозяйства базовые платежи, которой в соответствии с действующим законодательством составляет всего 3 копейки за 1 га.</w:t>
            </w:r>
            <w:proofErr w:type="gramEnd"/>
          </w:p>
        </w:tc>
      </w:tr>
      <w:tr w:rsidR="00934E40" w:rsidRPr="002F19B5" w:rsidTr="00446ABA">
        <w:trPr>
          <w:trHeight w:val="20"/>
          <w:tblCellSpacing w:w="5" w:type="nil"/>
        </w:trPr>
        <w:tc>
          <w:tcPr>
            <w:tcW w:w="426"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 7  </w:t>
            </w:r>
          </w:p>
        </w:tc>
        <w:tc>
          <w:tcPr>
            <w:tcW w:w="2835"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Отношение фактического объема заготовки древесины к установленному допустимому объему изъятия древесины </w:t>
            </w:r>
          </w:p>
        </w:tc>
        <w:tc>
          <w:tcPr>
            <w:tcW w:w="709"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28,8</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25,9</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-2,9</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89,9</w:t>
            </w:r>
          </w:p>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Заготовка древесины осуществляется  по итогам проводимых лесопатологических  обследований и в соответствии с защитой бюджетных проектировок с Рослесхозом </w:t>
            </w:r>
          </w:p>
        </w:tc>
      </w:tr>
      <w:tr w:rsidR="00934E40" w:rsidRPr="002F19B5" w:rsidTr="00446ABA">
        <w:trPr>
          <w:trHeight w:val="20"/>
          <w:tblCellSpacing w:w="5" w:type="nil"/>
        </w:trPr>
        <w:tc>
          <w:tcPr>
            <w:tcW w:w="426"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outlineLvl w:val="3"/>
              <w:rPr>
                <w:rFonts w:ascii="Times New Roman" w:hAnsi="Times New Roman" w:cs="Times New Roman"/>
                <w:sz w:val="20"/>
                <w:szCs w:val="20"/>
              </w:rPr>
            </w:pPr>
          </w:p>
        </w:tc>
        <w:tc>
          <w:tcPr>
            <w:tcW w:w="9497" w:type="dxa"/>
            <w:gridSpan w:val="7"/>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outlineLvl w:val="3"/>
              <w:rPr>
                <w:rFonts w:ascii="Times New Roman" w:hAnsi="Times New Roman" w:cs="Times New Roman"/>
                <w:sz w:val="20"/>
                <w:szCs w:val="20"/>
              </w:rPr>
            </w:pPr>
            <w:bookmarkStart w:id="3" w:name="Par1361"/>
            <w:bookmarkEnd w:id="3"/>
            <w:r w:rsidRPr="002F19B5">
              <w:rPr>
                <w:rFonts w:ascii="Times New Roman" w:hAnsi="Times New Roman" w:cs="Times New Roman"/>
                <w:sz w:val="20"/>
                <w:szCs w:val="20"/>
              </w:rPr>
              <w:t xml:space="preserve">Подпрограмма «Охрана лесов от пожаров» </w:t>
            </w:r>
          </w:p>
        </w:tc>
      </w:tr>
      <w:tr w:rsidR="00934E40" w:rsidRPr="002F19B5" w:rsidTr="00446ABA">
        <w:trPr>
          <w:trHeight w:val="20"/>
          <w:tblCellSpacing w:w="5" w:type="nil"/>
        </w:trPr>
        <w:tc>
          <w:tcPr>
            <w:tcW w:w="426" w:type="dxa"/>
            <w:tcBorders>
              <w:top w:val="single" w:sz="4" w:space="0" w:color="auto"/>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1.1 </w:t>
            </w:r>
          </w:p>
        </w:tc>
        <w:tc>
          <w:tcPr>
            <w:tcW w:w="2835" w:type="dxa"/>
            <w:tcBorders>
              <w:top w:val="single" w:sz="4" w:space="0" w:color="auto"/>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Строительство лесных дорог, предназначенных для охраны лесов от пожаров </w:t>
            </w:r>
          </w:p>
        </w:tc>
        <w:tc>
          <w:tcPr>
            <w:tcW w:w="709" w:type="dxa"/>
            <w:tcBorders>
              <w:top w:val="single" w:sz="4" w:space="0" w:color="auto"/>
              <w:left w:val="single" w:sz="8" w:space="0" w:color="auto"/>
              <w:bottom w:val="single" w:sz="8"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25</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roofErr w:type="gramStart"/>
            <w:r w:rsidRPr="002F19B5">
              <w:rPr>
                <w:rFonts w:ascii="Times New Roman" w:hAnsi="Times New Roman" w:cs="Times New Roman"/>
                <w:sz w:val="20"/>
                <w:szCs w:val="20"/>
              </w:rPr>
              <w:t>Выполнены</w:t>
            </w:r>
            <w:proofErr w:type="gramEnd"/>
            <w:r w:rsidRPr="002F19B5">
              <w:rPr>
                <w:rFonts w:ascii="Times New Roman" w:hAnsi="Times New Roman" w:cs="Times New Roman"/>
                <w:sz w:val="20"/>
                <w:szCs w:val="20"/>
              </w:rPr>
              <w:t xml:space="preserve"> в соответствии с параметрами государственной программой </w:t>
            </w:r>
          </w:p>
        </w:tc>
      </w:tr>
      <w:tr w:rsidR="00934E40" w:rsidRPr="002F19B5" w:rsidTr="00446ABA">
        <w:trPr>
          <w:trHeight w:val="20"/>
          <w:tblCellSpacing w:w="5" w:type="nil"/>
        </w:trPr>
        <w:tc>
          <w:tcPr>
            <w:tcW w:w="426" w:type="dxa"/>
            <w:tcBorders>
              <w:left w:val="single" w:sz="8" w:space="0" w:color="auto"/>
              <w:bottom w:val="single" w:sz="4"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1.2 </w:t>
            </w:r>
          </w:p>
        </w:tc>
        <w:tc>
          <w:tcPr>
            <w:tcW w:w="2835" w:type="dxa"/>
            <w:tcBorders>
              <w:left w:val="single" w:sz="8" w:space="0" w:color="auto"/>
              <w:bottom w:val="single" w:sz="4"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highlight w:val="red"/>
              </w:rPr>
            </w:pPr>
            <w:r w:rsidRPr="002F19B5">
              <w:rPr>
                <w:rFonts w:ascii="Times New Roman" w:hAnsi="Times New Roman" w:cs="Times New Roman"/>
                <w:sz w:val="20"/>
                <w:szCs w:val="20"/>
              </w:rPr>
              <w:t xml:space="preserve">Реконструкция (эксплуатация) </w:t>
            </w:r>
            <w:proofErr w:type="spellStart"/>
            <w:r w:rsidRPr="002F19B5">
              <w:rPr>
                <w:rFonts w:ascii="Times New Roman" w:hAnsi="Times New Roman" w:cs="Times New Roman"/>
                <w:sz w:val="20"/>
                <w:szCs w:val="20"/>
              </w:rPr>
              <w:t>лесныхдорог</w:t>
            </w:r>
            <w:proofErr w:type="gramStart"/>
            <w:r w:rsidRPr="002F19B5">
              <w:rPr>
                <w:rFonts w:ascii="Times New Roman" w:hAnsi="Times New Roman" w:cs="Times New Roman"/>
                <w:sz w:val="20"/>
                <w:szCs w:val="20"/>
              </w:rPr>
              <w:t>,п</w:t>
            </w:r>
            <w:proofErr w:type="gramEnd"/>
            <w:r w:rsidRPr="002F19B5">
              <w:rPr>
                <w:rFonts w:ascii="Times New Roman" w:hAnsi="Times New Roman" w:cs="Times New Roman"/>
                <w:sz w:val="20"/>
                <w:szCs w:val="20"/>
              </w:rPr>
              <w:t>редназначенных</w:t>
            </w:r>
            <w:proofErr w:type="spellEnd"/>
            <w:r w:rsidRPr="002F19B5">
              <w:rPr>
                <w:rFonts w:ascii="Times New Roman" w:hAnsi="Times New Roman" w:cs="Times New Roman"/>
                <w:sz w:val="20"/>
                <w:szCs w:val="20"/>
              </w:rPr>
              <w:t xml:space="preserve"> для </w:t>
            </w:r>
            <w:proofErr w:type="spellStart"/>
            <w:r w:rsidRPr="002F19B5">
              <w:rPr>
                <w:rFonts w:ascii="Times New Roman" w:hAnsi="Times New Roman" w:cs="Times New Roman"/>
                <w:sz w:val="20"/>
                <w:szCs w:val="20"/>
              </w:rPr>
              <w:t>охранылесов</w:t>
            </w:r>
            <w:proofErr w:type="spellEnd"/>
            <w:r w:rsidRPr="002F19B5">
              <w:rPr>
                <w:rFonts w:ascii="Times New Roman" w:hAnsi="Times New Roman" w:cs="Times New Roman"/>
                <w:sz w:val="20"/>
                <w:szCs w:val="20"/>
              </w:rPr>
              <w:t xml:space="preserve"> </w:t>
            </w:r>
            <w:proofErr w:type="spellStart"/>
            <w:r w:rsidRPr="002F19B5">
              <w:rPr>
                <w:rFonts w:ascii="Times New Roman" w:hAnsi="Times New Roman" w:cs="Times New Roman"/>
                <w:sz w:val="20"/>
                <w:szCs w:val="20"/>
              </w:rPr>
              <w:t>отпожаров</w:t>
            </w:r>
            <w:proofErr w:type="spellEnd"/>
            <w:r w:rsidRPr="002F19B5">
              <w:rPr>
                <w:rFonts w:ascii="Times New Roman" w:hAnsi="Times New Roman" w:cs="Times New Roman"/>
                <w:sz w:val="20"/>
                <w:szCs w:val="20"/>
              </w:rPr>
              <w:t xml:space="preserve"> </w:t>
            </w:r>
          </w:p>
        </w:tc>
        <w:tc>
          <w:tcPr>
            <w:tcW w:w="709" w:type="dxa"/>
            <w:tcBorders>
              <w:left w:val="single" w:sz="8"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47</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roofErr w:type="gramStart"/>
            <w:r w:rsidRPr="002F19B5">
              <w:rPr>
                <w:rFonts w:ascii="Times New Roman" w:hAnsi="Times New Roman" w:cs="Times New Roman"/>
                <w:sz w:val="20"/>
                <w:szCs w:val="20"/>
              </w:rPr>
              <w:t>Выполнены</w:t>
            </w:r>
            <w:proofErr w:type="gramEnd"/>
            <w:r w:rsidRPr="002F19B5">
              <w:rPr>
                <w:rFonts w:ascii="Times New Roman" w:hAnsi="Times New Roman" w:cs="Times New Roman"/>
                <w:sz w:val="20"/>
                <w:szCs w:val="20"/>
              </w:rPr>
              <w:t xml:space="preserve"> в соответствии с параметрами государственной программой</w:t>
            </w:r>
          </w:p>
        </w:tc>
      </w:tr>
      <w:tr w:rsidR="00934E40" w:rsidRPr="002F19B5" w:rsidTr="00446ABA">
        <w:trPr>
          <w:trHeight w:val="20"/>
          <w:tblCellSpacing w:w="5" w:type="nil"/>
        </w:trPr>
        <w:tc>
          <w:tcPr>
            <w:tcW w:w="426"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1.3 </w:t>
            </w:r>
          </w:p>
        </w:tc>
        <w:tc>
          <w:tcPr>
            <w:tcW w:w="2835"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roofErr w:type="spellStart"/>
            <w:r w:rsidRPr="002F19B5">
              <w:rPr>
                <w:rFonts w:ascii="Times New Roman" w:hAnsi="Times New Roman" w:cs="Times New Roman"/>
                <w:sz w:val="20"/>
                <w:szCs w:val="20"/>
              </w:rPr>
              <w:t>Устройствопротивопожарных</w:t>
            </w:r>
            <w:proofErr w:type="spellEnd"/>
            <w:r w:rsidRPr="002F19B5">
              <w:rPr>
                <w:rFonts w:ascii="Times New Roman" w:hAnsi="Times New Roman" w:cs="Times New Roman"/>
                <w:sz w:val="20"/>
                <w:szCs w:val="20"/>
              </w:rPr>
              <w:t xml:space="preserve"> минерализованных полос  </w:t>
            </w:r>
          </w:p>
        </w:tc>
        <w:tc>
          <w:tcPr>
            <w:tcW w:w="709"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29</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29</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roofErr w:type="gramStart"/>
            <w:r w:rsidRPr="002F19B5">
              <w:rPr>
                <w:rFonts w:ascii="Times New Roman" w:hAnsi="Times New Roman" w:cs="Times New Roman"/>
                <w:sz w:val="20"/>
                <w:szCs w:val="20"/>
              </w:rPr>
              <w:t>Выполнены</w:t>
            </w:r>
            <w:proofErr w:type="gramEnd"/>
            <w:r w:rsidRPr="002F19B5">
              <w:rPr>
                <w:rFonts w:ascii="Times New Roman" w:hAnsi="Times New Roman" w:cs="Times New Roman"/>
                <w:sz w:val="20"/>
                <w:szCs w:val="20"/>
              </w:rPr>
              <w:t xml:space="preserve"> в соответствии с параметрами государственной программой</w:t>
            </w:r>
          </w:p>
        </w:tc>
      </w:tr>
      <w:tr w:rsidR="00934E40" w:rsidRPr="002F19B5" w:rsidTr="00446ABA">
        <w:trPr>
          <w:trHeight w:val="20"/>
          <w:tblCellSpacing w:w="5" w:type="nil"/>
        </w:trPr>
        <w:tc>
          <w:tcPr>
            <w:tcW w:w="426"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1.4 </w:t>
            </w:r>
          </w:p>
        </w:tc>
        <w:tc>
          <w:tcPr>
            <w:tcW w:w="2835"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Уход </w:t>
            </w:r>
            <w:proofErr w:type="spellStart"/>
            <w:r w:rsidRPr="002F19B5">
              <w:rPr>
                <w:rFonts w:ascii="Times New Roman" w:hAnsi="Times New Roman" w:cs="Times New Roman"/>
                <w:sz w:val="20"/>
                <w:szCs w:val="20"/>
              </w:rPr>
              <w:t>запротивопожарными</w:t>
            </w:r>
            <w:proofErr w:type="spellEnd"/>
            <w:r w:rsidRPr="002F19B5">
              <w:rPr>
                <w:rFonts w:ascii="Times New Roman" w:hAnsi="Times New Roman" w:cs="Times New Roman"/>
                <w:sz w:val="20"/>
                <w:szCs w:val="20"/>
              </w:rPr>
              <w:t xml:space="preserve"> минерализованными полосами</w:t>
            </w:r>
          </w:p>
        </w:tc>
        <w:tc>
          <w:tcPr>
            <w:tcW w:w="709"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44</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44</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roofErr w:type="gramStart"/>
            <w:r w:rsidRPr="002F19B5">
              <w:rPr>
                <w:rFonts w:ascii="Times New Roman" w:hAnsi="Times New Roman" w:cs="Times New Roman"/>
                <w:sz w:val="20"/>
                <w:szCs w:val="20"/>
              </w:rPr>
              <w:t>Выполнены</w:t>
            </w:r>
            <w:proofErr w:type="gramEnd"/>
            <w:r w:rsidRPr="002F19B5">
              <w:rPr>
                <w:rFonts w:ascii="Times New Roman" w:hAnsi="Times New Roman" w:cs="Times New Roman"/>
                <w:sz w:val="20"/>
                <w:szCs w:val="20"/>
              </w:rPr>
              <w:t xml:space="preserve"> в соответствии с параметрами государственной программой </w:t>
            </w:r>
          </w:p>
        </w:tc>
      </w:tr>
      <w:tr w:rsidR="00934E40" w:rsidRPr="002F19B5" w:rsidTr="00446ABA">
        <w:trPr>
          <w:trHeight w:val="20"/>
          <w:tblCellSpacing w:w="5" w:type="nil"/>
        </w:trPr>
        <w:tc>
          <w:tcPr>
            <w:tcW w:w="426" w:type="dxa"/>
            <w:tcBorders>
              <w:top w:val="single" w:sz="4" w:space="0" w:color="auto"/>
              <w:left w:val="single" w:sz="8" w:space="0" w:color="auto"/>
              <w:bottom w:val="single" w:sz="4"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1.5 </w:t>
            </w:r>
          </w:p>
        </w:tc>
        <w:tc>
          <w:tcPr>
            <w:tcW w:w="2835" w:type="dxa"/>
            <w:tcBorders>
              <w:top w:val="single" w:sz="4" w:space="0" w:color="auto"/>
              <w:left w:val="single" w:sz="8" w:space="0" w:color="auto"/>
              <w:bottom w:val="single" w:sz="4"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Проведение профилактического контролируемого противопожарного выжигания горючих материалов </w:t>
            </w:r>
          </w:p>
        </w:tc>
        <w:tc>
          <w:tcPr>
            <w:tcW w:w="709" w:type="dxa"/>
            <w:tcBorders>
              <w:top w:val="single" w:sz="4" w:space="0" w:color="auto"/>
              <w:left w:val="single" w:sz="8"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га</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225</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-225</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В связи с изменениями правил пожарной безопасности в лесах проведение контролируемого профилактического противопожарного выжигания горючих материалов в защитных лесах отменено. </w:t>
            </w:r>
          </w:p>
        </w:tc>
      </w:tr>
      <w:tr w:rsidR="00934E40" w:rsidRPr="002F19B5" w:rsidTr="00446ABA">
        <w:trPr>
          <w:trHeight w:val="20"/>
          <w:tblCellSpacing w:w="5" w:type="nil"/>
        </w:trPr>
        <w:tc>
          <w:tcPr>
            <w:tcW w:w="426"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1.6 </w:t>
            </w:r>
          </w:p>
        </w:tc>
        <w:tc>
          <w:tcPr>
            <w:tcW w:w="2835"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Тушение лесных пожаров </w:t>
            </w:r>
          </w:p>
        </w:tc>
        <w:tc>
          <w:tcPr>
            <w:tcW w:w="709"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га</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194719</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-19714</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0,0006</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eastAsia="Times New Roman" w:hAnsi="Times New Roman" w:cs="Times New Roman"/>
                <w:sz w:val="20"/>
                <w:szCs w:val="20"/>
                <w:lang w:eastAsia="ru-RU"/>
              </w:rPr>
              <w:t xml:space="preserve">Всего в 2015 году из-за не контролируемого сельскохозяйственного пала стерни проведенной на  землях </w:t>
            </w:r>
            <w:proofErr w:type="spellStart"/>
            <w:r w:rsidRPr="002F19B5">
              <w:rPr>
                <w:rFonts w:ascii="Times New Roman" w:eastAsia="Times New Roman" w:hAnsi="Times New Roman" w:cs="Times New Roman"/>
                <w:sz w:val="20"/>
                <w:szCs w:val="20"/>
                <w:lang w:eastAsia="ru-RU"/>
              </w:rPr>
              <w:t>сельхозназначения</w:t>
            </w:r>
            <w:proofErr w:type="spellEnd"/>
            <w:r w:rsidRPr="002F19B5">
              <w:rPr>
                <w:rFonts w:ascii="Times New Roman" w:eastAsia="Times New Roman" w:hAnsi="Times New Roman" w:cs="Times New Roman"/>
                <w:sz w:val="20"/>
                <w:szCs w:val="20"/>
                <w:lang w:eastAsia="ru-RU"/>
              </w:rPr>
              <w:t>, закрепленных з</w:t>
            </w:r>
            <w:proofErr w:type="gramStart"/>
            <w:r w:rsidRPr="002F19B5">
              <w:rPr>
                <w:rFonts w:ascii="Times New Roman" w:eastAsia="Times New Roman" w:hAnsi="Times New Roman" w:cs="Times New Roman"/>
                <w:sz w:val="20"/>
                <w:szCs w:val="20"/>
                <w:lang w:eastAsia="ru-RU"/>
              </w:rPr>
              <w:t>а ООО</w:t>
            </w:r>
            <w:proofErr w:type="gramEnd"/>
            <w:r w:rsidRPr="002F19B5">
              <w:rPr>
                <w:rFonts w:ascii="Times New Roman" w:eastAsia="Times New Roman" w:hAnsi="Times New Roman" w:cs="Times New Roman"/>
                <w:sz w:val="20"/>
                <w:szCs w:val="20"/>
                <w:lang w:eastAsia="ru-RU"/>
              </w:rPr>
              <w:t xml:space="preserve"> КФХ «</w:t>
            </w:r>
            <w:proofErr w:type="spellStart"/>
            <w:r w:rsidRPr="002F19B5">
              <w:rPr>
                <w:rFonts w:ascii="Times New Roman" w:eastAsia="Times New Roman" w:hAnsi="Times New Roman" w:cs="Times New Roman"/>
                <w:sz w:val="20"/>
                <w:szCs w:val="20"/>
                <w:lang w:eastAsia="ru-RU"/>
              </w:rPr>
              <w:t>Сарский</w:t>
            </w:r>
            <w:proofErr w:type="spellEnd"/>
            <w:r w:rsidRPr="002F19B5">
              <w:rPr>
                <w:rFonts w:ascii="Times New Roman" w:eastAsia="Times New Roman" w:hAnsi="Times New Roman" w:cs="Times New Roman"/>
                <w:sz w:val="20"/>
                <w:szCs w:val="20"/>
                <w:lang w:eastAsia="ru-RU"/>
              </w:rPr>
              <w:t xml:space="preserve">» пожар перешел на земли лесного фонда. В результате низовым пожаром пройдено пять </w:t>
            </w:r>
            <w:proofErr w:type="gramStart"/>
            <w:r w:rsidRPr="002F19B5">
              <w:rPr>
                <w:rFonts w:ascii="Times New Roman" w:eastAsia="Times New Roman" w:hAnsi="Times New Roman" w:cs="Times New Roman"/>
                <w:sz w:val="20"/>
                <w:szCs w:val="20"/>
                <w:lang w:eastAsia="ru-RU"/>
              </w:rPr>
              <w:t>гектаров</w:t>
            </w:r>
            <w:proofErr w:type="gramEnd"/>
            <w:r w:rsidRPr="002F19B5">
              <w:rPr>
                <w:rFonts w:ascii="Times New Roman" w:eastAsia="Times New Roman" w:hAnsi="Times New Roman" w:cs="Times New Roman"/>
                <w:sz w:val="20"/>
                <w:szCs w:val="20"/>
                <w:lang w:eastAsia="ru-RU"/>
              </w:rPr>
              <w:t xml:space="preserve"> не покрытых лесом площадей в квартале 14 </w:t>
            </w:r>
            <w:proofErr w:type="spellStart"/>
            <w:r w:rsidRPr="002F19B5">
              <w:rPr>
                <w:rFonts w:ascii="Times New Roman" w:eastAsia="Times New Roman" w:hAnsi="Times New Roman" w:cs="Times New Roman"/>
                <w:sz w:val="20"/>
                <w:szCs w:val="20"/>
                <w:lang w:eastAsia="ru-RU"/>
              </w:rPr>
              <w:t>Прохладненского</w:t>
            </w:r>
            <w:proofErr w:type="spellEnd"/>
            <w:r w:rsidRPr="002F19B5">
              <w:rPr>
                <w:rFonts w:ascii="Times New Roman" w:eastAsia="Times New Roman" w:hAnsi="Times New Roman" w:cs="Times New Roman"/>
                <w:sz w:val="20"/>
                <w:szCs w:val="20"/>
                <w:lang w:eastAsia="ru-RU"/>
              </w:rPr>
              <w:t xml:space="preserve"> участкового лесничества ГКУ «Майское лесничество». Пожар был ликвидирован в тот же день. </w:t>
            </w:r>
            <w:proofErr w:type="spellStart"/>
            <w:r w:rsidRPr="002F19B5">
              <w:rPr>
                <w:rFonts w:ascii="Times New Roman" w:eastAsia="Times New Roman" w:hAnsi="Times New Roman" w:cs="Times New Roman"/>
                <w:sz w:val="20"/>
                <w:szCs w:val="20"/>
                <w:lang w:eastAsia="ru-RU"/>
              </w:rPr>
              <w:t>Лесонарушитель</w:t>
            </w:r>
            <w:proofErr w:type="spellEnd"/>
            <w:r w:rsidRPr="002F19B5">
              <w:rPr>
                <w:rFonts w:ascii="Times New Roman" w:eastAsia="Times New Roman" w:hAnsi="Times New Roman" w:cs="Times New Roman"/>
                <w:sz w:val="20"/>
                <w:szCs w:val="20"/>
                <w:lang w:eastAsia="ru-RU"/>
              </w:rPr>
              <w:t xml:space="preserve"> </w:t>
            </w:r>
            <w:proofErr w:type="gramStart"/>
            <w:r w:rsidRPr="002F19B5">
              <w:rPr>
                <w:rFonts w:ascii="Times New Roman" w:eastAsia="Times New Roman" w:hAnsi="Times New Roman" w:cs="Times New Roman"/>
                <w:sz w:val="20"/>
                <w:szCs w:val="20"/>
                <w:lang w:eastAsia="ru-RU"/>
              </w:rPr>
              <w:t>выявлен</w:t>
            </w:r>
            <w:proofErr w:type="gramEnd"/>
            <w:r w:rsidRPr="002F19B5">
              <w:rPr>
                <w:rFonts w:ascii="Times New Roman" w:eastAsia="Times New Roman" w:hAnsi="Times New Roman" w:cs="Times New Roman"/>
                <w:sz w:val="20"/>
                <w:szCs w:val="20"/>
                <w:lang w:eastAsia="ru-RU"/>
              </w:rPr>
              <w:t xml:space="preserve"> и привлечен к административной ответственности.</w:t>
            </w:r>
          </w:p>
        </w:tc>
      </w:tr>
      <w:tr w:rsidR="00934E40" w:rsidRPr="002F19B5" w:rsidTr="00446ABA">
        <w:trPr>
          <w:trHeight w:val="20"/>
          <w:tblCellSpacing w:w="5" w:type="nil"/>
        </w:trPr>
        <w:tc>
          <w:tcPr>
            <w:tcW w:w="426" w:type="dxa"/>
            <w:tcBorders>
              <w:top w:val="single" w:sz="4" w:space="0" w:color="auto"/>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1.7 </w:t>
            </w:r>
          </w:p>
        </w:tc>
        <w:tc>
          <w:tcPr>
            <w:tcW w:w="2835" w:type="dxa"/>
            <w:tcBorders>
              <w:top w:val="single" w:sz="4" w:space="0" w:color="auto"/>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Благоустройство зон отдыха в лесах</w:t>
            </w:r>
          </w:p>
        </w:tc>
        <w:tc>
          <w:tcPr>
            <w:tcW w:w="709" w:type="dxa"/>
            <w:tcBorders>
              <w:top w:val="single" w:sz="4" w:space="0" w:color="auto"/>
              <w:left w:val="single" w:sz="8" w:space="0" w:color="auto"/>
              <w:bottom w:val="single" w:sz="8"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71</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-71</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В связи с секвестрованием </w:t>
            </w:r>
          </w:p>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средств федерального бюджета   по согласованию с Рослесхозом в рамках защиты бюджетных проектировок, объемы  по благоустройству зон отдыха в лесах были сняты </w:t>
            </w:r>
          </w:p>
        </w:tc>
      </w:tr>
      <w:tr w:rsidR="00934E40" w:rsidRPr="002F19B5" w:rsidTr="00446ABA">
        <w:trPr>
          <w:trHeight w:val="20"/>
          <w:tblCellSpacing w:w="5" w:type="nil"/>
        </w:trPr>
        <w:tc>
          <w:tcPr>
            <w:tcW w:w="426" w:type="dxa"/>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1.8 </w:t>
            </w:r>
          </w:p>
        </w:tc>
        <w:tc>
          <w:tcPr>
            <w:tcW w:w="2835" w:type="dxa"/>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Организация пунктов сосредоточения противопожарного инвентаря и оборудования</w:t>
            </w:r>
          </w:p>
        </w:tc>
        <w:tc>
          <w:tcPr>
            <w:tcW w:w="709" w:type="dxa"/>
            <w:tcBorders>
              <w:left w:val="single" w:sz="8" w:space="0" w:color="auto"/>
              <w:bottom w:val="single" w:sz="8"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122,2</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Количество пунктов сосредоточения противопожарного инвентаря и оборудования увеличилось за счет создания двух государственных бюджетных учреждений «</w:t>
            </w:r>
            <w:proofErr w:type="spellStart"/>
            <w:r w:rsidRPr="002F19B5">
              <w:rPr>
                <w:rFonts w:ascii="Times New Roman" w:hAnsi="Times New Roman" w:cs="Times New Roman"/>
                <w:sz w:val="20"/>
                <w:szCs w:val="20"/>
              </w:rPr>
              <w:t>Каббалклесхоз</w:t>
            </w:r>
            <w:proofErr w:type="spellEnd"/>
            <w:r w:rsidRPr="002F19B5">
              <w:rPr>
                <w:rFonts w:ascii="Times New Roman" w:hAnsi="Times New Roman" w:cs="Times New Roman"/>
                <w:sz w:val="20"/>
                <w:szCs w:val="20"/>
              </w:rPr>
              <w:t>» и «</w:t>
            </w:r>
            <w:proofErr w:type="spellStart"/>
            <w:r w:rsidRPr="002F19B5">
              <w:rPr>
                <w:rFonts w:ascii="Times New Roman" w:hAnsi="Times New Roman" w:cs="Times New Roman"/>
                <w:sz w:val="20"/>
                <w:szCs w:val="20"/>
              </w:rPr>
              <w:t>Каббалклесхоз</w:t>
            </w:r>
            <w:proofErr w:type="spellEnd"/>
            <w:r w:rsidRPr="002F19B5">
              <w:rPr>
                <w:rFonts w:ascii="Times New Roman" w:hAnsi="Times New Roman" w:cs="Times New Roman"/>
                <w:sz w:val="20"/>
                <w:szCs w:val="20"/>
              </w:rPr>
              <w:t xml:space="preserve"> и лесная охрана» </w:t>
            </w:r>
          </w:p>
        </w:tc>
      </w:tr>
      <w:tr w:rsidR="00934E40" w:rsidRPr="002F19B5" w:rsidTr="00446ABA">
        <w:trPr>
          <w:trHeight w:val="20"/>
          <w:tblCellSpacing w:w="5" w:type="nil"/>
        </w:trPr>
        <w:tc>
          <w:tcPr>
            <w:tcW w:w="426" w:type="dxa"/>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1.9 </w:t>
            </w:r>
          </w:p>
        </w:tc>
        <w:tc>
          <w:tcPr>
            <w:tcW w:w="2835" w:type="dxa"/>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Изготовление и установка аншлагов  </w:t>
            </w:r>
          </w:p>
        </w:tc>
        <w:tc>
          <w:tcPr>
            <w:tcW w:w="709" w:type="dxa"/>
            <w:tcBorders>
              <w:left w:val="single" w:sz="8" w:space="0" w:color="auto"/>
              <w:bottom w:val="single" w:sz="8"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155</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-155</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В связи с секвестрованием </w:t>
            </w:r>
          </w:p>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средств федерального бюджета   по согласованию с Рослесхозом в рамках защиты бюджетных проектировок, объемы  по изготовлению и установке аншлагов  сняты</w:t>
            </w:r>
          </w:p>
        </w:tc>
      </w:tr>
      <w:tr w:rsidR="00934E40" w:rsidRPr="002F19B5" w:rsidTr="00446ABA">
        <w:trPr>
          <w:trHeight w:val="20"/>
          <w:tblCellSpacing w:w="5" w:type="nil"/>
        </w:trPr>
        <w:tc>
          <w:tcPr>
            <w:tcW w:w="426" w:type="dxa"/>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1.10</w:t>
            </w:r>
          </w:p>
        </w:tc>
        <w:tc>
          <w:tcPr>
            <w:tcW w:w="2835" w:type="dxa"/>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Мониторинг пожарной опасности в лесах </w:t>
            </w:r>
          </w:p>
        </w:tc>
        <w:tc>
          <w:tcPr>
            <w:tcW w:w="709" w:type="dxa"/>
            <w:tcBorders>
              <w:left w:val="single" w:sz="8" w:space="0" w:color="auto"/>
              <w:bottom w:val="single" w:sz="8"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га</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194719</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194719</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roofErr w:type="gramStart"/>
            <w:r w:rsidRPr="002F19B5">
              <w:rPr>
                <w:rFonts w:ascii="Times New Roman" w:hAnsi="Times New Roman" w:cs="Times New Roman"/>
                <w:sz w:val="20"/>
                <w:szCs w:val="20"/>
              </w:rPr>
              <w:t>Выполнены</w:t>
            </w:r>
            <w:proofErr w:type="gramEnd"/>
            <w:r w:rsidRPr="002F19B5">
              <w:rPr>
                <w:rFonts w:ascii="Times New Roman" w:hAnsi="Times New Roman" w:cs="Times New Roman"/>
                <w:sz w:val="20"/>
                <w:szCs w:val="20"/>
              </w:rPr>
              <w:t xml:space="preserve"> в соответствии с параметрами государственной программой</w:t>
            </w:r>
          </w:p>
        </w:tc>
      </w:tr>
      <w:tr w:rsidR="00934E40" w:rsidRPr="002F19B5" w:rsidTr="00446ABA">
        <w:trPr>
          <w:trHeight w:val="20"/>
          <w:tblCellSpacing w:w="5" w:type="nil"/>
        </w:trPr>
        <w:tc>
          <w:tcPr>
            <w:tcW w:w="426" w:type="dxa"/>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1.11</w:t>
            </w:r>
          </w:p>
        </w:tc>
        <w:tc>
          <w:tcPr>
            <w:tcW w:w="2835" w:type="dxa"/>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Устройство пожарных водоемов и </w:t>
            </w:r>
            <w:proofErr w:type="spellStart"/>
            <w:r w:rsidRPr="002F19B5">
              <w:rPr>
                <w:rFonts w:ascii="Times New Roman" w:hAnsi="Times New Roman" w:cs="Times New Roman"/>
                <w:sz w:val="20"/>
                <w:szCs w:val="20"/>
              </w:rPr>
              <w:t>подъездовк</w:t>
            </w:r>
            <w:proofErr w:type="spellEnd"/>
            <w:r w:rsidRPr="002F19B5">
              <w:rPr>
                <w:rFonts w:ascii="Times New Roman" w:hAnsi="Times New Roman" w:cs="Times New Roman"/>
                <w:sz w:val="20"/>
                <w:szCs w:val="20"/>
              </w:rPr>
              <w:t xml:space="preserve"> источникам </w:t>
            </w:r>
            <w:proofErr w:type="spellStart"/>
            <w:r w:rsidRPr="002F19B5">
              <w:rPr>
                <w:rFonts w:ascii="Times New Roman" w:hAnsi="Times New Roman" w:cs="Times New Roman"/>
                <w:sz w:val="20"/>
                <w:szCs w:val="20"/>
              </w:rPr>
              <w:t>противопожарноговодоснабжения</w:t>
            </w:r>
            <w:proofErr w:type="spellEnd"/>
            <w:r w:rsidRPr="002F19B5">
              <w:rPr>
                <w:rFonts w:ascii="Times New Roman" w:hAnsi="Times New Roman" w:cs="Times New Roman"/>
                <w:sz w:val="20"/>
                <w:szCs w:val="20"/>
              </w:rPr>
              <w:t xml:space="preserve"> </w:t>
            </w:r>
          </w:p>
        </w:tc>
        <w:tc>
          <w:tcPr>
            <w:tcW w:w="709" w:type="dxa"/>
            <w:tcBorders>
              <w:left w:val="single" w:sz="8" w:space="0" w:color="auto"/>
              <w:bottom w:val="single" w:sz="8"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В связи с секвестрованием </w:t>
            </w:r>
          </w:p>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средств федерального бюджета   по согласованию с Рослесхозом в рамках защиты бюджетных проектировок, объемы  по благоустройству зон отдыха в лесах были сняты</w:t>
            </w:r>
          </w:p>
        </w:tc>
      </w:tr>
      <w:tr w:rsidR="00934E40" w:rsidRPr="002F19B5" w:rsidTr="00446ABA">
        <w:trPr>
          <w:trHeight w:val="20"/>
          <w:tblCellSpacing w:w="5" w:type="nil"/>
        </w:trPr>
        <w:tc>
          <w:tcPr>
            <w:tcW w:w="426" w:type="dxa"/>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1.12</w:t>
            </w:r>
          </w:p>
        </w:tc>
        <w:tc>
          <w:tcPr>
            <w:tcW w:w="2835" w:type="dxa"/>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Организация подготовки, переподготовки и повышения квалификации специалистов и руководителей </w:t>
            </w:r>
            <w:proofErr w:type="spellStart"/>
            <w:r w:rsidRPr="002F19B5">
              <w:rPr>
                <w:rFonts w:ascii="Times New Roman" w:hAnsi="Times New Roman" w:cs="Times New Roman"/>
                <w:sz w:val="20"/>
                <w:szCs w:val="20"/>
              </w:rPr>
              <w:t>потушению</w:t>
            </w:r>
            <w:proofErr w:type="spellEnd"/>
            <w:r w:rsidRPr="002F19B5">
              <w:rPr>
                <w:rFonts w:ascii="Times New Roman" w:hAnsi="Times New Roman" w:cs="Times New Roman"/>
                <w:sz w:val="20"/>
                <w:szCs w:val="20"/>
              </w:rPr>
              <w:t xml:space="preserve"> </w:t>
            </w:r>
            <w:proofErr w:type="spellStart"/>
            <w:r w:rsidRPr="002F19B5">
              <w:rPr>
                <w:rFonts w:ascii="Times New Roman" w:hAnsi="Times New Roman" w:cs="Times New Roman"/>
                <w:sz w:val="20"/>
                <w:szCs w:val="20"/>
              </w:rPr>
              <w:t>лесныхпожаров</w:t>
            </w:r>
            <w:proofErr w:type="spellEnd"/>
          </w:p>
        </w:tc>
        <w:tc>
          <w:tcPr>
            <w:tcW w:w="709" w:type="dxa"/>
            <w:tcBorders>
              <w:left w:val="single" w:sz="8" w:space="0" w:color="auto"/>
              <w:bottom w:val="single" w:sz="8"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roofErr w:type="gramStart"/>
            <w:r w:rsidRPr="002F19B5">
              <w:rPr>
                <w:rFonts w:ascii="Times New Roman" w:hAnsi="Times New Roman" w:cs="Times New Roman"/>
                <w:sz w:val="20"/>
                <w:szCs w:val="20"/>
              </w:rPr>
              <w:t>Выполнены</w:t>
            </w:r>
            <w:proofErr w:type="gramEnd"/>
            <w:r w:rsidRPr="002F19B5">
              <w:rPr>
                <w:rFonts w:ascii="Times New Roman" w:hAnsi="Times New Roman" w:cs="Times New Roman"/>
                <w:sz w:val="20"/>
                <w:szCs w:val="20"/>
              </w:rPr>
              <w:t xml:space="preserve"> в соответствии с параметрами государственной программой</w:t>
            </w:r>
          </w:p>
        </w:tc>
      </w:tr>
      <w:tr w:rsidR="00934E40" w:rsidRPr="002F19B5" w:rsidTr="00446ABA">
        <w:trPr>
          <w:trHeight w:val="20"/>
          <w:tblCellSpacing w:w="5" w:type="nil"/>
        </w:trPr>
        <w:tc>
          <w:tcPr>
            <w:tcW w:w="426" w:type="dxa"/>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1.13</w:t>
            </w:r>
          </w:p>
        </w:tc>
        <w:tc>
          <w:tcPr>
            <w:tcW w:w="2835" w:type="dxa"/>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Удельный вес пожаров, ликвидированных в течение первых суток (по числу случаев)  </w:t>
            </w:r>
          </w:p>
        </w:tc>
        <w:tc>
          <w:tcPr>
            <w:tcW w:w="709" w:type="dxa"/>
            <w:tcBorders>
              <w:left w:val="single" w:sz="8" w:space="0" w:color="auto"/>
              <w:bottom w:val="single" w:sz="8"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Единственный пожар был ликвидирован в течени</w:t>
            </w:r>
            <w:proofErr w:type="gramStart"/>
            <w:r w:rsidRPr="002F19B5">
              <w:rPr>
                <w:rFonts w:ascii="Times New Roman" w:hAnsi="Times New Roman" w:cs="Times New Roman"/>
                <w:sz w:val="20"/>
                <w:szCs w:val="20"/>
              </w:rPr>
              <w:t>и</w:t>
            </w:r>
            <w:proofErr w:type="gramEnd"/>
            <w:r w:rsidRPr="002F19B5">
              <w:rPr>
                <w:rFonts w:ascii="Times New Roman" w:hAnsi="Times New Roman" w:cs="Times New Roman"/>
                <w:sz w:val="20"/>
                <w:szCs w:val="20"/>
              </w:rPr>
              <w:t xml:space="preserve"> первых суток </w:t>
            </w:r>
          </w:p>
        </w:tc>
      </w:tr>
      <w:tr w:rsidR="00934E40" w:rsidRPr="002F19B5" w:rsidTr="00446ABA">
        <w:trPr>
          <w:trHeight w:val="20"/>
          <w:tblCellSpacing w:w="5" w:type="nil"/>
        </w:trPr>
        <w:tc>
          <w:tcPr>
            <w:tcW w:w="426" w:type="dxa"/>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outlineLvl w:val="3"/>
              <w:rPr>
                <w:rFonts w:ascii="Times New Roman" w:hAnsi="Times New Roman" w:cs="Times New Roman"/>
                <w:sz w:val="20"/>
                <w:szCs w:val="20"/>
              </w:rPr>
            </w:pPr>
          </w:p>
        </w:tc>
        <w:tc>
          <w:tcPr>
            <w:tcW w:w="9497" w:type="dxa"/>
            <w:gridSpan w:val="7"/>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outlineLvl w:val="3"/>
              <w:rPr>
                <w:rFonts w:ascii="Times New Roman" w:hAnsi="Times New Roman" w:cs="Times New Roman"/>
                <w:sz w:val="20"/>
                <w:szCs w:val="20"/>
              </w:rPr>
            </w:pPr>
            <w:bookmarkStart w:id="4" w:name="Par1432"/>
            <w:bookmarkEnd w:id="4"/>
            <w:r w:rsidRPr="002F19B5">
              <w:rPr>
                <w:rFonts w:ascii="Times New Roman" w:hAnsi="Times New Roman" w:cs="Times New Roman"/>
                <w:sz w:val="20"/>
                <w:szCs w:val="20"/>
              </w:rPr>
              <w:t>Подпрограмма «</w:t>
            </w:r>
            <w:hyperlink w:anchor="Par594" w:history="1">
              <w:r w:rsidRPr="002F19B5">
                <w:rPr>
                  <w:rFonts w:ascii="Times New Roman" w:hAnsi="Times New Roman" w:cs="Times New Roman"/>
                  <w:sz w:val="20"/>
                  <w:szCs w:val="20"/>
                </w:rPr>
                <w:t>Охрана, защита и воспроизводство лесов</w:t>
              </w:r>
            </w:hyperlink>
            <w:r w:rsidRPr="002F19B5">
              <w:rPr>
                <w:rFonts w:ascii="Times New Roman" w:hAnsi="Times New Roman" w:cs="Times New Roman"/>
                <w:sz w:val="20"/>
                <w:szCs w:val="20"/>
              </w:rPr>
              <w:t xml:space="preserve">» </w:t>
            </w:r>
          </w:p>
        </w:tc>
      </w:tr>
      <w:tr w:rsidR="00934E40" w:rsidRPr="002F19B5" w:rsidTr="00446ABA">
        <w:trPr>
          <w:trHeight w:val="20"/>
          <w:tblCellSpacing w:w="5" w:type="nil"/>
        </w:trPr>
        <w:tc>
          <w:tcPr>
            <w:tcW w:w="426" w:type="dxa"/>
            <w:tcBorders>
              <w:left w:val="single" w:sz="8" w:space="0" w:color="auto"/>
              <w:bottom w:val="single" w:sz="4"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2.1 </w:t>
            </w:r>
          </w:p>
        </w:tc>
        <w:tc>
          <w:tcPr>
            <w:tcW w:w="2835" w:type="dxa"/>
            <w:tcBorders>
              <w:left w:val="single" w:sz="8" w:space="0" w:color="auto"/>
              <w:bottom w:val="single" w:sz="4"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Объем платежей в </w:t>
            </w:r>
            <w:proofErr w:type="gramStart"/>
            <w:r w:rsidRPr="002F19B5">
              <w:rPr>
                <w:rFonts w:ascii="Times New Roman" w:hAnsi="Times New Roman" w:cs="Times New Roman"/>
                <w:sz w:val="20"/>
                <w:szCs w:val="20"/>
              </w:rPr>
              <w:t>бюджетную</w:t>
            </w:r>
            <w:proofErr w:type="gramEnd"/>
            <w:r w:rsidRPr="002F19B5">
              <w:rPr>
                <w:rFonts w:ascii="Times New Roman" w:hAnsi="Times New Roman" w:cs="Times New Roman"/>
                <w:sz w:val="20"/>
                <w:szCs w:val="20"/>
              </w:rPr>
              <w:t xml:space="preserve"> </w:t>
            </w:r>
            <w:proofErr w:type="spellStart"/>
            <w:r w:rsidRPr="002F19B5">
              <w:rPr>
                <w:rFonts w:ascii="Times New Roman" w:hAnsi="Times New Roman" w:cs="Times New Roman"/>
                <w:sz w:val="20"/>
                <w:szCs w:val="20"/>
              </w:rPr>
              <w:t>системуРоссийской</w:t>
            </w:r>
            <w:proofErr w:type="spellEnd"/>
            <w:r w:rsidRPr="002F19B5">
              <w:rPr>
                <w:rFonts w:ascii="Times New Roman" w:hAnsi="Times New Roman" w:cs="Times New Roman"/>
                <w:sz w:val="20"/>
                <w:szCs w:val="20"/>
              </w:rPr>
              <w:t xml:space="preserve"> </w:t>
            </w:r>
            <w:proofErr w:type="spellStart"/>
            <w:r w:rsidRPr="002F19B5">
              <w:rPr>
                <w:rFonts w:ascii="Times New Roman" w:hAnsi="Times New Roman" w:cs="Times New Roman"/>
                <w:sz w:val="20"/>
                <w:szCs w:val="20"/>
              </w:rPr>
              <w:t>Федерацииот</w:t>
            </w:r>
            <w:proofErr w:type="spellEnd"/>
            <w:r w:rsidRPr="002F19B5">
              <w:rPr>
                <w:rFonts w:ascii="Times New Roman" w:hAnsi="Times New Roman" w:cs="Times New Roman"/>
                <w:sz w:val="20"/>
                <w:szCs w:val="20"/>
              </w:rPr>
              <w:t xml:space="preserve"> использования лесов в расчете на 1 га земель лесного фонда </w:t>
            </w:r>
          </w:p>
        </w:tc>
        <w:tc>
          <w:tcPr>
            <w:tcW w:w="709" w:type="dxa"/>
            <w:tcBorders>
              <w:left w:val="single" w:sz="8" w:space="0" w:color="auto"/>
              <w:bottom w:val="single" w:sz="8"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руб. на</w:t>
            </w:r>
          </w:p>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га</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36,05</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16,6</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- 19,45</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46</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roofErr w:type="gramStart"/>
            <w:r w:rsidRPr="002F19B5">
              <w:rPr>
                <w:rFonts w:ascii="Times New Roman" w:hAnsi="Times New Roman" w:cs="Times New Roman"/>
                <w:sz w:val="20"/>
                <w:szCs w:val="20"/>
              </w:rPr>
              <w:t>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 уменьшилось в связи с передачей в аренду лесных участков в составе земель лесного фонда под осуществление видов деятельности в сфере охотничьего хозяйства базовые платежи, которой в соответствии с действующим законодательством составляет всего 3 копейки за 1 га.</w:t>
            </w:r>
            <w:proofErr w:type="gramEnd"/>
          </w:p>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
        </w:tc>
      </w:tr>
      <w:tr w:rsidR="00934E40" w:rsidRPr="002F19B5" w:rsidTr="00446ABA">
        <w:trPr>
          <w:trHeight w:val="20"/>
          <w:tblCellSpacing w:w="5" w:type="nil"/>
        </w:trPr>
        <w:tc>
          <w:tcPr>
            <w:tcW w:w="426"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2.2 </w:t>
            </w:r>
          </w:p>
        </w:tc>
        <w:tc>
          <w:tcPr>
            <w:tcW w:w="2835"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Посадка леса </w:t>
            </w:r>
          </w:p>
        </w:tc>
        <w:tc>
          <w:tcPr>
            <w:tcW w:w="709" w:type="dxa"/>
            <w:tcBorders>
              <w:left w:val="single" w:sz="4" w:space="0" w:color="auto"/>
              <w:bottom w:val="single" w:sz="8"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га</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80,0</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80,0</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roofErr w:type="gramStart"/>
            <w:r w:rsidRPr="002F19B5">
              <w:rPr>
                <w:rFonts w:ascii="Times New Roman" w:hAnsi="Times New Roman" w:cs="Times New Roman"/>
                <w:sz w:val="20"/>
                <w:szCs w:val="20"/>
              </w:rPr>
              <w:t>Выполнены</w:t>
            </w:r>
            <w:proofErr w:type="gramEnd"/>
            <w:r w:rsidRPr="002F19B5">
              <w:rPr>
                <w:rFonts w:ascii="Times New Roman" w:hAnsi="Times New Roman" w:cs="Times New Roman"/>
                <w:sz w:val="20"/>
                <w:szCs w:val="20"/>
              </w:rPr>
              <w:t xml:space="preserve"> в соответствии с параметрами государственной программой</w:t>
            </w:r>
          </w:p>
        </w:tc>
      </w:tr>
      <w:tr w:rsidR="00934E40" w:rsidRPr="002F19B5" w:rsidTr="00446ABA">
        <w:trPr>
          <w:trHeight w:val="20"/>
          <w:tblCellSpacing w:w="5" w:type="nil"/>
        </w:trPr>
        <w:tc>
          <w:tcPr>
            <w:tcW w:w="426"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2.3 </w:t>
            </w:r>
          </w:p>
        </w:tc>
        <w:tc>
          <w:tcPr>
            <w:tcW w:w="2835"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Доля площади очагов вредителей и болезней леса к площади земель, покрытых лесной растительностью</w:t>
            </w:r>
          </w:p>
        </w:tc>
        <w:tc>
          <w:tcPr>
            <w:tcW w:w="709" w:type="dxa"/>
            <w:tcBorders>
              <w:left w:val="single" w:sz="4" w:space="0" w:color="auto"/>
              <w:bottom w:val="single" w:sz="8"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0,05</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2,2</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2,15</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highlight w:val="red"/>
              </w:rPr>
            </w:pPr>
            <w:r w:rsidRPr="002F19B5">
              <w:rPr>
                <w:rFonts w:ascii="Times New Roman" w:hAnsi="Times New Roman" w:cs="Times New Roman"/>
                <w:sz w:val="20"/>
                <w:szCs w:val="20"/>
              </w:rPr>
              <w:t>4400</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highlight w:val="red"/>
              </w:rPr>
            </w:pPr>
            <w:r w:rsidRPr="002F19B5">
              <w:rPr>
                <w:rFonts w:ascii="Times New Roman" w:hAnsi="Times New Roman" w:cs="Times New Roman"/>
                <w:sz w:val="20"/>
                <w:szCs w:val="20"/>
              </w:rPr>
              <w:t xml:space="preserve">Увеличение площади очагов вредителей и болезней леса к площади земель, покрытых лесной растительностью связано с увеличением очагов болезней леса, т.е. очагов с наличием грибковых заболеваний (ложный осиновый трутовик и настоящий трутовик), выявленных в пойменных </w:t>
            </w:r>
            <w:proofErr w:type="gramStart"/>
            <w:r w:rsidRPr="002F19B5">
              <w:rPr>
                <w:rFonts w:ascii="Times New Roman" w:hAnsi="Times New Roman" w:cs="Times New Roman"/>
                <w:sz w:val="20"/>
                <w:szCs w:val="20"/>
              </w:rPr>
              <w:t>лесах</w:t>
            </w:r>
            <w:proofErr w:type="gramEnd"/>
            <w:r w:rsidRPr="002F19B5">
              <w:rPr>
                <w:rFonts w:ascii="Times New Roman" w:hAnsi="Times New Roman" w:cs="Times New Roman"/>
                <w:sz w:val="20"/>
                <w:szCs w:val="20"/>
              </w:rPr>
              <w:t xml:space="preserve"> подтапливаемых  в результате паводков. </w:t>
            </w:r>
          </w:p>
        </w:tc>
      </w:tr>
      <w:tr w:rsidR="00934E40" w:rsidRPr="002F19B5" w:rsidTr="00446ABA">
        <w:trPr>
          <w:trHeight w:val="20"/>
          <w:tblCellSpacing w:w="5" w:type="nil"/>
        </w:trPr>
        <w:tc>
          <w:tcPr>
            <w:tcW w:w="426" w:type="dxa"/>
            <w:tcBorders>
              <w:top w:val="single" w:sz="4" w:space="0" w:color="auto"/>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2.4 </w:t>
            </w:r>
          </w:p>
        </w:tc>
        <w:tc>
          <w:tcPr>
            <w:tcW w:w="2835" w:type="dxa"/>
            <w:tcBorders>
              <w:top w:val="single" w:sz="4" w:space="0" w:color="auto"/>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Доля лесов, охваченных лесопатологическими обследованиями</w:t>
            </w:r>
          </w:p>
        </w:tc>
        <w:tc>
          <w:tcPr>
            <w:tcW w:w="709" w:type="dxa"/>
            <w:tcBorders>
              <w:left w:val="single" w:sz="8" w:space="0" w:color="auto"/>
              <w:bottom w:val="single" w:sz="8"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13,8</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3,91</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-9,89</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28,33</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В связи с секвестрованием </w:t>
            </w:r>
          </w:p>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средств федерального бюджета   по согласованию с Рослесхозом в рамках защиты бюджетных проектировок, объемы  лесопатологических обследований были снижены</w:t>
            </w:r>
          </w:p>
        </w:tc>
      </w:tr>
      <w:tr w:rsidR="00934E40" w:rsidRPr="002F19B5" w:rsidTr="00446ABA">
        <w:trPr>
          <w:trHeight w:val="20"/>
          <w:tblCellSpacing w:w="5" w:type="nil"/>
        </w:trPr>
        <w:tc>
          <w:tcPr>
            <w:tcW w:w="426" w:type="dxa"/>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2.5 </w:t>
            </w:r>
          </w:p>
        </w:tc>
        <w:tc>
          <w:tcPr>
            <w:tcW w:w="2835" w:type="dxa"/>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roofErr w:type="spellStart"/>
            <w:r w:rsidRPr="002F19B5">
              <w:rPr>
                <w:rFonts w:ascii="Times New Roman" w:hAnsi="Times New Roman" w:cs="Times New Roman"/>
                <w:sz w:val="20"/>
                <w:szCs w:val="20"/>
              </w:rPr>
              <w:t>Созданиеполезащитных</w:t>
            </w:r>
            <w:proofErr w:type="spellEnd"/>
            <w:r w:rsidRPr="002F19B5">
              <w:rPr>
                <w:rFonts w:ascii="Times New Roman" w:hAnsi="Times New Roman" w:cs="Times New Roman"/>
                <w:sz w:val="20"/>
                <w:szCs w:val="20"/>
              </w:rPr>
              <w:t xml:space="preserve"> лесных полос </w:t>
            </w:r>
          </w:p>
        </w:tc>
        <w:tc>
          <w:tcPr>
            <w:tcW w:w="709" w:type="dxa"/>
            <w:tcBorders>
              <w:left w:val="single" w:sz="8" w:space="0" w:color="auto"/>
              <w:bottom w:val="single" w:sz="8"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га</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
        </w:tc>
      </w:tr>
      <w:tr w:rsidR="00934E40" w:rsidRPr="002F19B5" w:rsidTr="00446ABA">
        <w:trPr>
          <w:trHeight w:val="20"/>
          <w:tblCellSpacing w:w="5" w:type="nil"/>
        </w:trPr>
        <w:tc>
          <w:tcPr>
            <w:tcW w:w="426" w:type="dxa"/>
            <w:tcBorders>
              <w:left w:val="single" w:sz="8" w:space="0" w:color="auto"/>
              <w:bottom w:val="single" w:sz="4"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2.6 </w:t>
            </w:r>
          </w:p>
        </w:tc>
        <w:tc>
          <w:tcPr>
            <w:tcW w:w="2835" w:type="dxa"/>
            <w:tcBorders>
              <w:left w:val="single" w:sz="8" w:space="0" w:color="auto"/>
              <w:bottom w:val="single" w:sz="4"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Закладка </w:t>
            </w:r>
            <w:proofErr w:type="spellStart"/>
            <w:r w:rsidRPr="002F19B5">
              <w:rPr>
                <w:rFonts w:ascii="Times New Roman" w:hAnsi="Times New Roman" w:cs="Times New Roman"/>
                <w:sz w:val="20"/>
                <w:szCs w:val="20"/>
              </w:rPr>
              <w:t>противоэрозионныхлесных</w:t>
            </w:r>
            <w:proofErr w:type="spellEnd"/>
            <w:r w:rsidRPr="002F19B5">
              <w:rPr>
                <w:rFonts w:ascii="Times New Roman" w:hAnsi="Times New Roman" w:cs="Times New Roman"/>
                <w:sz w:val="20"/>
                <w:szCs w:val="20"/>
              </w:rPr>
              <w:t xml:space="preserve"> насаждений </w:t>
            </w:r>
          </w:p>
        </w:tc>
        <w:tc>
          <w:tcPr>
            <w:tcW w:w="709" w:type="dxa"/>
            <w:tcBorders>
              <w:left w:val="single" w:sz="8"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га</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
        </w:tc>
      </w:tr>
      <w:tr w:rsidR="00934E40" w:rsidRPr="002F19B5" w:rsidTr="00446ABA">
        <w:trPr>
          <w:trHeight w:val="20"/>
          <w:tblCellSpacing w:w="5" w:type="nil"/>
        </w:trPr>
        <w:tc>
          <w:tcPr>
            <w:tcW w:w="426"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2.7 </w:t>
            </w:r>
          </w:p>
        </w:tc>
        <w:tc>
          <w:tcPr>
            <w:tcW w:w="2835"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Доля площади ценных лесных насаждений в составе </w:t>
            </w:r>
            <w:proofErr w:type="spellStart"/>
            <w:r w:rsidRPr="002F19B5">
              <w:rPr>
                <w:rFonts w:ascii="Times New Roman" w:hAnsi="Times New Roman" w:cs="Times New Roman"/>
                <w:sz w:val="20"/>
                <w:szCs w:val="20"/>
              </w:rPr>
              <w:t>покрытыхлеснойрастительностью</w:t>
            </w:r>
            <w:proofErr w:type="spellEnd"/>
            <w:r w:rsidRPr="002F19B5">
              <w:rPr>
                <w:rFonts w:ascii="Times New Roman" w:hAnsi="Times New Roman" w:cs="Times New Roman"/>
                <w:sz w:val="20"/>
                <w:szCs w:val="20"/>
              </w:rPr>
              <w:t xml:space="preserve"> земель лесного фонда</w:t>
            </w:r>
          </w:p>
        </w:tc>
        <w:tc>
          <w:tcPr>
            <w:tcW w:w="709"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2F19B5">
              <w:rPr>
                <w:rFonts w:ascii="Times New Roman" w:hAnsi="Times New Roman" w:cs="Times New Roman"/>
                <w:sz w:val="20"/>
                <w:szCs w:val="20"/>
              </w:rPr>
              <w:t>64,73</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2F19B5">
              <w:rPr>
                <w:rFonts w:ascii="Times New Roman" w:hAnsi="Times New Roman" w:cs="Times New Roman"/>
                <w:sz w:val="20"/>
                <w:szCs w:val="20"/>
              </w:rPr>
              <w:t>64,59</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-0,14</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99,8</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Доля площади ценных лесных насаждений в составе покрытых лесной растительностью земель лесного фонда осталось на уровне прошлогоднего показателя</w:t>
            </w:r>
          </w:p>
        </w:tc>
      </w:tr>
      <w:tr w:rsidR="00934E40" w:rsidRPr="002F19B5" w:rsidTr="00446ABA">
        <w:trPr>
          <w:trHeight w:val="20"/>
          <w:tblCellSpacing w:w="5" w:type="nil"/>
        </w:trPr>
        <w:tc>
          <w:tcPr>
            <w:tcW w:w="426" w:type="dxa"/>
            <w:tcBorders>
              <w:top w:val="single" w:sz="4" w:space="0" w:color="auto"/>
              <w:left w:val="single" w:sz="8" w:space="0" w:color="auto"/>
              <w:bottom w:val="single" w:sz="8"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2.8 </w:t>
            </w:r>
          </w:p>
        </w:tc>
        <w:tc>
          <w:tcPr>
            <w:tcW w:w="2835"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Лесистость республики </w:t>
            </w:r>
          </w:p>
        </w:tc>
        <w:tc>
          <w:tcPr>
            <w:tcW w:w="709"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15,3</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15,4</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100,6</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Увеличение процента лесистости связано с переводом лесных культур в </w:t>
            </w:r>
            <w:proofErr w:type="gramStart"/>
            <w:r w:rsidRPr="002F19B5">
              <w:rPr>
                <w:rFonts w:ascii="Times New Roman" w:hAnsi="Times New Roman" w:cs="Times New Roman"/>
                <w:sz w:val="20"/>
                <w:szCs w:val="20"/>
              </w:rPr>
              <w:t>покрытую</w:t>
            </w:r>
            <w:proofErr w:type="gramEnd"/>
            <w:r w:rsidRPr="002F19B5">
              <w:rPr>
                <w:rFonts w:ascii="Times New Roman" w:hAnsi="Times New Roman" w:cs="Times New Roman"/>
                <w:sz w:val="20"/>
                <w:szCs w:val="20"/>
              </w:rPr>
              <w:t xml:space="preserve"> лесом земли, отсутствием сплошных рубок леса, естественным заращиванием не покрытых лесом земель и отсутствием перевода лесных земель в земли иных категорий</w:t>
            </w:r>
          </w:p>
        </w:tc>
      </w:tr>
      <w:tr w:rsidR="00934E40" w:rsidRPr="002F19B5" w:rsidTr="00446ABA">
        <w:trPr>
          <w:trHeight w:val="20"/>
          <w:tblCellSpacing w:w="5" w:type="nil"/>
        </w:trPr>
        <w:tc>
          <w:tcPr>
            <w:tcW w:w="426" w:type="dxa"/>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2.9 </w:t>
            </w:r>
          </w:p>
        </w:tc>
        <w:tc>
          <w:tcPr>
            <w:tcW w:w="2835" w:type="dxa"/>
            <w:tcBorders>
              <w:top w:val="single" w:sz="4" w:space="0" w:color="auto"/>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Подготовка, переподготовка и повышение квалификации специалистов </w:t>
            </w:r>
            <w:proofErr w:type="spellStart"/>
            <w:r w:rsidRPr="002F19B5">
              <w:rPr>
                <w:rFonts w:ascii="Times New Roman" w:hAnsi="Times New Roman" w:cs="Times New Roman"/>
                <w:sz w:val="20"/>
                <w:szCs w:val="20"/>
              </w:rPr>
              <w:t>лесногохозяйства</w:t>
            </w:r>
            <w:proofErr w:type="spellEnd"/>
            <w:r w:rsidRPr="002F19B5">
              <w:rPr>
                <w:rFonts w:ascii="Times New Roman" w:hAnsi="Times New Roman" w:cs="Times New Roman"/>
                <w:sz w:val="20"/>
                <w:szCs w:val="20"/>
              </w:rPr>
              <w:t xml:space="preserve"> </w:t>
            </w:r>
          </w:p>
        </w:tc>
        <w:tc>
          <w:tcPr>
            <w:tcW w:w="709" w:type="dxa"/>
            <w:tcBorders>
              <w:top w:val="single" w:sz="4" w:space="0" w:color="auto"/>
              <w:left w:val="single" w:sz="8" w:space="0" w:color="auto"/>
              <w:bottom w:val="single" w:sz="8"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5</w:t>
            </w:r>
          </w:p>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Выполнено в соответствии с соглашением между Рослесхозом и Правительством КБР </w:t>
            </w:r>
          </w:p>
        </w:tc>
      </w:tr>
      <w:tr w:rsidR="00934E40" w:rsidRPr="002F19B5" w:rsidTr="00446ABA">
        <w:trPr>
          <w:trHeight w:val="20"/>
          <w:tblCellSpacing w:w="5" w:type="nil"/>
        </w:trPr>
        <w:tc>
          <w:tcPr>
            <w:tcW w:w="426" w:type="dxa"/>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2.10</w:t>
            </w:r>
          </w:p>
        </w:tc>
        <w:tc>
          <w:tcPr>
            <w:tcW w:w="2835" w:type="dxa"/>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Мониторинг пожарной опасности в лесах  </w:t>
            </w:r>
          </w:p>
        </w:tc>
        <w:tc>
          <w:tcPr>
            <w:tcW w:w="709" w:type="dxa"/>
            <w:tcBorders>
              <w:left w:val="single" w:sz="8" w:space="0" w:color="auto"/>
              <w:bottom w:val="single" w:sz="8"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га</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2F19B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2F19B5">
              <w:rPr>
                <w:rFonts w:ascii="Times New Roman" w:hAnsi="Times New Roman" w:cs="Times New Roman"/>
                <w:sz w:val="20"/>
                <w:szCs w:val="20"/>
              </w:rPr>
              <w:t>194719</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194719</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highlight w:val="yellow"/>
              </w:rPr>
            </w:pPr>
            <w:proofErr w:type="gramStart"/>
            <w:r w:rsidRPr="002F19B5">
              <w:rPr>
                <w:rFonts w:ascii="Times New Roman" w:hAnsi="Times New Roman" w:cs="Times New Roman"/>
                <w:sz w:val="20"/>
                <w:szCs w:val="20"/>
              </w:rPr>
              <w:t>Выполнены в соответствии с параметрами государственной программы</w:t>
            </w:r>
            <w:proofErr w:type="gramEnd"/>
          </w:p>
        </w:tc>
      </w:tr>
      <w:tr w:rsidR="00934E40" w:rsidRPr="002F19B5" w:rsidTr="00446ABA">
        <w:trPr>
          <w:trHeight w:val="20"/>
          <w:tblCellSpacing w:w="5" w:type="nil"/>
        </w:trPr>
        <w:tc>
          <w:tcPr>
            <w:tcW w:w="426" w:type="dxa"/>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2.11</w:t>
            </w:r>
          </w:p>
        </w:tc>
        <w:tc>
          <w:tcPr>
            <w:tcW w:w="2835" w:type="dxa"/>
            <w:tcBorders>
              <w:left w:val="single" w:sz="8" w:space="0" w:color="auto"/>
              <w:bottom w:val="single" w:sz="8" w:space="0" w:color="auto"/>
              <w:right w:val="single" w:sz="8"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 xml:space="preserve">Средний прирост на 1 га покрытых </w:t>
            </w:r>
            <w:proofErr w:type="spellStart"/>
            <w:r w:rsidRPr="002F19B5">
              <w:rPr>
                <w:rFonts w:ascii="Times New Roman" w:hAnsi="Times New Roman" w:cs="Times New Roman"/>
                <w:sz w:val="20"/>
                <w:szCs w:val="20"/>
              </w:rPr>
              <w:t>леснойрастительностьюземель</w:t>
            </w:r>
            <w:proofErr w:type="spellEnd"/>
            <w:r w:rsidRPr="002F19B5">
              <w:rPr>
                <w:rFonts w:ascii="Times New Roman" w:hAnsi="Times New Roman" w:cs="Times New Roman"/>
                <w:sz w:val="20"/>
                <w:szCs w:val="20"/>
              </w:rPr>
              <w:t xml:space="preserve"> лесного фонда</w:t>
            </w:r>
          </w:p>
        </w:tc>
        <w:tc>
          <w:tcPr>
            <w:tcW w:w="709" w:type="dxa"/>
            <w:tcBorders>
              <w:left w:val="single" w:sz="8" w:space="0" w:color="auto"/>
              <w:bottom w:val="single" w:sz="8"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проценты</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2,3</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jc w:val="center"/>
              <w:rPr>
                <w:rFonts w:ascii="Times New Roman" w:hAnsi="Times New Roman" w:cs="Times New Roman"/>
                <w:sz w:val="20"/>
                <w:szCs w:val="20"/>
              </w:rPr>
            </w:pPr>
            <w:r w:rsidRPr="002F19B5">
              <w:rPr>
                <w:rFonts w:ascii="Times New Roman" w:hAnsi="Times New Roman" w:cs="Times New Roman"/>
                <w:sz w:val="20"/>
                <w:szCs w:val="20"/>
              </w:rPr>
              <w:t>2,3</w:t>
            </w:r>
          </w:p>
        </w:tc>
        <w:tc>
          <w:tcPr>
            <w:tcW w:w="850"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r w:rsidRPr="002F19B5">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tcPr>
          <w:p w:rsidR="00934E40" w:rsidRPr="002F19B5" w:rsidRDefault="00934E40" w:rsidP="002F19B5">
            <w:pPr>
              <w:widowControl w:val="0"/>
              <w:autoSpaceDE w:val="0"/>
              <w:autoSpaceDN w:val="0"/>
              <w:adjustRightInd w:val="0"/>
              <w:spacing w:after="0" w:line="240" w:lineRule="auto"/>
              <w:rPr>
                <w:rFonts w:ascii="Times New Roman" w:hAnsi="Times New Roman" w:cs="Times New Roman"/>
                <w:sz w:val="20"/>
                <w:szCs w:val="20"/>
              </w:rPr>
            </w:pPr>
            <w:proofErr w:type="gramStart"/>
            <w:r w:rsidRPr="002F19B5">
              <w:rPr>
                <w:rFonts w:ascii="Times New Roman" w:hAnsi="Times New Roman" w:cs="Times New Roman"/>
                <w:sz w:val="20"/>
                <w:szCs w:val="20"/>
              </w:rPr>
              <w:t xml:space="preserve">Выполнены в соответствии с параметрами государственной программы </w:t>
            </w:r>
            <w:proofErr w:type="gramEnd"/>
          </w:p>
        </w:tc>
      </w:tr>
    </w:tbl>
    <w:p w:rsidR="00934E40" w:rsidRPr="002F19B5" w:rsidRDefault="00446ABA" w:rsidP="002F19B5">
      <w:pPr>
        <w:tabs>
          <w:tab w:val="left" w:pos="2325"/>
        </w:tabs>
        <w:spacing w:after="0" w:line="240" w:lineRule="auto"/>
        <w:jc w:val="both"/>
        <w:rPr>
          <w:rFonts w:ascii="Times New Roman" w:hAnsi="Times New Roman" w:cs="Times New Roman"/>
          <w:sz w:val="27"/>
          <w:szCs w:val="27"/>
        </w:rPr>
      </w:pPr>
      <w:r w:rsidRPr="002F19B5">
        <w:rPr>
          <w:rFonts w:ascii="Times New Roman" w:eastAsia="Calibri" w:hAnsi="Times New Roman" w:cs="Times New Roman"/>
          <w:sz w:val="27"/>
          <w:szCs w:val="27"/>
          <w:shd w:val="clear" w:color="auto" w:fill="FFFFFF"/>
        </w:rPr>
        <w:t xml:space="preserve">по данным </w:t>
      </w:r>
      <w:r w:rsidRPr="002F19B5">
        <w:rPr>
          <w:rFonts w:ascii="Times New Roman" w:hAnsi="Times New Roman" w:cs="Times New Roman"/>
          <w:bCs/>
          <w:sz w:val="27"/>
          <w:szCs w:val="27"/>
        </w:rPr>
        <w:t xml:space="preserve">Министерства природных ресурсов и экологии </w:t>
      </w:r>
      <w:r w:rsidRPr="002F19B5">
        <w:rPr>
          <w:rFonts w:ascii="Times New Roman" w:hAnsi="Times New Roman" w:cs="Times New Roman"/>
          <w:sz w:val="27"/>
          <w:szCs w:val="27"/>
        </w:rPr>
        <w:t>Кабардино-Балкарской Республики</w:t>
      </w:r>
    </w:p>
    <w:p w:rsidR="00F32F48" w:rsidRPr="002F19B5" w:rsidRDefault="00F32F48" w:rsidP="002F19B5">
      <w:pPr>
        <w:spacing w:after="0" w:line="240" w:lineRule="auto"/>
        <w:ind w:right="-1" w:firstLine="709"/>
        <w:jc w:val="both"/>
        <w:rPr>
          <w:rFonts w:ascii="Times New Roman" w:hAnsi="Times New Roman" w:cs="Times New Roman"/>
          <w:sz w:val="28"/>
          <w:szCs w:val="28"/>
        </w:rPr>
      </w:pPr>
    </w:p>
    <w:p w:rsidR="00F32F48" w:rsidRPr="002F19B5" w:rsidRDefault="00F32F48" w:rsidP="002F19B5">
      <w:pPr>
        <w:spacing w:after="0" w:line="240" w:lineRule="auto"/>
        <w:rPr>
          <w:rFonts w:ascii="Times New Roman" w:hAnsi="Times New Roman" w:cs="Times New Roman"/>
          <w:sz w:val="28"/>
          <w:szCs w:val="28"/>
        </w:rPr>
      </w:pPr>
      <w:r w:rsidRPr="002F19B5">
        <w:rPr>
          <w:rFonts w:ascii="Times New Roman" w:hAnsi="Times New Roman" w:cs="Times New Roman"/>
          <w:sz w:val="28"/>
          <w:szCs w:val="28"/>
        </w:rPr>
        <w:br w:type="page"/>
      </w:r>
    </w:p>
    <w:p w:rsidR="00F32F48" w:rsidRPr="002F19B5" w:rsidRDefault="005F3CA2" w:rsidP="002F19B5">
      <w:pPr>
        <w:spacing w:after="0" w:line="240" w:lineRule="auto"/>
        <w:ind w:right="-1" w:firstLine="709"/>
        <w:jc w:val="center"/>
        <w:rPr>
          <w:rFonts w:ascii="Times New Roman" w:hAnsi="Times New Roman" w:cs="Times New Roman"/>
          <w:b/>
          <w:sz w:val="28"/>
          <w:szCs w:val="28"/>
        </w:rPr>
      </w:pPr>
      <w:r w:rsidRPr="002F19B5">
        <w:rPr>
          <w:rFonts w:ascii="Times New Roman" w:eastAsia="Calibri" w:hAnsi="Times New Roman" w:cs="Times New Roman"/>
          <w:b/>
          <w:sz w:val="27"/>
          <w:szCs w:val="27"/>
        </w:rPr>
        <w:t xml:space="preserve">Информация о реализации государственной программы </w:t>
      </w:r>
      <w:r w:rsidRPr="002F19B5">
        <w:rPr>
          <w:rFonts w:ascii="Times New Roman" w:hAnsi="Times New Roman" w:cs="Times New Roman"/>
          <w:b/>
          <w:sz w:val="27"/>
          <w:szCs w:val="27"/>
        </w:rPr>
        <w:t xml:space="preserve">Кабардино-Балкарской Республики </w:t>
      </w:r>
      <w:r w:rsidR="00F32F48" w:rsidRPr="002F19B5">
        <w:rPr>
          <w:rFonts w:ascii="Times New Roman" w:hAnsi="Times New Roman" w:cs="Times New Roman"/>
          <w:b/>
          <w:sz w:val="28"/>
          <w:szCs w:val="28"/>
        </w:rPr>
        <w:t>«Развитие промышленности и торговли в Кабардино-Балкарской Республике на 2013-2020 годы»</w:t>
      </w:r>
      <w:r w:rsidRPr="002F19B5">
        <w:rPr>
          <w:rFonts w:ascii="Times New Roman" w:hAnsi="Times New Roman" w:cs="Times New Roman"/>
          <w:b/>
          <w:sz w:val="28"/>
          <w:szCs w:val="28"/>
        </w:rPr>
        <w:t xml:space="preserve"> в 2015 году</w:t>
      </w:r>
    </w:p>
    <w:p w:rsidR="005F3CA2" w:rsidRPr="002F19B5" w:rsidRDefault="005F3CA2" w:rsidP="002F19B5">
      <w:pPr>
        <w:spacing w:after="0" w:line="240" w:lineRule="auto"/>
        <w:ind w:firstLine="708"/>
        <w:jc w:val="center"/>
        <w:rPr>
          <w:rFonts w:ascii="Times New Roman" w:eastAsia="Calibri" w:hAnsi="Times New Roman" w:cs="Times New Roman"/>
          <w:sz w:val="27"/>
          <w:szCs w:val="27"/>
          <w:shd w:val="clear" w:color="auto" w:fill="FFFFFF"/>
        </w:rPr>
      </w:pPr>
      <w:r w:rsidRPr="002F19B5">
        <w:rPr>
          <w:rFonts w:ascii="Times New Roman" w:eastAsia="Calibri" w:hAnsi="Times New Roman" w:cs="Times New Roman"/>
          <w:sz w:val="27"/>
          <w:szCs w:val="27"/>
          <w:shd w:val="clear" w:color="auto" w:fill="FFFFFF"/>
        </w:rPr>
        <w:t xml:space="preserve">(по данным </w:t>
      </w:r>
      <w:r w:rsidRPr="002F19B5">
        <w:rPr>
          <w:rFonts w:ascii="Times New Roman" w:hAnsi="Times New Roman" w:cs="Times New Roman"/>
          <w:bCs/>
          <w:sz w:val="28"/>
          <w:szCs w:val="28"/>
        </w:rPr>
        <w:t xml:space="preserve">Министерства промышленности и торговли </w:t>
      </w:r>
      <w:r w:rsidRPr="002F19B5">
        <w:rPr>
          <w:rFonts w:ascii="Times New Roman" w:hAnsi="Times New Roman" w:cs="Times New Roman"/>
          <w:sz w:val="28"/>
          <w:szCs w:val="28"/>
        </w:rPr>
        <w:t>Кабардино-Балкарской Республики</w:t>
      </w:r>
      <w:r w:rsidRPr="002F19B5">
        <w:rPr>
          <w:rFonts w:ascii="Times New Roman" w:eastAsia="Calibri" w:hAnsi="Times New Roman" w:cs="Times New Roman"/>
          <w:sz w:val="27"/>
          <w:szCs w:val="27"/>
          <w:shd w:val="clear" w:color="auto" w:fill="FFFFFF"/>
        </w:rPr>
        <w:t>)</w:t>
      </w:r>
    </w:p>
    <w:p w:rsidR="00F32F48" w:rsidRPr="002F19B5" w:rsidRDefault="00F32F48" w:rsidP="002F19B5">
      <w:pPr>
        <w:spacing w:after="0" w:line="240" w:lineRule="auto"/>
        <w:ind w:right="-1" w:firstLine="709"/>
        <w:rPr>
          <w:rFonts w:ascii="Times New Roman" w:hAnsi="Times New Roman" w:cs="Times New Roman"/>
          <w:sz w:val="28"/>
          <w:szCs w:val="28"/>
        </w:rPr>
      </w:pPr>
    </w:p>
    <w:p w:rsidR="00F32F48" w:rsidRPr="002F19B5" w:rsidRDefault="005F3CA2"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Ответственным исполнителем г</w:t>
      </w:r>
      <w:r w:rsidR="00F32F48" w:rsidRPr="002F19B5">
        <w:rPr>
          <w:rFonts w:ascii="Times New Roman" w:hAnsi="Times New Roman" w:cs="Times New Roman"/>
          <w:sz w:val="28"/>
          <w:szCs w:val="28"/>
        </w:rPr>
        <w:t>осударственн</w:t>
      </w:r>
      <w:r w:rsidRPr="002F19B5">
        <w:rPr>
          <w:rFonts w:ascii="Times New Roman" w:hAnsi="Times New Roman" w:cs="Times New Roman"/>
          <w:sz w:val="28"/>
          <w:szCs w:val="28"/>
        </w:rPr>
        <w:t>ой</w:t>
      </w:r>
      <w:r w:rsidR="00F32F48" w:rsidRPr="002F19B5">
        <w:rPr>
          <w:rFonts w:ascii="Times New Roman" w:hAnsi="Times New Roman" w:cs="Times New Roman"/>
          <w:sz w:val="28"/>
          <w:szCs w:val="28"/>
        </w:rPr>
        <w:t xml:space="preserve"> программ</w:t>
      </w:r>
      <w:r w:rsidRPr="002F19B5">
        <w:rPr>
          <w:rFonts w:ascii="Times New Roman" w:hAnsi="Times New Roman" w:cs="Times New Roman"/>
          <w:sz w:val="28"/>
          <w:szCs w:val="28"/>
        </w:rPr>
        <w:t>ы</w:t>
      </w:r>
      <w:r w:rsidR="00F32F48" w:rsidRPr="002F19B5">
        <w:rPr>
          <w:rFonts w:ascii="Times New Roman" w:hAnsi="Times New Roman" w:cs="Times New Roman"/>
          <w:sz w:val="28"/>
          <w:szCs w:val="28"/>
        </w:rPr>
        <w:t xml:space="preserve"> Кабардино-Балкарской Республики «Развитие лесного хозяйства в Кабардино-Балкарской Республике на 2013-2020 годы» </w:t>
      </w:r>
      <w:r w:rsidRPr="002F19B5">
        <w:rPr>
          <w:rFonts w:ascii="Times New Roman" w:hAnsi="Times New Roman" w:cs="Times New Roman"/>
          <w:sz w:val="28"/>
          <w:szCs w:val="28"/>
        </w:rPr>
        <w:t>является министерство промышленности и торговли Кабардино-Балкарской Республики</w:t>
      </w:r>
      <w:r w:rsidR="00F32F48" w:rsidRPr="002F19B5">
        <w:rPr>
          <w:rFonts w:ascii="Times New Roman" w:hAnsi="Times New Roman" w:cs="Times New Roman"/>
          <w:sz w:val="28"/>
          <w:szCs w:val="28"/>
        </w:rPr>
        <w:t>.</w:t>
      </w:r>
    </w:p>
    <w:p w:rsidR="00F32F48" w:rsidRPr="002F19B5" w:rsidRDefault="00F32F48" w:rsidP="002F19B5">
      <w:pPr>
        <w:spacing w:after="0" w:line="240" w:lineRule="auto"/>
        <w:ind w:right="-1" w:firstLine="709"/>
        <w:jc w:val="both"/>
        <w:rPr>
          <w:rFonts w:ascii="Times New Roman" w:hAnsi="Times New Roman" w:cs="Times New Roman"/>
          <w:sz w:val="28"/>
          <w:szCs w:val="28"/>
        </w:rPr>
      </w:pPr>
      <w:r w:rsidRPr="002F19B5">
        <w:rPr>
          <w:rFonts w:ascii="Times New Roman" w:hAnsi="Times New Roman" w:cs="Times New Roman"/>
          <w:sz w:val="28"/>
          <w:szCs w:val="28"/>
        </w:rPr>
        <w:t xml:space="preserve">Эффективность реализации госпрограммы характеризуется степенью  достижения запланированных индикаторов (прилагается, по данным министерства промышленности и торговли КБР) и степенью </w:t>
      </w:r>
      <w:r w:rsidR="005F3CA2" w:rsidRPr="002F19B5">
        <w:rPr>
          <w:rFonts w:ascii="Times New Roman" w:hAnsi="Times New Roman" w:cs="Times New Roman"/>
          <w:sz w:val="28"/>
          <w:szCs w:val="28"/>
        </w:rPr>
        <w:t>финансирования</w:t>
      </w:r>
      <w:r w:rsidRPr="002F19B5">
        <w:rPr>
          <w:rFonts w:ascii="Times New Roman" w:hAnsi="Times New Roman" w:cs="Times New Roman"/>
          <w:sz w:val="28"/>
          <w:szCs w:val="28"/>
        </w:rPr>
        <w:t xml:space="preserve">. </w:t>
      </w:r>
    </w:p>
    <w:p w:rsidR="00F32F48" w:rsidRPr="002F19B5" w:rsidRDefault="00F32F48" w:rsidP="002F19B5">
      <w:pPr>
        <w:spacing w:after="0" w:line="240" w:lineRule="auto"/>
        <w:ind w:right="-1" w:firstLine="709"/>
        <w:jc w:val="both"/>
        <w:rPr>
          <w:rFonts w:ascii="Times New Roman" w:hAnsi="Times New Roman" w:cs="Times New Roman"/>
          <w:sz w:val="28"/>
          <w:szCs w:val="28"/>
        </w:rPr>
      </w:pPr>
      <w:proofErr w:type="gramStart"/>
      <w:r w:rsidRPr="002F19B5">
        <w:rPr>
          <w:rFonts w:ascii="Times New Roman" w:hAnsi="Times New Roman" w:cs="Times New Roman"/>
          <w:sz w:val="28"/>
          <w:szCs w:val="28"/>
        </w:rPr>
        <w:t>По данным Министерства финансов Кабардино-Балкарской Республики в бюджете Кабардино-Балкарской Республики на реализацию мероприятий, заложенных в данной государственной программе на конец 201</w:t>
      </w:r>
      <w:r w:rsidR="005F3CA2" w:rsidRPr="002F19B5">
        <w:rPr>
          <w:rFonts w:ascii="Times New Roman" w:hAnsi="Times New Roman" w:cs="Times New Roman"/>
          <w:sz w:val="28"/>
          <w:szCs w:val="28"/>
        </w:rPr>
        <w:t>5</w:t>
      </w:r>
      <w:r w:rsidRPr="002F19B5">
        <w:rPr>
          <w:rFonts w:ascii="Times New Roman" w:hAnsi="Times New Roman" w:cs="Times New Roman"/>
          <w:sz w:val="28"/>
          <w:szCs w:val="28"/>
        </w:rPr>
        <w:t xml:space="preserve"> года было предусмотрено </w:t>
      </w:r>
      <w:r w:rsidR="005F3CA2" w:rsidRPr="002F19B5">
        <w:rPr>
          <w:rFonts w:ascii="Times New Roman" w:hAnsi="Times New Roman" w:cs="Times New Roman"/>
          <w:sz w:val="28"/>
          <w:szCs w:val="28"/>
        </w:rPr>
        <w:t xml:space="preserve">33,2 млн. рублей (в 2014 году </w:t>
      </w:r>
      <w:r w:rsidRPr="002F19B5">
        <w:rPr>
          <w:rFonts w:ascii="Times New Roman" w:hAnsi="Times New Roman" w:cs="Times New Roman"/>
          <w:sz w:val="28"/>
          <w:szCs w:val="28"/>
        </w:rPr>
        <w:t>82,8 млн. рублей</w:t>
      </w:r>
      <w:r w:rsidR="005F3CA2" w:rsidRPr="002F19B5">
        <w:rPr>
          <w:rFonts w:ascii="Times New Roman" w:hAnsi="Times New Roman" w:cs="Times New Roman"/>
          <w:sz w:val="28"/>
          <w:szCs w:val="28"/>
        </w:rPr>
        <w:t xml:space="preserve">) </w:t>
      </w:r>
      <w:r w:rsidRPr="002F19B5">
        <w:rPr>
          <w:rFonts w:ascii="Times New Roman" w:hAnsi="Times New Roman" w:cs="Times New Roman"/>
          <w:sz w:val="28"/>
          <w:szCs w:val="28"/>
        </w:rPr>
        <w:t xml:space="preserve">за счет средств республиканского бюджета </w:t>
      </w:r>
      <w:r w:rsidR="005F3CA2" w:rsidRPr="002F19B5">
        <w:rPr>
          <w:rFonts w:ascii="Times New Roman" w:hAnsi="Times New Roman" w:cs="Times New Roman"/>
          <w:sz w:val="28"/>
          <w:szCs w:val="28"/>
        </w:rPr>
        <w:t xml:space="preserve">(в 2014 </w:t>
      </w:r>
      <w:proofErr w:type="spellStart"/>
      <w:r w:rsidR="005F3CA2" w:rsidRPr="002F19B5">
        <w:rPr>
          <w:rFonts w:ascii="Times New Roman" w:hAnsi="Times New Roman" w:cs="Times New Roman"/>
          <w:sz w:val="28"/>
          <w:szCs w:val="28"/>
        </w:rPr>
        <w:t>гду</w:t>
      </w:r>
      <w:proofErr w:type="spellEnd"/>
      <w:r w:rsidR="005F3CA2" w:rsidRPr="002F19B5">
        <w:rPr>
          <w:rFonts w:ascii="Times New Roman" w:hAnsi="Times New Roman" w:cs="Times New Roman"/>
          <w:sz w:val="28"/>
          <w:szCs w:val="28"/>
        </w:rPr>
        <w:t xml:space="preserve"> по программе было предусмотрено </w:t>
      </w:r>
      <w:r w:rsidRPr="002F19B5">
        <w:rPr>
          <w:rFonts w:ascii="Times New Roman" w:hAnsi="Times New Roman" w:cs="Times New Roman"/>
          <w:sz w:val="28"/>
          <w:szCs w:val="28"/>
        </w:rPr>
        <w:t>63,8 млн. рублей за счет  средств федерального бюджета</w:t>
      </w:r>
      <w:r w:rsidR="005F3CA2" w:rsidRPr="002F19B5">
        <w:rPr>
          <w:rFonts w:ascii="Times New Roman" w:hAnsi="Times New Roman" w:cs="Times New Roman"/>
          <w:sz w:val="28"/>
          <w:szCs w:val="28"/>
        </w:rPr>
        <w:t>)</w:t>
      </w:r>
      <w:r w:rsidRPr="002F19B5">
        <w:rPr>
          <w:rFonts w:ascii="Times New Roman" w:hAnsi="Times New Roman" w:cs="Times New Roman"/>
          <w:sz w:val="28"/>
          <w:szCs w:val="28"/>
        </w:rPr>
        <w:t>.</w:t>
      </w:r>
      <w:proofErr w:type="gramEnd"/>
      <w:r w:rsidRPr="002F19B5">
        <w:rPr>
          <w:rFonts w:ascii="Times New Roman" w:hAnsi="Times New Roman" w:cs="Times New Roman"/>
          <w:sz w:val="28"/>
          <w:szCs w:val="28"/>
        </w:rPr>
        <w:t xml:space="preserve"> Фактическое финансирование программы на конец года составило </w:t>
      </w:r>
      <w:r w:rsidR="005F3CA2" w:rsidRPr="002F19B5">
        <w:rPr>
          <w:rFonts w:ascii="Times New Roman" w:hAnsi="Times New Roman" w:cs="Times New Roman"/>
          <w:sz w:val="28"/>
          <w:szCs w:val="28"/>
        </w:rPr>
        <w:t xml:space="preserve">98,9% (в 2014 году </w:t>
      </w:r>
      <w:r w:rsidRPr="002F19B5">
        <w:rPr>
          <w:rFonts w:ascii="Times New Roman" w:hAnsi="Times New Roman" w:cs="Times New Roman"/>
          <w:sz w:val="28"/>
          <w:szCs w:val="28"/>
        </w:rPr>
        <w:t>93,2%</w:t>
      </w:r>
      <w:r w:rsidR="005F3CA2" w:rsidRPr="002F19B5">
        <w:rPr>
          <w:rFonts w:ascii="Times New Roman" w:hAnsi="Times New Roman" w:cs="Times New Roman"/>
          <w:sz w:val="28"/>
          <w:szCs w:val="28"/>
        </w:rPr>
        <w:t>)</w:t>
      </w:r>
      <w:r w:rsidRPr="002F19B5">
        <w:rPr>
          <w:rFonts w:ascii="Times New Roman" w:hAnsi="Times New Roman" w:cs="Times New Roman"/>
          <w:sz w:val="28"/>
          <w:szCs w:val="28"/>
        </w:rPr>
        <w:t xml:space="preserve"> от запланированного объема</w:t>
      </w:r>
      <w:r w:rsidR="005F3CA2" w:rsidRPr="002F19B5">
        <w:rPr>
          <w:rFonts w:ascii="Times New Roman" w:hAnsi="Times New Roman" w:cs="Times New Roman"/>
          <w:sz w:val="28"/>
          <w:szCs w:val="28"/>
        </w:rPr>
        <w:t>.</w:t>
      </w:r>
    </w:p>
    <w:p w:rsidR="00547D83" w:rsidRPr="002F19B5" w:rsidRDefault="00547D83" w:rsidP="002F19B5">
      <w:pPr>
        <w:tabs>
          <w:tab w:val="left" w:pos="450"/>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Государственная программа  «Развитие промышленности и торговли в Кабардино-Балкарской Республике»  на 2013-2020 годы   неотъемлемая часть структурной политики модернизации экономики Кабардино-Балкарской Республики, представляющая комплекс мер, направленных на развитие промышленности и торговли, ориентированных на повышение конкурентоспособности промышленных предприятий, повышение эффективности производств, совершенствование их структуры, </w:t>
      </w:r>
      <w:proofErr w:type="spellStart"/>
      <w:r w:rsidRPr="002F19B5">
        <w:rPr>
          <w:rFonts w:ascii="Times New Roman" w:hAnsi="Times New Roman" w:cs="Times New Roman"/>
          <w:sz w:val="27"/>
          <w:szCs w:val="27"/>
        </w:rPr>
        <w:t>импортозамещение</w:t>
      </w:r>
      <w:proofErr w:type="spellEnd"/>
      <w:r w:rsidRPr="002F19B5">
        <w:rPr>
          <w:rFonts w:ascii="Times New Roman" w:hAnsi="Times New Roman" w:cs="Times New Roman"/>
          <w:sz w:val="27"/>
          <w:szCs w:val="27"/>
        </w:rPr>
        <w:t>.</w:t>
      </w:r>
    </w:p>
    <w:p w:rsidR="00547D83" w:rsidRPr="002F19B5" w:rsidRDefault="005F3CA2"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По данным ответственного исполнителя госпрограммы</w:t>
      </w:r>
      <w:proofErr w:type="gramStart"/>
      <w:r w:rsidRPr="002F19B5">
        <w:rPr>
          <w:rFonts w:ascii="Times New Roman" w:hAnsi="Times New Roman" w:cs="Times New Roman"/>
          <w:sz w:val="27"/>
          <w:szCs w:val="27"/>
        </w:rPr>
        <w:t xml:space="preserve"> </w:t>
      </w:r>
      <w:r w:rsidR="00547D83" w:rsidRPr="002F19B5">
        <w:rPr>
          <w:rFonts w:ascii="Times New Roman" w:hAnsi="Times New Roman" w:cs="Times New Roman"/>
          <w:sz w:val="27"/>
          <w:szCs w:val="27"/>
        </w:rPr>
        <w:t>В</w:t>
      </w:r>
      <w:proofErr w:type="gramEnd"/>
      <w:r w:rsidR="00547D83" w:rsidRPr="002F19B5">
        <w:rPr>
          <w:rFonts w:ascii="Times New Roman" w:hAnsi="Times New Roman" w:cs="Times New Roman"/>
          <w:sz w:val="27"/>
          <w:szCs w:val="27"/>
        </w:rPr>
        <w:t xml:space="preserve"> 2015 году  мероприятия Госпрограммы в сфере промышленности направлены на  </w:t>
      </w:r>
      <w:proofErr w:type="spellStart"/>
      <w:r w:rsidR="00547D83" w:rsidRPr="002F19B5">
        <w:rPr>
          <w:rFonts w:ascii="Times New Roman" w:hAnsi="Times New Roman" w:cs="Times New Roman"/>
          <w:sz w:val="27"/>
          <w:szCs w:val="27"/>
        </w:rPr>
        <w:t>импортозамещение</w:t>
      </w:r>
      <w:proofErr w:type="spellEnd"/>
      <w:r w:rsidR="00547D83" w:rsidRPr="002F19B5">
        <w:rPr>
          <w:rFonts w:ascii="Times New Roman" w:hAnsi="Times New Roman" w:cs="Times New Roman"/>
          <w:sz w:val="27"/>
          <w:szCs w:val="27"/>
        </w:rPr>
        <w:t>.</w:t>
      </w:r>
    </w:p>
    <w:p w:rsidR="00547D83" w:rsidRPr="002F19B5" w:rsidRDefault="00547D83" w:rsidP="002F19B5">
      <w:pPr>
        <w:adjustRightInd w:val="0"/>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целях выпуска импортозамещающей продукции в 2015 году реализован ряд мероприятий, направленных на </w:t>
      </w:r>
      <w:proofErr w:type="spellStart"/>
      <w:r w:rsidRPr="002F19B5">
        <w:rPr>
          <w:rFonts w:ascii="Times New Roman" w:hAnsi="Times New Roman" w:cs="Times New Roman"/>
          <w:sz w:val="27"/>
          <w:szCs w:val="27"/>
        </w:rPr>
        <w:t>техперевооружение</w:t>
      </w:r>
      <w:proofErr w:type="spellEnd"/>
      <w:r w:rsidRPr="002F19B5">
        <w:rPr>
          <w:rFonts w:ascii="Times New Roman" w:hAnsi="Times New Roman" w:cs="Times New Roman"/>
          <w:sz w:val="27"/>
          <w:szCs w:val="27"/>
        </w:rPr>
        <w:t xml:space="preserve">, модернизацию и создание новых производств. </w:t>
      </w:r>
    </w:p>
    <w:p w:rsidR="00547D83" w:rsidRPr="002F19B5" w:rsidRDefault="00547D83" w:rsidP="002F19B5">
      <w:pPr>
        <w:adjustRightInd w:val="0"/>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рамках проводимых мероприятий велась  совместная работа с </w:t>
      </w:r>
      <w:proofErr w:type="spellStart"/>
      <w:r w:rsidRPr="002F19B5">
        <w:rPr>
          <w:rFonts w:ascii="Times New Roman" w:hAnsi="Times New Roman" w:cs="Times New Roman"/>
          <w:sz w:val="27"/>
          <w:szCs w:val="27"/>
        </w:rPr>
        <w:t>Минпромторгом</w:t>
      </w:r>
      <w:proofErr w:type="spellEnd"/>
      <w:r w:rsidRPr="002F19B5">
        <w:rPr>
          <w:rFonts w:ascii="Times New Roman" w:hAnsi="Times New Roman" w:cs="Times New Roman"/>
          <w:sz w:val="27"/>
          <w:szCs w:val="27"/>
        </w:rPr>
        <w:t xml:space="preserve"> России, </w:t>
      </w:r>
      <w:proofErr w:type="spellStart"/>
      <w:r w:rsidRPr="002F19B5">
        <w:rPr>
          <w:rFonts w:ascii="Times New Roman" w:hAnsi="Times New Roman" w:cs="Times New Roman"/>
          <w:sz w:val="27"/>
          <w:szCs w:val="27"/>
        </w:rPr>
        <w:t>Минкавказа</w:t>
      </w:r>
      <w:proofErr w:type="spellEnd"/>
      <w:r w:rsidRPr="002F19B5">
        <w:rPr>
          <w:rFonts w:ascii="Times New Roman" w:hAnsi="Times New Roman" w:cs="Times New Roman"/>
          <w:sz w:val="27"/>
          <w:szCs w:val="27"/>
        </w:rPr>
        <w:t xml:space="preserve"> России и другими федеральными структурами.</w:t>
      </w:r>
    </w:p>
    <w:p w:rsidR="00547D83" w:rsidRPr="002F19B5" w:rsidRDefault="00547D83" w:rsidP="002F19B5">
      <w:pPr>
        <w:tabs>
          <w:tab w:val="left" w:pos="9540"/>
          <w:tab w:val="left" w:pos="10179"/>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В результате совместной работы, в Перечень «якорных» и приоритетных инвестиционных проектов СКФО, утвержденный  Рабочей группой  по развитию промышленного производства на территории СКФО при Правительственной комиссии по вопросам социально-экономического развития Северо-Кавказского федерального округа, включено 6 проектов Кабардино-Балкарской Республики:</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«Создание горно-металлургического комплекса на базе </w:t>
      </w:r>
      <w:proofErr w:type="spellStart"/>
      <w:r w:rsidRPr="002F19B5">
        <w:rPr>
          <w:rFonts w:ascii="Times New Roman" w:hAnsi="Times New Roman" w:cs="Times New Roman"/>
          <w:sz w:val="27"/>
          <w:szCs w:val="27"/>
        </w:rPr>
        <w:t>Тырныаузского</w:t>
      </w:r>
      <w:proofErr w:type="spellEnd"/>
      <w:r w:rsidRPr="002F19B5">
        <w:rPr>
          <w:rFonts w:ascii="Times New Roman" w:hAnsi="Times New Roman" w:cs="Times New Roman"/>
          <w:sz w:val="27"/>
          <w:szCs w:val="27"/>
        </w:rPr>
        <w:t xml:space="preserve"> вольфрамомолибденового месторождения»;</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 «Разработка и организация производства трехмерного конусно-лучевого томографа» (инициатор ООО «</w:t>
      </w:r>
      <w:proofErr w:type="spellStart"/>
      <w:r w:rsidRPr="002F19B5">
        <w:rPr>
          <w:rFonts w:ascii="Times New Roman" w:hAnsi="Times New Roman" w:cs="Times New Roman"/>
          <w:sz w:val="27"/>
          <w:szCs w:val="27"/>
        </w:rPr>
        <w:t>Севкаврентген</w:t>
      </w:r>
      <w:proofErr w:type="spellEnd"/>
      <w:r w:rsidRPr="002F19B5">
        <w:rPr>
          <w:rFonts w:ascii="Times New Roman" w:hAnsi="Times New Roman" w:cs="Times New Roman"/>
          <w:sz w:val="27"/>
          <w:szCs w:val="27"/>
        </w:rPr>
        <w:t>-Д»), «Разработка и организация производства рентгеновского аппарата для близк</w:t>
      </w:r>
      <w:proofErr w:type="gramStart"/>
      <w:r w:rsidRPr="002F19B5">
        <w:rPr>
          <w:rFonts w:ascii="Times New Roman" w:hAnsi="Times New Roman" w:cs="Times New Roman"/>
          <w:sz w:val="27"/>
          <w:szCs w:val="27"/>
        </w:rPr>
        <w:t>о-</w:t>
      </w:r>
      <w:proofErr w:type="gramEnd"/>
      <w:r w:rsidRPr="002F19B5">
        <w:rPr>
          <w:rFonts w:ascii="Times New Roman" w:hAnsi="Times New Roman" w:cs="Times New Roman"/>
          <w:sz w:val="27"/>
          <w:szCs w:val="27"/>
        </w:rPr>
        <w:t xml:space="preserve"> и глубокофокусной терапии» (инициатор ООО «</w:t>
      </w:r>
      <w:proofErr w:type="spellStart"/>
      <w:r w:rsidRPr="002F19B5">
        <w:rPr>
          <w:rFonts w:ascii="Times New Roman" w:hAnsi="Times New Roman" w:cs="Times New Roman"/>
          <w:sz w:val="27"/>
          <w:szCs w:val="27"/>
        </w:rPr>
        <w:t>Севкаврентген</w:t>
      </w:r>
      <w:proofErr w:type="spellEnd"/>
      <w:r w:rsidRPr="002F19B5">
        <w:rPr>
          <w:rFonts w:ascii="Times New Roman" w:hAnsi="Times New Roman" w:cs="Times New Roman"/>
          <w:sz w:val="27"/>
          <w:szCs w:val="27"/>
        </w:rPr>
        <w:t>-Д»);</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«Производство машин для высадки, прополки и сборки огурцов и других овощей    размером до 20-</w:t>
      </w:r>
      <w:smartTag w:uri="urn:schemas-microsoft-com:office:smarttags" w:element="metricconverter">
        <w:smartTagPr>
          <w:attr w:name="ProductID" w:val="25 см"/>
        </w:smartTagPr>
        <w:r w:rsidRPr="002F19B5">
          <w:rPr>
            <w:rFonts w:ascii="Times New Roman" w:hAnsi="Times New Roman" w:cs="Times New Roman"/>
            <w:sz w:val="27"/>
            <w:szCs w:val="27"/>
          </w:rPr>
          <w:t>25 см</w:t>
        </w:r>
      </w:smartTag>
      <w:r w:rsidRPr="002F19B5">
        <w:rPr>
          <w:rFonts w:ascii="Times New Roman" w:hAnsi="Times New Roman" w:cs="Times New Roman"/>
          <w:sz w:val="27"/>
          <w:szCs w:val="27"/>
        </w:rPr>
        <w:t xml:space="preserve">.; полуприцепов к тракторам и автомобилям для перевозки    </w:t>
      </w:r>
      <w:proofErr w:type="spellStart"/>
      <w:r w:rsidRPr="002F19B5">
        <w:rPr>
          <w:rFonts w:ascii="Times New Roman" w:hAnsi="Times New Roman" w:cs="Times New Roman"/>
          <w:sz w:val="27"/>
          <w:szCs w:val="27"/>
        </w:rPr>
        <w:t>фрукт</w:t>
      </w:r>
      <w:proofErr w:type="gramStart"/>
      <w:r w:rsidRPr="002F19B5">
        <w:rPr>
          <w:rFonts w:ascii="Times New Roman" w:hAnsi="Times New Roman" w:cs="Times New Roman"/>
          <w:sz w:val="27"/>
          <w:szCs w:val="27"/>
        </w:rPr>
        <w:t>о</w:t>
      </w:r>
      <w:proofErr w:type="spellEnd"/>
      <w:r w:rsidRPr="002F19B5">
        <w:rPr>
          <w:rFonts w:ascii="Times New Roman" w:hAnsi="Times New Roman" w:cs="Times New Roman"/>
          <w:sz w:val="27"/>
          <w:szCs w:val="27"/>
        </w:rPr>
        <w:t>-</w:t>
      </w:r>
      <w:proofErr w:type="gramEnd"/>
      <w:r w:rsidRPr="002F19B5">
        <w:rPr>
          <w:rFonts w:ascii="Times New Roman" w:hAnsi="Times New Roman" w:cs="Times New Roman"/>
          <w:sz w:val="27"/>
          <w:szCs w:val="27"/>
        </w:rPr>
        <w:t xml:space="preserve"> и овоще-контейнеров» (инициатор ООО «</w:t>
      </w:r>
      <w:proofErr w:type="spellStart"/>
      <w:r w:rsidRPr="002F19B5">
        <w:rPr>
          <w:rFonts w:ascii="Times New Roman" w:hAnsi="Times New Roman" w:cs="Times New Roman"/>
          <w:sz w:val="27"/>
          <w:szCs w:val="27"/>
        </w:rPr>
        <w:t>Севкаврентген</w:t>
      </w:r>
      <w:proofErr w:type="spellEnd"/>
      <w:r w:rsidRPr="002F19B5">
        <w:rPr>
          <w:rFonts w:ascii="Times New Roman" w:hAnsi="Times New Roman" w:cs="Times New Roman"/>
          <w:sz w:val="27"/>
          <w:szCs w:val="27"/>
        </w:rPr>
        <w:t>-Д»);</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«Производство евро прицепов и дисков для сельскохозяйственной, строительной и лесной техники, а так же автомобильной» (инициатор ОАО «Ордена Ленина ремонтно-механический завод «</w:t>
      </w:r>
      <w:proofErr w:type="spellStart"/>
      <w:r w:rsidRPr="002F19B5">
        <w:rPr>
          <w:rFonts w:ascii="Times New Roman" w:hAnsi="Times New Roman" w:cs="Times New Roman"/>
          <w:sz w:val="27"/>
          <w:szCs w:val="27"/>
        </w:rPr>
        <w:t>Прохладненский</w:t>
      </w:r>
      <w:proofErr w:type="spellEnd"/>
      <w:r w:rsidRPr="002F19B5">
        <w:rPr>
          <w:rFonts w:ascii="Times New Roman" w:hAnsi="Times New Roman" w:cs="Times New Roman"/>
          <w:sz w:val="27"/>
          <w:szCs w:val="27"/>
        </w:rPr>
        <w:t>»);</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«Создание высокотехнологичного  производства нового поколения высоковольтных выключателей» (инициатор ОАО «Нальчикский завод высоковольтной аппаратуры»);</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«Реконструкция и техническое перевооружение производства правящего и шлифовального алмазного инструмента с целью обеспечения предприятий ОПК и машиностроения высококачественным алмазным инструментом»</w:t>
      </w:r>
      <w:r w:rsidRPr="002F19B5">
        <w:rPr>
          <w:rFonts w:ascii="Times New Roman" w:hAnsi="Times New Roman" w:cs="Times New Roman"/>
          <w:color w:val="000000"/>
          <w:sz w:val="27"/>
          <w:szCs w:val="27"/>
        </w:rPr>
        <w:t xml:space="preserve"> (</w:t>
      </w:r>
      <w:r w:rsidRPr="002F19B5">
        <w:rPr>
          <w:rFonts w:ascii="Times New Roman" w:hAnsi="Times New Roman" w:cs="Times New Roman"/>
          <w:sz w:val="27"/>
          <w:szCs w:val="27"/>
        </w:rPr>
        <w:t>инициатор</w:t>
      </w:r>
      <w:r w:rsidRPr="002F19B5">
        <w:rPr>
          <w:rFonts w:ascii="Times New Roman" w:hAnsi="Times New Roman" w:cs="Times New Roman"/>
          <w:color w:val="000000"/>
          <w:sz w:val="27"/>
          <w:szCs w:val="27"/>
        </w:rPr>
        <w:t xml:space="preserve"> АО «</w:t>
      </w:r>
      <w:proofErr w:type="spellStart"/>
      <w:r w:rsidRPr="002F19B5">
        <w:rPr>
          <w:rFonts w:ascii="Times New Roman" w:hAnsi="Times New Roman" w:cs="Times New Roman"/>
          <w:color w:val="000000"/>
          <w:sz w:val="27"/>
          <w:szCs w:val="27"/>
        </w:rPr>
        <w:t>Терекалмаз</w:t>
      </w:r>
      <w:proofErr w:type="spellEnd"/>
      <w:r w:rsidRPr="002F19B5">
        <w:rPr>
          <w:rFonts w:ascii="Times New Roman" w:hAnsi="Times New Roman" w:cs="Times New Roman"/>
          <w:color w:val="000000"/>
          <w:sz w:val="27"/>
          <w:szCs w:val="27"/>
        </w:rPr>
        <w:t>»).</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отраслевые планы </w:t>
      </w:r>
      <w:proofErr w:type="spellStart"/>
      <w:r w:rsidRPr="002F19B5">
        <w:rPr>
          <w:rFonts w:ascii="Times New Roman" w:hAnsi="Times New Roman" w:cs="Times New Roman"/>
          <w:sz w:val="27"/>
          <w:szCs w:val="27"/>
        </w:rPr>
        <w:t>импортозамещения</w:t>
      </w:r>
      <w:proofErr w:type="spellEnd"/>
      <w:r w:rsidRPr="002F19B5">
        <w:rPr>
          <w:rFonts w:ascii="Times New Roman" w:hAnsi="Times New Roman" w:cs="Times New Roman"/>
          <w:sz w:val="27"/>
          <w:szCs w:val="27"/>
        </w:rPr>
        <w:t xml:space="preserve">, утвержденные 31 марта 2015 года </w:t>
      </w:r>
      <w:proofErr w:type="spellStart"/>
      <w:r w:rsidRPr="002F19B5">
        <w:rPr>
          <w:rFonts w:ascii="Times New Roman" w:hAnsi="Times New Roman" w:cs="Times New Roman"/>
          <w:sz w:val="27"/>
          <w:szCs w:val="27"/>
        </w:rPr>
        <w:t>Минпромторгом</w:t>
      </w:r>
      <w:proofErr w:type="spellEnd"/>
      <w:r w:rsidRPr="002F19B5">
        <w:rPr>
          <w:rFonts w:ascii="Times New Roman" w:hAnsi="Times New Roman" w:cs="Times New Roman"/>
          <w:sz w:val="27"/>
          <w:szCs w:val="27"/>
        </w:rPr>
        <w:t xml:space="preserve"> России, включено 28 наименований продукции, возможной к производству промышленными предприятиями республики.</w:t>
      </w:r>
    </w:p>
    <w:p w:rsidR="00547D83" w:rsidRPr="002F19B5" w:rsidRDefault="00547D83" w:rsidP="002F19B5">
      <w:pPr>
        <w:pStyle w:val="af0"/>
        <w:shd w:val="clear" w:color="auto" w:fill="FDFDFD"/>
        <w:spacing w:before="0" w:beforeAutospacing="0" w:after="0" w:afterAutospacing="0"/>
        <w:ind w:firstLine="709"/>
        <w:jc w:val="both"/>
        <w:textAlignment w:val="baseline"/>
        <w:rPr>
          <w:sz w:val="27"/>
          <w:szCs w:val="27"/>
        </w:rPr>
      </w:pPr>
      <w:r w:rsidRPr="002F19B5">
        <w:rPr>
          <w:sz w:val="27"/>
          <w:szCs w:val="27"/>
        </w:rPr>
        <w:t xml:space="preserve">В рамках мероприятий Межведомственных рабочих групп </w:t>
      </w:r>
      <w:proofErr w:type="spellStart"/>
      <w:r w:rsidRPr="002F19B5">
        <w:rPr>
          <w:sz w:val="27"/>
          <w:szCs w:val="27"/>
        </w:rPr>
        <w:t>Минпромторга</w:t>
      </w:r>
      <w:proofErr w:type="spellEnd"/>
      <w:r w:rsidRPr="002F19B5">
        <w:rPr>
          <w:sz w:val="27"/>
          <w:szCs w:val="27"/>
        </w:rPr>
        <w:t xml:space="preserve">  России </w:t>
      </w:r>
      <w:proofErr w:type="spellStart"/>
      <w:r w:rsidRPr="002F19B5">
        <w:rPr>
          <w:sz w:val="27"/>
          <w:szCs w:val="27"/>
        </w:rPr>
        <w:t>Минпромторгом</w:t>
      </w:r>
      <w:proofErr w:type="spellEnd"/>
      <w:r w:rsidRPr="002F19B5">
        <w:rPr>
          <w:sz w:val="27"/>
          <w:szCs w:val="27"/>
        </w:rPr>
        <w:t xml:space="preserve"> КБР совместно с отраслевыми департаментами ведется работа по   актуализации Планов мероприятий по </w:t>
      </w:r>
      <w:proofErr w:type="spellStart"/>
      <w:r w:rsidRPr="002F19B5">
        <w:rPr>
          <w:sz w:val="27"/>
          <w:szCs w:val="27"/>
        </w:rPr>
        <w:t>импортозамещению</w:t>
      </w:r>
      <w:proofErr w:type="spellEnd"/>
      <w:r w:rsidRPr="002F19B5">
        <w:rPr>
          <w:sz w:val="27"/>
          <w:szCs w:val="27"/>
        </w:rPr>
        <w:t>. Внесены предложения по дополнению Планов 9 позициями продукции.</w:t>
      </w:r>
    </w:p>
    <w:p w:rsidR="00547D83" w:rsidRPr="002F19B5" w:rsidRDefault="00547D83" w:rsidP="002F19B5">
      <w:pPr>
        <w:pStyle w:val="af0"/>
        <w:shd w:val="clear" w:color="auto" w:fill="FDFDFD"/>
        <w:spacing w:before="0" w:beforeAutospacing="0" w:after="0" w:afterAutospacing="0"/>
        <w:ind w:firstLine="709"/>
        <w:jc w:val="both"/>
        <w:textAlignment w:val="baseline"/>
        <w:rPr>
          <w:sz w:val="27"/>
          <w:szCs w:val="27"/>
        </w:rPr>
      </w:pPr>
      <w:r w:rsidRPr="002F19B5">
        <w:rPr>
          <w:sz w:val="27"/>
          <w:szCs w:val="27"/>
        </w:rPr>
        <w:t xml:space="preserve"> В   настоящее время в Кабардино-Балкарской Республике уже  производятся  различные виды продукции, включенной в планы </w:t>
      </w:r>
      <w:proofErr w:type="spellStart"/>
      <w:r w:rsidRPr="002F19B5">
        <w:rPr>
          <w:sz w:val="27"/>
          <w:szCs w:val="27"/>
        </w:rPr>
        <w:t>импортозамещения</w:t>
      </w:r>
      <w:proofErr w:type="spellEnd"/>
      <w:r w:rsidRPr="002F19B5">
        <w:rPr>
          <w:sz w:val="27"/>
          <w:szCs w:val="27"/>
        </w:rPr>
        <w:t xml:space="preserve">: лекарственные препараты, </w:t>
      </w:r>
      <w:proofErr w:type="spellStart"/>
      <w:r w:rsidRPr="002F19B5">
        <w:rPr>
          <w:sz w:val="27"/>
          <w:szCs w:val="27"/>
        </w:rPr>
        <w:t>рентгенаппараты</w:t>
      </w:r>
      <w:proofErr w:type="spellEnd"/>
      <w:r w:rsidRPr="002F19B5">
        <w:rPr>
          <w:sz w:val="27"/>
          <w:szCs w:val="27"/>
        </w:rPr>
        <w:t>, кабельная продукция, алмазный инструмент, высоковольтные выключатели, глушители выхлопных газов.</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отчетный период велась работа по взаимодействию  с </w:t>
      </w:r>
      <w:proofErr w:type="spellStart"/>
      <w:r w:rsidRPr="002F19B5">
        <w:rPr>
          <w:rFonts w:ascii="Times New Roman" w:hAnsi="Times New Roman" w:cs="Times New Roman"/>
          <w:sz w:val="27"/>
          <w:szCs w:val="27"/>
        </w:rPr>
        <w:t>Минкавказа</w:t>
      </w:r>
      <w:proofErr w:type="spellEnd"/>
      <w:r w:rsidRPr="002F19B5">
        <w:rPr>
          <w:rFonts w:ascii="Times New Roman" w:hAnsi="Times New Roman" w:cs="Times New Roman"/>
          <w:sz w:val="27"/>
          <w:szCs w:val="27"/>
        </w:rPr>
        <w:t xml:space="preserve"> России, в части  поставок  промышленными предприятиями КБР продукции для нужд «</w:t>
      </w:r>
      <w:proofErr w:type="spellStart"/>
      <w:r w:rsidRPr="002F19B5">
        <w:rPr>
          <w:rFonts w:ascii="Times New Roman" w:hAnsi="Times New Roman" w:cs="Times New Roman"/>
          <w:sz w:val="27"/>
          <w:szCs w:val="27"/>
        </w:rPr>
        <w:t>Норникель</w:t>
      </w:r>
      <w:proofErr w:type="spellEnd"/>
      <w:r w:rsidRPr="002F19B5">
        <w:rPr>
          <w:rFonts w:ascii="Times New Roman" w:hAnsi="Times New Roman" w:cs="Times New Roman"/>
          <w:sz w:val="27"/>
          <w:szCs w:val="27"/>
        </w:rPr>
        <w:t>», «</w:t>
      </w:r>
      <w:proofErr w:type="spellStart"/>
      <w:r w:rsidRPr="002F19B5">
        <w:rPr>
          <w:rFonts w:ascii="Times New Roman" w:hAnsi="Times New Roman" w:cs="Times New Roman"/>
          <w:sz w:val="27"/>
          <w:szCs w:val="27"/>
        </w:rPr>
        <w:t>Ростех</w:t>
      </w:r>
      <w:proofErr w:type="spellEnd"/>
      <w:r w:rsidRPr="002F19B5">
        <w:rPr>
          <w:rFonts w:ascii="Times New Roman" w:hAnsi="Times New Roman" w:cs="Times New Roman"/>
          <w:sz w:val="27"/>
          <w:szCs w:val="27"/>
        </w:rPr>
        <w:t>», «Роснефть», «РЖД», «</w:t>
      </w:r>
      <w:proofErr w:type="spellStart"/>
      <w:r w:rsidRPr="002F19B5">
        <w:rPr>
          <w:rFonts w:ascii="Times New Roman" w:hAnsi="Times New Roman" w:cs="Times New Roman"/>
          <w:sz w:val="27"/>
          <w:szCs w:val="27"/>
        </w:rPr>
        <w:t>Росгеология</w:t>
      </w:r>
      <w:proofErr w:type="spellEnd"/>
      <w:r w:rsidRPr="002F19B5">
        <w:rPr>
          <w:rFonts w:ascii="Times New Roman" w:hAnsi="Times New Roman" w:cs="Times New Roman"/>
          <w:sz w:val="27"/>
          <w:szCs w:val="27"/>
        </w:rPr>
        <w:t>», «Газпром», «</w:t>
      </w:r>
      <w:proofErr w:type="spellStart"/>
      <w:r w:rsidRPr="002F19B5">
        <w:rPr>
          <w:rFonts w:ascii="Times New Roman" w:hAnsi="Times New Roman" w:cs="Times New Roman"/>
          <w:sz w:val="27"/>
          <w:szCs w:val="27"/>
        </w:rPr>
        <w:t>Транснефть</w:t>
      </w:r>
      <w:proofErr w:type="spellEnd"/>
      <w:r w:rsidRPr="002F19B5">
        <w:rPr>
          <w:rFonts w:ascii="Times New Roman" w:hAnsi="Times New Roman" w:cs="Times New Roman"/>
          <w:sz w:val="27"/>
          <w:szCs w:val="27"/>
        </w:rPr>
        <w:t>», «ФСКЕЭС».</w:t>
      </w:r>
    </w:p>
    <w:p w:rsidR="00547D83" w:rsidRPr="002F19B5" w:rsidRDefault="00547D83" w:rsidP="002F19B5">
      <w:pPr>
        <w:tabs>
          <w:tab w:val="left" w:pos="9540"/>
          <w:tab w:val="left" w:pos="10179"/>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 Налажена работа с  ФГАУ «Российский Фонд технологического развития» (Фонд развития промышленности) по взаимодействию при оказании мер государственной поддержки промышленным предприятиям республики, при реализации инвестиционных проектов, направленных на выпуск импортозамещающей продукции.  </w:t>
      </w:r>
    </w:p>
    <w:p w:rsidR="00547D83" w:rsidRPr="002F19B5" w:rsidRDefault="00547D83" w:rsidP="002F19B5">
      <w:pPr>
        <w:pStyle w:val="ConsPlusNormal"/>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целях получения льготного займа на реализацию инвестиционных проектов в сфере </w:t>
      </w:r>
      <w:proofErr w:type="spellStart"/>
      <w:r w:rsidRPr="002F19B5">
        <w:rPr>
          <w:rFonts w:ascii="Times New Roman" w:hAnsi="Times New Roman" w:cs="Times New Roman"/>
          <w:sz w:val="27"/>
          <w:szCs w:val="27"/>
        </w:rPr>
        <w:t>импортозхамещения</w:t>
      </w:r>
      <w:proofErr w:type="spellEnd"/>
      <w:r w:rsidRPr="002F19B5">
        <w:rPr>
          <w:rFonts w:ascii="Times New Roman" w:hAnsi="Times New Roman" w:cs="Times New Roman"/>
          <w:sz w:val="27"/>
          <w:szCs w:val="27"/>
        </w:rPr>
        <w:t xml:space="preserve">, в </w:t>
      </w:r>
      <w:r w:rsidRPr="002F19B5">
        <w:rPr>
          <w:rFonts w:ascii="Times New Roman" w:hAnsi="Times New Roman" w:cs="Times New Roman"/>
          <w:bCs/>
          <w:sz w:val="27"/>
          <w:szCs w:val="27"/>
        </w:rPr>
        <w:t>Фонд развития промышленности</w:t>
      </w:r>
      <w:r w:rsidRPr="002F19B5">
        <w:rPr>
          <w:rFonts w:ascii="Times New Roman" w:hAnsi="Times New Roman" w:cs="Times New Roman"/>
          <w:sz w:val="27"/>
          <w:szCs w:val="27"/>
        </w:rPr>
        <w:t xml:space="preserve">  подали  заявки АО «</w:t>
      </w:r>
      <w:proofErr w:type="spellStart"/>
      <w:r w:rsidRPr="002F19B5">
        <w:rPr>
          <w:rFonts w:ascii="Times New Roman" w:hAnsi="Times New Roman" w:cs="Times New Roman"/>
          <w:sz w:val="27"/>
          <w:szCs w:val="27"/>
        </w:rPr>
        <w:t>Терекалмаз</w:t>
      </w:r>
      <w:proofErr w:type="spellEnd"/>
      <w:r w:rsidRPr="002F19B5">
        <w:rPr>
          <w:rFonts w:ascii="Times New Roman" w:hAnsi="Times New Roman" w:cs="Times New Roman"/>
          <w:sz w:val="27"/>
          <w:szCs w:val="27"/>
        </w:rPr>
        <w:t xml:space="preserve">» (инвестиционный проект  «Организация твердосплавного производства») </w:t>
      </w:r>
      <w:proofErr w:type="gramStart"/>
      <w:r w:rsidRPr="002F19B5">
        <w:rPr>
          <w:rFonts w:ascii="Times New Roman" w:hAnsi="Times New Roman" w:cs="Times New Roman"/>
          <w:sz w:val="27"/>
          <w:szCs w:val="27"/>
        </w:rPr>
        <w:t>и ООО</w:t>
      </w:r>
      <w:proofErr w:type="gram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Фарма</w:t>
      </w:r>
      <w:proofErr w:type="spell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Интернейшинал</w:t>
      </w:r>
      <w:proofErr w:type="spellEnd"/>
      <w:r w:rsidRPr="002F19B5">
        <w:rPr>
          <w:rFonts w:ascii="Times New Roman" w:hAnsi="Times New Roman" w:cs="Times New Roman"/>
          <w:sz w:val="27"/>
          <w:szCs w:val="27"/>
        </w:rPr>
        <w:t xml:space="preserve"> Компани Россия-СНГ» (</w:t>
      </w:r>
      <w:r w:rsidRPr="002F19B5">
        <w:rPr>
          <w:rFonts w:ascii="Times New Roman" w:hAnsi="Times New Roman" w:cs="Times New Roman"/>
          <w:spacing w:val="-4"/>
          <w:sz w:val="27"/>
          <w:szCs w:val="27"/>
        </w:rPr>
        <w:t xml:space="preserve">инвестиционный проект </w:t>
      </w:r>
      <w:r w:rsidRPr="002F19B5">
        <w:rPr>
          <w:rFonts w:ascii="Times New Roman" w:hAnsi="Times New Roman" w:cs="Times New Roman"/>
          <w:sz w:val="27"/>
          <w:szCs w:val="27"/>
        </w:rPr>
        <w:t xml:space="preserve">«Расширение производства </w:t>
      </w:r>
      <w:proofErr w:type="spellStart"/>
      <w:r w:rsidRPr="002F19B5">
        <w:rPr>
          <w:rFonts w:ascii="Times New Roman" w:hAnsi="Times New Roman" w:cs="Times New Roman"/>
          <w:sz w:val="27"/>
          <w:szCs w:val="27"/>
        </w:rPr>
        <w:t>инфузионных</w:t>
      </w:r>
      <w:proofErr w:type="spellEnd"/>
      <w:r w:rsidRPr="002F19B5">
        <w:rPr>
          <w:rFonts w:ascii="Times New Roman" w:hAnsi="Times New Roman" w:cs="Times New Roman"/>
          <w:sz w:val="27"/>
          <w:szCs w:val="27"/>
        </w:rPr>
        <w:t xml:space="preserve"> растворов и  организация производства лекарственных средств в форме таблеток»). Проекты успешно прошли экспресс-оценку, по результатам сделан вывод о соответствии проектов условиям выбранной программы Фонда. Продолжается работа по формированию пакета документов для прохождения комплексной экспертизы.</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целях получения </w:t>
      </w:r>
      <w:proofErr w:type="spellStart"/>
      <w:r w:rsidRPr="002F19B5">
        <w:rPr>
          <w:rFonts w:ascii="Times New Roman" w:hAnsi="Times New Roman" w:cs="Times New Roman"/>
          <w:sz w:val="27"/>
          <w:szCs w:val="27"/>
        </w:rPr>
        <w:t>предэкспортного</w:t>
      </w:r>
      <w:proofErr w:type="spellEnd"/>
      <w:r w:rsidRPr="002F19B5">
        <w:rPr>
          <w:rFonts w:ascii="Times New Roman" w:hAnsi="Times New Roman" w:cs="Times New Roman"/>
          <w:sz w:val="27"/>
          <w:szCs w:val="27"/>
        </w:rPr>
        <w:t xml:space="preserve"> финансирования  в 2015 году </w:t>
      </w:r>
      <w:r w:rsidR="00547F42" w:rsidRPr="002F19B5">
        <w:rPr>
          <w:rFonts w:ascii="Times New Roman" w:hAnsi="Times New Roman" w:cs="Times New Roman"/>
          <w:sz w:val="27"/>
          <w:szCs w:val="27"/>
        </w:rPr>
        <w:br/>
      </w:r>
      <w:r w:rsidRPr="002F19B5">
        <w:rPr>
          <w:rFonts w:ascii="Times New Roman" w:hAnsi="Times New Roman" w:cs="Times New Roman"/>
          <w:sz w:val="27"/>
          <w:szCs w:val="27"/>
        </w:rPr>
        <w:t>АО «</w:t>
      </w:r>
      <w:proofErr w:type="spellStart"/>
      <w:r w:rsidRPr="002F19B5">
        <w:rPr>
          <w:rFonts w:ascii="Times New Roman" w:hAnsi="Times New Roman" w:cs="Times New Roman"/>
          <w:sz w:val="27"/>
          <w:szCs w:val="27"/>
        </w:rPr>
        <w:t>Кавказкабель</w:t>
      </w:r>
      <w:proofErr w:type="spellEnd"/>
      <w:r w:rsidRPr="002F19B5">
        <w:rPr>
          <w:rFonts w:ascii="Times New Roman" w:hAnsi="Times New Roman" w:cs="Times New Roman"/>
          <w:sz w:val="27"/>
          <w:szCs w:val="27"/>
        </w:rPr>
        <w:t xml:space="preserve">»  подготовил пакет документов для подачи заявки в </w:t>
      </w:r>
      <w:r w:rsidR="00547F42" w:rsidRPr="002F19B5">
        <w:rPr>
          <w:rFonts w:ascii="Times New Roman" w:hAnsi="Times New Roman" w:cs="Times New Roman"/>
          <w:sz w:val="27"/>
          <w:szCs w:val="27"/>
        </w:rPr>
        <w:br/>
      </w:r>
      <w:r w:rsidRPr="002F19B5">
        <w:rPr>
          <w:rFonts w:ascii="Times New Roman" w:hAnsi="Times New Roman" w:cs="Times New Roman"/>
          <w:sz w:val="27"/>
          <w:szCs w:val="27"/>
        </w:rPr>
        <w:t xml:space="preserve">АО «РОСЭКСИМБАНК». При участии Внешэкономбанка в декабре 2015 года сформированный пакет документов и заявка направлены в </w:t>
      </w:r>
      <w:r w:rsidR="00547F42" w:rsidRPr="002F19B5">
        <w:rPr>
          <w:rFonts w:ascii="Times New Roman" w:hAnsi="Times New Roman" w:cs="Times New Roman"/>
          <w:sz w:val="27"/>
          <w:szCs w:val="27"/>
        </w:rPr>
        <w:br/>
      </w:r>
      <w:r w:rsidRPr="002F19B5">
        <w:rPr>
          <w:rFonts w:ascii="Times New Roman" w:hAnsi="Times New Roman" w:cs="Times New Roman"/>
          <w:sz w:val="27"/>
          <w:szCs w:val="27"/>
        </w:rPr>
        <w:t>АО «РОСЭКСИМБАНК». В настоящее время банком проводиться экспертиза представленных документов.</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Также, при участии Внешэкономбанк</w:t>
      </w:r>
      <w:proofErr w:type="gramStart"/>
      <w:r w:rsidRPr="002F19B5">
        <w:rPr>
          <w:rFonts w:ascii="Times New Roman" w:hAnsi="Times New Roman" w:cs="Times New Roman"/>
          <w:sz w:val="27"/>
          <w:szCs w:val="27"/>
        </w:rPr>
        <w:t>а  ООО</w:t>
      </w:r>
      <w:proofErr w:type="gram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Фарма</w:t>
      </w:r>
      <w:proofErr w:type="spell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Интернейшинал</w:t>
      </w:r>
      <w:proofErr w:type="spellEnd"/>
      <w:r w:rsidRPr="002F19B5">
        <w:rPr>
          <w:rFonts w:ascii="Times New Roman" w:hAnsi="Times New Roman" w:cs="Times New Roman"/>
          <w:sz w:val="27"/>
          <w:szCs w:val="27"/>
        </w:rPr>
        <w:t xml:space="preserve"> Компани Россия-СНГ» и ООО «</w:t>
      </w:r>
      <w:proofErr w:type="spellStart"/>
      <w:r w:rsidRPr="002F19B5">
        <w:rPr>
          <w:rFonts w:ascii="Times New Roman" w:hAnsi="Times New Roman" w:cs="Times New Roman"/>
          <w:sz w:val="27"/>
          <w:szCs w:val="27"/>
        </w:rPr>
        <w:t>Каббалкнефтегаз</w:t>
      </w:r>
      <w:proofErr w:type="spellEnd"/>
      <w:r w:rsidRPr="002F19B5">
        <w:rPr>
          <w:rFonts w:ascii="Times New Roman" w:hAnsi="Times New Roman" w:cs="Times New Roman"/>
          <w:sz w:val="27"/>
          <w:szCs w:val="27"/>
        </w:rPr>
        <w:t>» продолжает работу по подготовке  пакета документов для подачи заявки в Российский экспортный центр на предоставление услуг по поддержке экспорта выпускаемой продукции.</w:t>
      </w:r>
    </w:p>
    <w:p w:rsidR="00547D83" w:rsidRPr="002F19B5" w:rsidRDefault="00547D83" w:rsidP="002F19B5">
      <w:pPr>
        <w:pStyle w:val="ConsPlusNormal"/>
        <w:ind w:firstLine="709"/>
        <w:jc w:val="both"/>
        <w:rPr>
          <w:rFonts w:ascii="Times New Roman" w:hAnsi="Times New Roman" w:cs="Times New Roman"/>
          <w:sz w:val="27"/>
          <w:szCs w:val="27"/>
        </w:rPr>
      </w:pP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В 2015 году продолжалась работа по реализации инвестиционных проектов в различных отраслях промышленности.</w:t>
      </w:r>
    </w:p>
    <w:p w:rsidR="00547D83" w:rsidRPr="002F19B5" w:rsidRDefault="00547D83" w:rsidP="002F19B5">
      <w:pPr>
        <w:spacing w:after="0" w:line="240" w:lineRule="auto"/>
        <w:ind w:firstLine="709"/>
        <w:jc w:val="both"/>
        <w:rPr>
          <w:rFonts w:ascii="Times New Roman" w:hAnsi="Times New Roman" w:cs="Times New Roman"/>
          <w:color w:val="000000"/>
          <w:sz w:val="27"/>
          <w:szCs w:val="27"/>
        </w:rPr>
      </w:pPr>
      <w:r w:rsidRPr="002F19B5">
        <w:rPr>
          <w:rFonts w:ascii="Times New Roman" w:hAnsi="Times New Roman" w:cs="Times New Roman"/>
          <w:color w:val="000000"/>
          <w:sz w:val="27"/>
          <w:szCs w:val="27"/>
        </w:rPr>
        <w:t xml:space="preserve"> Реализуется проект «Создание завода по производству полиэтилентерефталата (ПЭТФ) пищевого и текстильного назначения производственной мощностью 486 тыс. </w:t>
      </w:r>
      <w:proofErr w:type="spellStart"/>
      <w:r w:rsidRPr="002F19B5">
        <w:rPr>
          <w:rFonts w:ascii="Times New Roman" w:hAnsi="Times New Roman" w:cs="Times New Roman"/>
          <w:color w:val="000000"/>
          <w:sz w:val="27"/>
          <w:szCs w:val="27"/>
        </w:rPr>
        <w:t>тн</w:t>
      </w:r>
      <w:proofErr w:type="spellEnd"/>
      <w:r w:rsidRPr="002F19B5">
        <w:rPr>
          <w:rFonts w:ascii="Times New Roman" w:hAnsi="Times New Roman" w:cs="Times New Roman"/>
          <w:color w:val="000000"/>
          <w:sz w:val="27"/>
          <w:szCs w:val="27"/>
        </w:rPr>
        <w:t xml:space="preserve">. в год». Мощности предприятия позволят   практически полностью провести </w:t>
      </w:r>
      <w:proofErr w:type="spellStart"/>
      <w:r w:rsidRPr="002F19B5">
        <w:rPr>
          <w:rFonts w:ascii="Times New Roman" w:hAnsi="Times New Roman" w:cs="Times New Roman"/>
          <w:color w:val="000000"/>
          <w:sz w:val="27"/>
          <w:szCs w:val="27"/>
        </w:rPr>
        <w:t>импортозамещение</w:t>
      </w:r>
      <w:proofErr w:type="spellEnd"/>
      <w:r w:rsidRPr="002F19B5">
        <w:rPr>
          <w:rFonts w:ascii="Times New Roman" w:hAnsi="Times New Roman" w:cs="Times New Roman"/>
          <w:color w:val="000000"/>
          <w:sz w:val="27"/>
          <w:szCs w:val="27"/>
        </w:rPr>
        <w:t xml:space="preserve"> в Российской Федерации на рынке пищевого и текстильного ПЭТФ.</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 Проект реализуется в два этапа. В рамках первого этапа созданы объекты инженерной, транспортной и энергетической инфраструктуры. В рамках второго этапа планируется  создание и ввод в эксплуатацию производственных объектов завода. В 2015 году  подписано Соглашение между Правительством Кабардино-Балкарской Республики, ООО «Завод чистых полимеров «Этана», государственными компаниями Китайской Народной Республики </w:t>
      </w:r>
      <w:r w:rsidRPr="002F19B5">
        <w:rPr>
          <w:rFonts w:ascii="Times New Roman" w:hAnsi="Times New Roman" w:cs="Times New Roman"/>
          <w:sz w:val="27"/>
          <w:szCs w:val="27"/>
          <w:lang w:val="en-US"/>
        </w:rPr>
        <w:t>CPTDC</w:t>
      </w:r>
      <w:r w:rsidRPr="002F19B5">
        <w:rPr>
          <w:rFonts w:ascii="Times New Roman" w:hAnsi="Times New Roman" w:cs="Times New Roman"/>
          <w:sz w:val="27"/>
          <w:szCs w:val="27"/>
        </w:rPr>
        <w:t xml:space="preserve">, </w:t>
      </w:r>
      <w:r w:rsidRPr="002F19B5">
        <w:rPr>
          <w:rFonts w:ascii="Times New Roman" w:hAnsi="Times New Roman" w:cs="Times New Roman"/>
          <w:sz w:val="27"/>
          <w:szCs w:val="27"/>
          <w:lang w:val="en-US"/>
        </w:rPr>
        <w:t>CKCEC</w:t>
      </w:r>
      <w:r w:rsidRPr="002F19B5">
        <w:rPr>
          <w:rFonts w:ascii="Times New Roman" w:hAnsi="Times New Roman" w:cs="Times New Roman"/>
          <w:sz w:val="27"/>
          <w:szCs w:val="27"/>
        </w:rPr>
        <w:t xml:space="preserve"> о сотрудничестве при создании промышленного комплекса в Кабардино-Балкарской Республике. </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16 января 2016 года межд</w:t>
      </w:r>
      <w:proofErr w:type="gramStart"/>
      <w:r w:rsidRPr="002F19B5">
        <w:rPr>
          <w:rFonts w:ascii="Times New Roman" w:hAnsi="Times New Roman" w:cs="Times New Roman"/>
          <w:sz w:val="27"/>
          <w:szCs w:val="27"/>
        </w:rPr>
        <w:t>у ООО</w:t>
      </w:r>
      <w:proofErr w:type="gramEnd"/>
      <w:r w:rsidRPr="002F19B5">
        <w:rPr>
          <w:rFonts w:ascii="Times New Roman" w:hAnsi="Times New Roman" w:cs="Times New Roman"/>
          <w:sz w:val="27"/>
          <w:szCs w:val="27"/>
        </w:rPr>
        <w:t xml:space="preserve"> «Завод чистых полимеров «Этана» и государственными корпорациями Китайской Народной Республики </w:t>
      </w:r>
      <w:r w:rsidRPr="002F19B5">
        <w:rPr>
          <w:rFonts w:ascii="Times New Roman" w:hAnsi="Times New Roman" w:cs="Times New Roman"/>
          <w:sz w:val="27"/>
          <w:szCs w:val="27"/>
          <w:lang w:val="en-US"/>
        </w:rPr>
        <w:t>CPTDC</w:t>
      </w:r>
      <w:r w:rsidRPr="002F19B5">
        <w:rPr>
          <w:rFonts w:ascii="Times New Roman" w:hAnsi="Times New Roman" w:cs="Times New Roman"/>
          <w:sz w:val="27"/>
          <w:szCs w:val="27"/>
        </w:rPr>
        <w:t xml:space="preserve">, </w:t>
      </w:r>
      <w:r w:rsidRPr="002F19B5">
        <w:rPr>
          <w:rFonts w:ascii="Times New Roman" w:hAnsi="Times New Roman" w:cs="Times New Roman"/>
          <w:sz w:val="27"/>
          <w:szCs w:val="27"/>
          <w:lang w:val="en-US"/>
        </w:rPr>
        <w:t>CKCEC</w:t>
      </w:r>
      <w:r w:rsidRPr="002F19B5">
        <w:rPr>
          <w:rFonts w:ascii="Times New Roman" w:hAnsi="Times New Roman" w:cs="Times New Roman"/>
          <w:sz w:val="27"/>
          <w:szCs w:val="27"/>
        </w:rPr>
        <w:t xml:space="preserve">, при участи Главы кабардино-Балкарской Республики Ю.А. </w:t>
      </w:r>
      <w:proofErr w:type="spellStart"/>
      <w:r w:rsidRPr="002F19B5">
        <w:rPr>
          <w:rFonts w:ascii="Times New Roman" w:hAnsi="Times New Roman" w:cs="Times New Roman"/>
          <w:sz w:val="27"/>
          <w:szCs w:val="27"/>
        </w:rPr>
        <w:t>Кокова</w:t>
      </w:r>
      <w:proofErr w:type="spellEnd"/>
      <w:r w:rsidRPr="002F19B5">
        <w:rPr>
          <w:rFonts w:ascii="Times New Roman" w:hAnsi="Times New Roman" w:cs="Times New Roman"/>
          <w:sz w:val="27"/>
          <w:szCs w:val="27"/>
        </w:rPr>
        <w:t xml:space="preserve"> подписан  ЕРС-контракт на строительство промышленного комплекса  в Кабардино-Балкарской Республике.  </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ООО «</w:t>
      </w:r>
      <w:proofErr w:type="spellStart"/>
      <w:r w:rsidRPr="002F19B5">
        <w:rPr>
          <w:rFonts w:ascii="Times New Roman" w:hAnsi="Times New Roman" w:cs="Times New Roman"/>
          <w:sz w:val="27"/>
          <w:szCs w:val="27"/>
        </w:rPr>
        <w:t>Севкаврентген</w:t>
      </w:r>
      <w:proofErr w:type="spellEnd"/>
      <w:r w:rsidRPr="002F19B5">
        <w:rPr>
          <w:rFonts w:ascii="Times New Roman" w:hAnsi="Times New Roman" w:cs="Times New Roman"/>
          <w:sz w:val="27"/>
          <w:szCs w:val="27"/>
        </w:rPr>
        <w:t xml:space="preserve">-Д» реализовал инвестиционный проект </w:t>
      </w:r>
      <w:r w:rsidRPr="002F19B5">
        <w:rPr>
          <w:rStyle w:val="FontStyle97"/>
          <w:sz w:val="27"/>
          <w:szCs w:val="27"/>
        </w:rPr>
        <w:t>«Создание современной цифровой медицинской рентгеновской техники»</w:t>
      </w:r>
      <w:r w:rsidRPr="002F19B5">
        <w:rPr>
          <w:rFonts w:ascii="Times New Roman" w:hAnsi="Times New Roman" w:cs="Times New Roman"/>
          <w:sz w:val="27"/>
          <w:szCs w:val="27"/>
        </w:rPr>
        <w:t>. Налажено  производство импортозамещающей продукции - медицинского рентгеновского оборудования. Продукция предприятия предназначена для диагностики в различных областях медицины.</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ООО «</w:t>
      </w:r>
      <w:proofErr w:type="spellStart"/>
      <w:r w:rsidRPr="002F19B5">
        <w:rPr>
          <w:rFonts w:ascii="Times New Roman" w:hAnsi="Times New Roman" w:cs="Times New Roman"/>
          <w:sz w:val="27"/>
          <w:szCs w:val="27"/>
        </w:rPr>
        <w:t>Каббалкнефтегаз</w:t>
      </w:r>
      <w:proofErr w:type="spellEnd"/>
      <w:r w:rsidRPr="002F19B5">
        <w:rPr>
          <w:rFonts w:ascii="Times New Roman" w:hAnsi="Times New Roman" w:cs="Times New Roman"/>
          <w:sz w:val="27"/>
          <w:szCs w:val="27"/>
        </w:rPr>
        <w:t xml:space="preserve">» завершило строительство завода по выпуску  современных автомобильных газонаполнительных компрессорных станций. На предприятии имеется обученный высококвалифицированный персонал, необходимая техническая документация и оборудование. В сентябре 2015 года предприятием достигнута договоренность с представительством в России компании «Дженерал электрик» о </w:t>
      </w:r>
      <w:proofErr w:type="spellStart"/>
      <w:r w:rsidRPr="002F19B5">
        <w:rPr>
          <w:rFonts w:ascii="Times New Roman" w:hAnsi="Times New Roman" w:cs="Times New Roman"/>
          <w:sz w:val="27"/>
          <w:szCs w:val="27"/>
        </w:rPr>
        <w:t>пэкиджировании</w:t>
      </w:r>
      <w:proofErr w:type="spellEnd"/>
      <w:r w:rsidRPr="002F19B5">
        <w:rPr>
          <w:rFonts w:ascii="Times New Roman" w:hAnsi="Times New Roman" w:cs="Times New Roman"/>
          <w:sz w:val="27"/>
          <w:szCs w:val="27"/>
        </w:rPr>
        <w:t xml:space="preserve"> АГНКС с использованием газокомпрессорных блоков компании. Данный вид оборудования имеет устойчивые перспективы роста спроса, в том числе в связи с действием постановления Правительства РФ от 8 декабря 2014 года №1027 «Об утверждении Правил предоставления субсидий на закупку автобусов и техники для жилищно-коммунального хозяйства, работающих на газомоторном  топливе». </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18 ноября 2015 года в </w:t>
      </w:r>
      <w:proofErr w:type="spellStart"/>
      <w:r w:rsidRPr="002F19B5">
        <w:rPr>
          <w:rFonts w:ascii="Times New Roman" w:hAnsi="Times New Roman" w:cs="Times New Roman"/>
          <w:sz w:val="27"/>
          <w:szCs w:val="27"/>
        </w:rPr>
        <w:t>г</w:t>
      </w:r>
      <w:proofErr w:type="gramStart"/>
      <w:r w:rsidRPr="002F19B5">
        <w:rPr>
          <w:rFonts w:ascii="Times New Roman" w:hAnsi="Times New Roman" w:cs="Times New Roman"/>
          <w:sz w:val="27"/>
          <w:szCs w:val="27"/>
        </w:rPr>
        <w:t>.С</w:t>
      </w:r>
      <w:proofErr w:type="gramEnd"/>
      <w:r w:rsidRPr="002F19B5">
        <w:rPr>
          <w:rFonts w:ascii="Times New Roman" w:hAnsi="Times New Roman" w:cs="Times New Roman"/>
          <w:sz w:val="27"/>
          <w:szCs w:val="27"/>
        </w:rPr>
        <w:t>анкт</w:t>
      </w:r>
      <w:proofErr w:type="spellEnd"/>
      <w:r w:rsidRPr="002F19B5">
        <w:rPr>
          <w:rFonts w:ascii="Times New Roman" w:hAnsi="Times New Roman" w:cs="Times New Roman"/>
          <w:sz w:val="27"/>
          <w:szCs w:val="27"/>
        </w:rPr>
        <w:t>-Петербурге,  в целях укрепления   сотрудничества между ООО «Газпром газомоторное топливо» (ведущее предприятие ПАО «Газпром») и ООО «</w:t>
      </w:r>
      <w:proofErr w:type="spellStart"/>
      <w:r w:rsidRPr="002F19B5">
        <w:rPr>
          <w:rFonts w:ascii="Times New Roman" w:hAnsi="Times New Roman" w:cs="Times New Roman"/>
          <w:sz w:val="27"/>
          <w:szCs w:val="27"/>
        </w:rPr>
        <w:t>Каббалкнефтегаз</w:t>
      </w:r>
      <w:proofErr w:type="spellEnd"/>
      <w:r w:rsidRPr="002F19B5">
        <w:rPr>
          <w:rFonts w:ascii="Times New Roman" w:hAnsi="Times New Roman" w:cs="Times New Roman"/>
          <w:sz w:val="27"/>
          <w:szCs w:val="27"/>
        </w:rPr>
        <w:t>», проведено совещание с участием руководителей и ведущих технических специалистов Обществ. На совещании рассмотрены возможности и производственный потенциал ООО «</w:t>
      </w:r>
      <w:proofErr w:type="spellStart"/>
      <w:r w:rsidRPr="002F19B5">
        <w:rPr>
          <w:rFonts w:ascii="Times New Roman" w:hAnsi="Times New Roman" w:cs="Times New Roman"/>
          <w:sz w:val="27"/>
          <w:szCs w:val="27"/>
        </w:rPr>
        <w:t>Каббалкнефтегаз</w:t>
      </w:r>
      <w:proofErr w:type="spellEnd"/>
      <w:r w:rsidRPr="002F19B5">
        <w:rPr>
          <w:rFonts w:ascii="Times New Roman" w:hAnsi="Times New Roman" w:cs="Times New Roman"/>
          <w:sz w:val="27"/>
          <w:szCs w:val="27"/>
        </w:rPr>
        <w:t>» по выпуску технологического оборудования современных автомобильных газонаполнительных компрессорных станций (АГНКС). В результате достигнуто соглашение о  сотрудничестве по производству, как  газозаправочных колонок, передвижных автомобильных газовых заправщиков (ПАГЗ), так и комплексного производства и установки  АГНКС на территории Российской Федерации.</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Одним из главных направлений, по которому сейчас проводится совместная работа федеральных и республиканских структур, является разработка и реализация проектов производств, направленных на производство готового инструмента из твердых сплавов. </w:t>
      </w:r>
      <w:proofErr w:type="gramStart"/>
      <w:r w:rsidRPr="002F19B5">
        <w:rPr>
          <w:rFonts w:ascii="Times New Roman" w:hAnsi="Times New Roman" w:cs="Times New Roman"/>
          <w:sz w:val="27"/>
          <w:szCs w:val="27"/>
        </w:rPr>
        <w:t xml:space="preserve">В соответствии с подготовленным </w:t>
      </w:r>
      <w:proofErr w:type="spellStart"/>
      <w:r w:rsidRPr="002F19B5">
        <w:rPr>
          <w:rFonts w:ascii="Times New Roman" w:hAnsi="Times New Roman" w:cs="Times New Roman"/>
          <w:sz w:val="27"/>
          <w:szCs w:val="27"/>
        </w:rPr>
        <w:t>Минпромторгом</w:t>
      </w:r>
      <w:proofErr w:type="spellEnd"/>
      <w:r w:rsidRPr="002F19B5">
        <w:rPr>
          <w:rFonts w:ascii="Times New Roman" w:hAnsi="Times New Roman" w:cs="Times New Roman"/>
          <w:sz w:val="27"/>
          <w:szCs w:val="27"/>
        </w:rPr>
        <w:t xml:space="preserve"> России и ГК «</w:t>
      </w:r>
      <w:proofErr w:type="spellStart"/>
      <w:r w:rsidRPr="002F19B5">
        <w:rPr>
          <w:rFonts w:ascii="Times New Roman" w:hAnsi="Times New Roman" w:cs="Times New Roman"/>
          <w:sz w:val="27"/>
          <w:szCs w:val="27"/>
        </w:rPr>
        <w:t>Ростех</w:t>
      </w:r>
      <w:proofErr w:type="spellEnd"/>
      <w:r w:rsidRPr="002F19B5">
        <w:rPr>
          <w:rFonts w:ascii="Times New Roman" w:hAnsi="Times New Roman" w:cs="Times New Roman"/>
          <w:sz w:val="27"/>
          <w:szCs w:val="27"/>
        </w:rPr>
        <w:t xml:space="preserve">» проектом  ведется работа по созданию комплекса </w:t>
      </w:r>
      <w:proofErr w:type="spellStart"/>
      <w:r w:rsidRPr="002F19B5">
        <w:rPr>
          <w:rFonts w:ascii="Times New Roman" w:hAnsi="Times New Roman" w:cs="Times New Roman"/>
          <w:sz w:val="27"/>
          <w:szCs w:val="27"/>
        </w:rPr>
        <w:t>тведосплавного</w:t>
      </w:r>
      <w:proofErr w:type="spellEnd"/>
      <w:r w:rsidRPr="002F19B5">
        <w:rPr>
          <w:rFonts w:ascii="Times New Roman" w:hAnsi="Times New Roman" w:cs="Times New Roman"/>
          <w:sz w:val="27"/>
          <w:szCs w:val="27"/>
        </w:rPr>
        <w:t xml:space="preserve"> производства, состоящий из четырех фаз переработки </w:t>
      </w:r>
      <w:proofErr w:type="spellStart"/>
      <w:r w:rsidRPr="002F19B5">
        <w:rPr>
          <w:rFonts w:ascii="Times New Roman" w:hAnsi="Times New Roman" w:cs="Times New Roman"/>
          <w:sz w:val="27"/>
          <w:szCs w:val="27"/>
        </w:rPr>
        <w:t>вольфрамосодержащего</w:t>
      </w:r>
      <w:proofErr w:type="spellEnd"/>
      <w:r w:rsidRPr="002F19B5">
        <w:rPr>
          <w:rFonts w:ascii="Times New Roman" w:hAnsi="Times New Roman" w:cs="Times New Roman"/>
          <w:sz w:val="27"/>
          <w:szCs w:val="27"/>
        </w:rPr>
        <w:t xml:space="preserve"> сырья (добыча и </w:t>
      </w:r>
      <w:proofErr w:type="spellStart"/>
      <w:r w:rsidRPr="002F19B5">
        <w:rPr>
          <w:rFonts w:ascii="Times New Roman" w:hAnsi="Times New Roman" w:cs="Times New Roman"/>
          <w:sz w:val="27"/>
          <w:szCs w:val="27"/>
        </w:rPr>
        <w:t>обогощение</w:t>
      </w:r>
      <w:proofErr w:type="spellEnd"/>
      <w:r w:rsidRPr="002F19B5">
        <w:rPr>
          <w:rFonts w:ascii="Times New Roman" w:hAnsi="Times New Roman" w:cs="Times New Roman"/>
          <w:sz w:val="27"/>
          <w:szCs w:val="27"/>
        </w:rPr>
        <w:t xml:space="preserve">, производство ангидрида вольфрама, производство твердых сплавов, производство твердосплавного инструмента), будут включены 4 предприятия СКФО: созданное горно-обогатительное предприятие на базе </w:t>
      </w:r>
      <w:proofErr w:type="spellStart"/>
      <w:r w:rsidRPr="002F19B5">
        <w:rPr>
          <w:rFonts w:ascii="Times New Roman" w:hAnsi="Times New Roman" w:cs="Times New Roman"/>
          <w:sz w:val="27"/>
          <w:szCs w:val="27"/>
        </w:rPr>
        <w:t>Тырныаузского</w:t>
      </w:r>
      <w:proofErr w:type="spell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вольфрамо</w:t>
      </w:r>
      <w:proofErr w:type="spellEnd"/>
      <w:r w:rsidRPr="002F19B5">
        <w:rPr>
          <w:rFonts w:ascii="Times New Roman" w:hAnsi="Times New Roman" w:cs="Times New Roman"/>
          <w:sz w:val="27"/>
          <w:szCs w:val="27"/>
        </w:rPr>
        <w:t xml:space="preserve">-молибденового месторождения, новое </w:t>
      </w:r>
      <w:proofErr w:type="spellStart"/>
      <w:r w:rsidRPr="002F19B5">
        <w:rPr>
          <w:rFonts w:ascii="Times New Roman" w:hAnsi="Times New Roman" w:cs="Times New Roman"/>
          <w:sz w:val="27"/>
          <w:szCs w:val="27"/>
        </w:rPr>
        <w:t>гидро</w:t>
      </w:r>
      <w:proofErr w:type="spellEnd"/>
      <w:r w:rsidRPr="002F19B5">
        <w:rPr>
          <w:rFonts w:ascii="Times New Roman" w:hAnsi="Times New Roman" w:cs="Times New Roman"/>
          <w:sz w:val="27"/>
          <w:szCs w:val="27"/>
        </w:rPr>
        <w:t>-металлургическое производство на базе ОАО «</w:t>
      </w:r>
      <w:proofErr w:type="spellStart"/>
      <w:r w:rsidRPr="002F19B5">
        <w:rPr>
          <w:rFonts w:ascii="Times New Roman" w:hAnsi="Times New Roman" w:cs="Times New Roman"/>
          <w:sz w:val="27"/>
          <w:szCs w:val="27"/>
        </w:rPr>
        <w:t>Гидрометаллург</w:t>
      </w:r>
      <w:proofErr w:type="spellEnd"/>
      <w:r w:rsidRPr="002F19B5">
        <w:rPr>
          <w:rFonts w:ascii="Times New Roman" w:hAnsi="Times New Roman" w:cs="Times New Roman"/>
          <w:sz w:val="27"/>
          <w:szCs w:val="27"/>
        </w:rPr>
        <w:t>», производство твердых сплавов и</w:t>
      </w:r>
      <w:proofErr w:type="gramEnd"/>
      <w:r w:rsidRPr="002F19B5">
        <w:rPr>
          <w:rFonts w:ascii="Times New Roman" w:hAnsi="Times New Roman" w:cs="Times New Roman"/>
          <w:sz w:val="27"/>
          <w:szCs w:val="27"/>
        </w:rPr>
        <w:t xml:space="preserve"> готового инструмента на базе ОАО «Победит» и АО «</w:t>
      </w:r>
      <w:proofErr w:type="spellStart"/>
      <w:r w:rsidRPr="002F19B5">
        <w:rPr>
          <w:rFonts w:ascii="Times New Roman" w:hAnsi="Times New Roman" w:cs="Times New Roman"/>
          <w:sz w:val="27"/>
          <w:szCs w:val="27"/>
        </w:rPr>
        <w:t>Терекалмаз</w:t>
      </w:r>
      <w:proofErr w:type="spellEnd"/>
      <w:r w:rsidRPr="002F19B5">
        <w:rPr>
          <w:rFonts w:ascii="Times New Roman" w:hAnsi="Times New Roman" w:cs="Times New Roman"/>
          <w:sz w:val="27"/>
          <w:szCs w:val="27"/>
        </w:rPr>
        <w:t>».</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Создание кластера позволит развить в Российской Федерации собственную производственную базу твердосплавного инструмента, доля импорта которого сегодня на рынке составляет до 90%,  обеспечит потребность предприятий машиностроения в качественном отечественном продукте. </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Проект по разработке </w:t>
      </w:r>
      <w:proofErr w:type="spellStart"/>
      <w:r w:rsidRPr="002F19B5">
        <w:rPr>
          <w:rFonts w:ascii="Times New Roman" w:hAnsi="Times New Roman" w:cs="Times New Roman"/>
          <w:sz w:val="27"/>
          <w:szCs w:val="27"/>
        </w:rPr>
        <w:t>Тырныаузского</w:t>
      </w:r>
      <w:proofErr w:type="spellEnd"/>
      <w:r w:rsidRPr="002F19B5">
        <w:rPr>
          <w:rFonts w:ascii="Times New Roman" w:hAnsi="Times New Roman" w:cs="Times New Roman"/>
          <w:sz w:val="27"/>
          <w:szCs w:val="27"/>
        </w:rPr>
        <w:t xml:space="preserve"> вольфрамомолибденового месторождения является базовым и основополагающим проектом создаваемого комплекса производств. </w:t>
      </w:r>
    </w:p>
    <w:p w:rsidR="00547D83" w:rsidRPr="002F19B5" w:rsidRDefault="00547D83" w:rsidP="002F19B5">
      <w:pPr>
        <w:widowControl w:val="0"/>
        <w:adjustRightInd w:val="0"/>
        <w:spacing w:after="0" w:line="240" w:lineRule="auto"/>
        <w:ind w:firstLine="709"/>
        <w:jc w:val="both"/>
        <w:rPr>
          <w:rFonts w:ascii="Times New Roman" w:hAnsi="Times New Roman" w:cs="Times New Roman"/>
          <w:bCs/>
          <w:spacing w:val="-1"/>
          <w:sz w:val="27"/>
          <w:szCs w:val="27"/>
        </w:rPr>
      </w:pPr>
      <w:r w:rsidRPr="002F19B5">
        <w:rPr>
          <w:rFonts w:ascii="Times New Roman" w:hAnsi="Times New Roman" w:cs="Times New Roman"/>
          <w:sz w:val="27"/>
          <w:szCs w:val="27"/>
        </w:rPr>
        <w:t xml:space="preserve">В целях </w:t>
      </w:r>
      <w:r w:rsidRPr="002F19B5">
        <w:rPr>
          <w:rFonts w:ascii="Times New Roman" w:hAnsi="Times New Roman" w:cs="Times New Roman"/>
          <w:spacing w:val="-3"/>
          <w:sz w:val="27"/>
          <w:szCs w:val="27"/>
        </w:rPr>
        <w:t xml:space="preserve">возобновления добычи на </w:t>
      </w:r>
      <w:proofErr w:type="spellStart"/>
      <w:r w:rsidRPr="002F19B5">
        <w:rPr>
          <w:rFonts w:ascii="Times New Roman" w:hAnsi="Times New Roman" w:cs="Times New Roman"/>
          <w:spacing w:val="-3"/>
          <w:sz w:val="27"/>
          <w:szCs w:val="27"/>
        </w:rPr>
        <w:t>Тырныаузском</w:t>
      </w:r>
      <w:proofErr w:type="spellEnd"/>
      <w:r w:rsidRPr="002F19B5">
        <w:rPr>
          <w:rFonts w:ascii="Times New Roman" w:hAnsi="Times New Roman" w:cs="Times New Roman"/>
          <w:spacing w:val="-3"/>
          <w:sz w:val="27"/>
          <w:szCs w:val="27"/>
        </w:rPr>
        <w:t xml:space="preserve"> </w:t>
      </w:r>
      <w:proofErr w:type="spellStart"/>
      <w:proofErr w:type="gramStart"/>
      <w:r w:rsidRPr="002F19B5">
        <w:rPr>
          <w:rFonts w:ascii="Times New Roman" w:hAnsi="Times New Roman" w:cs="Times New Roman"/>
          <w:spacing w:val="-3"/>
          <w:sz w:val="27"/>
          <w:szCs w:val="27"/>
        </w:rPr>
        <w:t>вольфрамо</w:t>
      </w:r>
      <w:proofErr w:type="spellEnd"/>
      <w:r w:rsidRPr="002F19B5">
        <w:rPr>
          <w:rFonts w:ascii="Times New Roman" w:hAnsi="Times New Roman" w:cs="Times New Roman"/>
          <w:spacing w:val="-3"/>
          <w:sz w:val="27"/>
          <w:szCs w:val="27"/>
        </w:rPr>
        <w:t>-</w:t>
      </w:r>
      <w:r w:rsidRPr="002F19B5">
        <w:rPr>
          <w:rFonts w:ascii="Times New Roman" w:hAnsi="Times New Roman" w:cs="Times New Roman"/>
          <w:spacing w:val="-2"/>
          <w:sz w:val="27"/>
          <w:szCs w:val="27"/>
        </w:rPr>
        <w:t>молибденовом</w:t>
      </w:r>
      <w:proofErr w:type="gramEnd"/>
      <w:r w:rsidRPr="002F19B5">
        <w:rPr>
          <w:rFonts w:ascii="Times New Roman" w:hAnsi="Times New Roman" w:cs="Times New Roman"/>
          <w:spacing w:val="-2"/>
          <w:sz w:val="27"/>
          <w:szCs w:val="27"/>
        </w:rPr>
        <w:t xml:space="preserve"> месторождении 8 июня 2015 года </w:t>
      </w:r>
      <w:r w:rsidRPr="002F19B5">
        <w:rPr>
          <w:rFonts w:ascii="Times New Roman" w:hAnsi="Times New Roman" w:cs="Times New Roman"/>
          <w:bCs/>
          <w:spacing w:val="-1"/>
          <w:sz w:val="27"/>
          <w:szCs w:val="27"/>
        </w:rPr>
        <w:t>подписано Соглашение между Федеральным агентством по недропользованию и Правительством Кабардино-Балкарской Республики о передаче Правительству Кабардино-Балкарской Республики осуществления отдельных полномочий в сфере недропользования.</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соответствии с Планом мероприятий 8 сентября 2015 года проведен конкурс на закупку услуг по выполнению работ по воспроизводству минерально-сырьевой базы твердых полезных ископаемых за счет средств бюджета КБР по проекту «Разработка нового ТЭО кондиций и переоценка запасов </w:t>
      </w:r>
      <w:proofErr w:type="spellStart"/>
      <w:proofErr w:type="gramStart"/>
      <w:r w:rsidRPr="002F19B5">
        <w:rPr>
          <w:rFonts w:ascii="Times New Roman" w:hAnsi="Times New Roman" w:cs="Times New Roman"/>
          <w:sz w:val="27"/>
          <w:szCs w:val="27"/>
        </w:rPr>
        <w:t>вольфрамо</w:t>
      </w:r>
      <w:proofErr w:type="spellEnd"/>
      <w:r w:rsidRPr="002F19B5">
        <w:rPr>
          <w:rFonts w:ascii="Times New Roman" w:hAnsi="Times New Roman" w:cs="Times New Roman"/>
          <w:sz w:val="27"/>
          <w:szCs w:val="27"/>
        </w:rPr>
        <w:t>-молибденовых</w:t>
      </w:r>
      <w:proofErr w:type="gramEnd"/>
      <w:r w:rsidRPr="002F19B5">
        <w:rPr>
          <w:rFonts w:ascii="Times New Roman" w:hAnsi="Times New Roman" w:cs="Times New Roman"/>
          <w:sz w:val="27"/>
          <w:szCs w:val="27"/>
        </w:rPr>
        <w:t xml:space="preserve"> руд </w:t>
      </w:r>
      <w:proofErr w:type="spellStart"/>
      <w:r w:rsidRPr="002F19B5">
        <w:rPr>
          <w:rFonts w:ascii="Times New Roman" w:hAnsi="Times New Roman" w:cs="Times New Roman"/>
          <w:sz w:val="27"/>
          <w:szCs w:val="27"/>
        </w:rPr>
        <w:t>Тырныаузского</w:t>
      </w:r>
      <w:proofErr w:type="spellEnd"/>
      <w:r w:rsidRPr="002F19B5">
        <w:rPr>
          <w:rFonts w:ascii="Times New Roman" w:hAnsi="Times New Roman" w:cs="Times New Roman"/>
          <w:sz w:val="27"/>
          <w:szCs w:val="27"/>
        </w:rPr>
        <w:t xml:space="preserve"> месторождения».  Победителем конкурса определен «</w:t>
      </w:r>
      <w:proofErr w:type="spellStart"/>
      <w:r w:rsidRPr="002F19B5">
        <w:rPr>
          <w:rFonts w:ascii="Times New Roman" w:hAnsi="Times New Roman" w:cs="Times New Roman"/>
          <w:sz w:val="27"/>
          <w:szCs w:val="27"/>
        </w:rPr>
        <w:t>Гипроцветмет</w:t>
      </w:r>
      <w:proofErr w:type="spellEnd"/>
      <w:r w:rsidRPr="002F19B5">
        <w:rPr>
          <w:rFonts w:ascii="Times New Roman" w:hAnsi="Times New Roman" w:cs="Times New Roman"/>
          <w:sz w:val="27"/>
          <w:szCs w:val="27"/>
        </w:rPr>
        <w:t>», входящий в структуру ГК «</w:t>
      </w:r>
      <w:proofErr w:type="spellStart"/>
      <w:r w:rsidRPr="002F19B5">
        <w:rPr>
          <w:rFonts w:ascii="Times New Roman" w:hAnsi="Times New Roman" w:cs="Times New Roman"/>
          <w:sz w:val="27"/>
          <w:szCs w:val="27"/>
        </w:rPr>
        <w:t>Ростех</w:t>
      </w:r>
      <w:proofErr w:type="spellEnd"/>
      <w:r w:rsidRPr="002F19B5">
        <w:rPr>
          <w:rFonts w:ascii="Times New Roman" w:hAnsi="Times New Roman" w:cs="Times New Roman"/>
          <w:sz w:val="27"/>
          <w:szCs w:val="27"/>
        </w:rPr>
        <w:t xml:space="preserve">». </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 В соответствии с государственным контрактом № 1 от 21.09.2015г. </w:t>
      </w:r>
      <w:r w:rsidR="00547F42" w:rsidRPr="002F19B5">
        <w:rPr>
          <w:rFonts w:ascii="Times New Roman" w:hAnsi="Times New Roman" w:cs="Times New Roman"/>
          <w:sz w:val="27"/>
          <w:szCs w:val="27"/>
        </w:rPr>
        <w:br/>
      </w:r>
      <w:r w:rsidRPr="002F19B5">
        <w:rPr>
          <w:rFonts w:ascii="Times New Roman" w:hAnsi="Times New Roman" w:cs="Times New Roman"/>
          <w:sz w:val="27"/>
          <w:szCs w:val="27"/>
        </w:rPr>
        <w:t>ОАО «</w:t>
      </w:r>
      <w:proofErr w:type="spellStart"/>
      <w:r w:rsidRPr="002F19B5">
        <w:rPr>
          <w:rFonts w:ascii="Times New Roman" w:hAnsi="Times New Roman" w:cs="Times New Roman"/>
          <w:sz w:val="27"/>
          <w:szCs w:val="27"/>
        </w:rPr>
        <w:t>Гипроцветмет</w:t>
      </w:r>
      <w:proofErr w:type="spellEnd"/>
      <w:r w:rsidRPr="002F19B5">
        <w:rPr>
          <w:rFonts w:ascii="Times New Roman" w:hAnsi="Times New Roman" w:cs="Times New Roman"/>
          <w:sz w:val="27"/>
          <w:szCs w:val="27"/>
        </w:rPr>
        <w:t xml:space="preserve">» 10 декабря 2015 года представил отчет выполнения    1-го этапа  работ.  </w:t>
      </w:r>
    </w:p>
    <w:p w:rsidR="00547D83" w:rsidRPr="002F19B5" w:rsidRDefault="00547D83" w:rsidP="002F19B5">
      <w:pPr>
        <w:tabs>
          <w:tab w:val="num" w:pos="1843"/>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Представленные материалы  проверены  на соответствие требованиям контракта специалистами </w:t>
      </w:r>
      <w:r w:rsidRPr="002F19B5">
        <w:rPr>
          <w:rFonts w:ascii="Times New Roman" w:hAnsi="Times New Roman" w:cs="Times New Roman"/>
          <w:color w:val="000000"/>
          <w:sz w:val="27"/>
          <w:szCs w:val="27"/>
          <w:shd w:val="clear" w:color="auto" w:fill="FFFFFF"/>
        </w:rPr>
        <w:t>Управления по недропользованию по Кабардино-Балкарской Республике</w:t>
      </w:r>
      <w:r w:rsidRPr="002F19B5">
        <w:rPr>
          <w:rFonts w:ascii="Times New Roman" w:hAnsi="Times New Roman" w:cs="Times New Roman"/>
          <w:sz w:val="27"/>
          <w:szCs w:val="27"/>
        </w:rPr>
        <w:t xml:space="preserve">. Дано положительное заключение. </w:t>
      </w:r>
    </w:p>
    <w:p w:rsidR="00547D83" w:rsidRPr="002F19B5" w:rsidRDefault="00547D83" w:rsidP="002F19B5">
      <w:pPr>
        <w:tabs>
          <w:tab w:val="num" w:pos="1843"/>
        </w:tabs>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11 декабря 2015 года подписан акт сдачи-приемки выполненных работ по первому этапу государственного контракта. </w:t>
      </w:r>
    </w:p>
    <w:p w:rsidR="00547D83" w:rsidRPr="002F19B5" w:rsidRDefault="00547D83" w:rsidP="002F19B5">
      <w:pPr>
        <w:pStyle w:val="Default"/>
        <w:ind w:firstLine="709"/>
        <w:rPr>
          <w:sz w:val="27"/>
          <w:szCs w:val="27"/>
        </w:rPr>
      </w:pPr>
      <w:r w:rsidRPr="002F19B5">
        <w:rPr>
          <w:sz w:val="27"/>
          <w:szCs w:val="27"/>
        </w:rPr>
        <w:t xml:space="preserve"> Мероприятия по 2-му этапу  будут завершены до 31 марта 2016  года. </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Общая стоимость проекта 17,0 </w:t>
      </w:r>
      <w:proofErr w:type="gramStart"/>
      <w:r w:rsidRPr="002F19B5">
        <w:rPr>
          <w:rFonts w:ascii="Times New Roman" w:hAnsi="Times New Roman" w:cs="Times New Roman"/>
          <w:sz w:val="27"/>
          <w:szCs w:val="27"/>
        </w:rPr>
        <w:t>млрд</w:t>
      </w:r>
      <w:proofErr w:type="gramEnd"/>
      <w:r w:rsidRPr="002F19B5">
        <w:rPr>
          <w:rFonts w:ascii="Times New Roman" w:hAnsi="Times New Roman" w:cs="Times New Roman"/>
          <w:sz w:val="27"/>
          <w:szCs w:val="27"/>
        </w:rPr>
        <w:t xml:space="preserve"> рублей, планируется создание более 1000 рабочих мест только на основных производствах.</w:t>
      </w:r>
    </w:p>
    <w:p w:rsidR="00547D83" w:rsidRPr="002F19B5" w:rsidRDefault="00547D83" w:rsidP="002F19B5">
      <w:pPr>
        <w:spacing w:after="0" w:line="240" w:lineRule="auto"/>
        <w:ind w:firstLine="709"/>
        <w:jc w:val="both"/>
        <w:rPr>
          <w:rFonts w:ascii="Times New Roman" w:eastAsia="Calibri" w:hAnsi="Times New Roman" w:cs="Times New Roman"/>
          <w:sz w:val="27"/>
          <w:szCs w:val="27"/>
        </w:rPr>
      </w:pPr>
      <w:r w:rsidRPr="002F19B5">
        <w:rPr>
          <w:rFonts w:ascii="Times New Roman" w:hAnsi="Times New Roman" w:cs="Times New Roman"/>
          <w:sz w:val="27"/>
          <w:szCs w:val="27"/>
        </w:rPr>
        <w:t>АО «</w:t>
      </w:r>
      <w:proofErr w:type="spellStart"/>
      <w:r w:rsidRPr="002F19B5">
        <w:rPr>
          <w:rFonts w:ascii="Times New Roman" w:hAnsi="Times New Roman" w:cs="Times New Roman"/>
          <w:sz w:val="27"/>
          <w:szCs w:val="27"/>
        </w:rPr>
        <w:t>Терекалмаз</w:t>
      </w:r>
      <w:proofErr w:type="spellEnd"/>
      <w:r w:rsidRPr="002F19B5">
        <w:rPr>
          <w:rFonts w:ascii="Times New Roman" w:hAnsi="Times New Roman" w:cs="Times New Roman"/>
          <w:sz w:val="27"/>
          <w:szCs w:val="27"/>
        </w:rPr>
        <w:t>»    планирует реализацию инвестиционного проекта «Реконструкция и техническое перевооружение производства правящего и шлифовального алмазного инструмента с целью обеспечения предприятий ОПК и машиностроения высококачественным алмазным инструментом».</w:t>
      </w:r>
      <w:r w:rsidRPr="002F19B5">
        <w:rPr>
          <w:rFonts w:ascii="Times New Roman" w:eastAsia="Calibri" w:hAnsi="Times New Roman" w:cs="Times New Roman"/>
          <w:sz w:val="27"/>
          <w:szCs w:val="27"/>
        </w:rPr>
        <w:t xml:space="preserve"> Стоимость проекта составит 959,8 </w:t>
      </w:r>
      <w:proofErr w:type="gramStart"/>
      <w:r w:rsidRPr="002F19B5">
        <w:rPr>
          <w:rFonts w:ascii="Times New Roman" w:eastAsia="Calibri" w:hAnsi="Times New Roman" w:cs="Times New Roman"/>
          <w:sz w:val="27"/>
          <w:szCs w:val="27"/>
        </w:rPr>
        <w:t>млн</w:t>
      </w:r>
      <w:proofErr w:type="gramEnd"/>
      <w:r w:rsidRPr="002F19B5">
        <w:rPr>
          <w:rFonts w:ascii="Times New Roman" w:eastAsia="Calibri" w:hAnsi="Times New Roman" w:cs="Times New Roman"/>
          <w:sz w:val="27"/>
          <w:szCs w:val="27"/>
        </w:rPr>
        <w:t xml:space="preserve"> руб. Инвестиции будут направлены на покупку современного высокотехнологичного оборудования, нематериальных активов, проведение строительно-монтажных и </w:t>
      </w:r>
      <w:proofErr w:type="spellStart"/>
      <w:r w:rsidRPr="002F19B5">
        <w:rPr>
          <w:rFonts w:ascii="Times New Roman" w:eastAsia="Calibri" w:hAnsi="Times New Roman" w:cs="Times New Roman"/>
          <w:sz w:val="27"/>
          <w:szCs w:val="27"/>
        </w:rPr>
        <w:t>проектно</w:t>
      </w:r>
      <w:r w:rsidRPr="002F19B5">
        <w:rPr>
          <w:rFonts w:ascii="Times New Roman" w:eastAsia="Calibri" w:hAnsi="Times New Roman" w:cs="Times New Roman"/>
          <w:sz w:val="27"/>
          <w:szCs w:val="27"/>
        </w:rPr>
        <w:softHyphen/>
        <w:t>изыскательных</w:t>
      </w:r>
      <w:proofErr w:type="spellEnd"/>
      <w:r w:rsidRPr="002F19B5">
        <w:rPr>
          <w:rFonts w:ascii="Times New Roman" w:eastAsia="Calibri" w:hAnsi="Times New Roman" w:cs="Times New Roman"/>
          <w:sz w:val="27"/>
          <w:szCs w:val="27"/>
        </w:rPr>
        <w:t xml:space="preserve"> работ.  </w:t>
      </w:r>
    </w:p>
    <w:p w:rsidR="00547D83" w:rsidRPr="002F19B5" w:rsidRDefault="00547D83" w:rsidP="002F19B5">
      <w:pPr>
        <w:spacing w:after="0" w:line="240" w:lineRule="auto"/>
        <w:ind w:firstLine="709"/>
        <w:jc w:val="both"/>
        <w:rPr>
          <w:rFonts w:ascii="Times New Roman" w:hAnsi="Times New Roman" w:cs="Times New Roman"/>
          <w:bCs/>
          <w:sz w:val="27"/>
          <w:szCs w:val="27"/>
        </w:rPr>
      </w:pPr>
      <w:r w:rsidRPr="002F19B5">
        <w:rPr>
          <w:rFonts w:ascii="Times New Roman" w:hAnsi="Times New Roman" w:cs="Times New Roman"/>
          <w:sz w:val="27"/>
          <w:szCs w:val="27"/>
        </w:rPr>
        <w:t xml:space="preserve">Реализация проекта предполагает реконструкцию и техническое перевооружение производства, что позволит выпускать импортозамещающую </w:t>
      </w:r>
      <w:r w:rsidRPr="002F19B5">
        <w:rPr>
          <w:rFonts w:ascii="Times New Roman" w:hAnsi="Times New Roman" w:cs="Times New Roman"/>
          <w:bCs/>
          <w:sz w:val="27"/>
          <w:szCs w:val="27"/>
        </w:rPr>
        <w:t xml:space="preserve"> продукцию из природных и синтетических алмазов.</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В сфере легкой промышленности завершается реализация проект</w:t>
      </w:r>
      <w:proofErr w:type="gramStart"/>
      <w:r w:rsidRPr="002F19B5">
        <w:rPr>
          <w:rFonts w:ascii="Times New Roman" w:hAnsi="Times New Roman" w:cs="Times New Roman"/>
          <w:sz w:val="27"/>
          <w:szCs w:val="27"/>
        </w:rPr>
        <w:t xml:space="preserve">а </w:t>
      </w:r>
      <w:r w:rsidR="00547F42" w:rsidRPr="002F19B5">
        <w:rPr>
          <w:rFonts w:ascii="Times New Roman" w:hAnsi="Times New Roman" w:cs="Times New Roman"/>
          <w:sz w:val="27"/>
          <w:szCs w:val="27"/>
        </w:rPr>
        <w:br/>
      </w:r>
      <w:r w:rsidRPr="002F19B5">
        <w:rPr>
          <w:rFonts w:ascii="Times New Roman" w:hAnsi="Times New Roman" w:cs="Times New Roman"/>
          <w:sz w:val="27"/>
          <w:szCs w:val="27"/>
        </w:rPr>
        <w:t>ООО</w:t>
      </w:r>
      <w:proofErr w:type="gramEnd"/>
      <w:r w:rsidRPr="002F19B5">
        <w:rPr>
          <w:rFonts w:ascii="Times New Roman" w:hAnsi="Times New Roman" w:cs="Times New Roman"/>
          <w:sz w:val="27"/>
          <w:szCs w:val="27"/>
        </w:rPr>
        <w:t xml:space="preserve"> «Текстиль Индустрия»  по строительству текстильной фабрики, оснащенной современным оборудованием, на которой планируется наладить производство </w:t>
      </w:r>
      <w:proofErr w:type="spellStart"/>
      <w:r w:rsidRPr="002F19B5">
        <w:rPr>
          <w:rFonts w:ascii="Times New Roman" w:hAnsi="Times New Roman" w:cs="Times New Roman"/>
          <w:sz w:val="27"/>
          <w:szCs w:val="27"/>
        </w:rPr>
        <w:t>кулирного</w:t>
      </w:r>
      <w:proofErr w:type="spell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футерного</w:t>
      </w:r>
      <w:proofErr w:type="spell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жаккардного</w:t>
      </w:r>
      <w:proofErr w:type="spell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интерлочного</w:t>
      </w:r>
      <w:proofErr w:type="spellEnd"/>
      <w:r w:rsidRPr="002F19B5">
        <w:rPr>
          <w:rFonts w:ascii="Times New Roman" w:hAnsi="Times New Roman" w:cs="Times New Roman"/>
          <w:sz w:val="27"/>
          <w:szCs w:val="27"/>
        </w:rPr>
        <w:t xml:space="preserve"> полотна.   Будет создано 350 новых рабочих мест. Кроме того, ООО «Текстиль Индустрия» является одной из цепочек кооперации текстильного и швейного производства. </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г. Баксане, с. </w:t>
      </w:r>
      <w:proofErr w:type="spellStart"/>
      <w:r w:rsidRPr="002F19B5">
        <w:rPr>
          <w:rFonts w:ascii="Times New Roman" w:hAnsi="Times New Roman" w:cs="Times New Roman"/>
          <w:sz w:val="27"/>
          <w:szCs w:val="27"/>
        </w:rPr>
        <w:t>Сармаково</w:t>
      </w:r>
      <w:proofErr w:type="spell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с</w:t>
      </w:r>
      <w:proofErr w:type="gramStart"/>
      <w:r w:rsidRPr="002F19B5">
        <w:rPr>
          <w:rFonts w:ascii="Times New Roman" w:hAnsi="Times New Roman" w:cs="Times New Roman"/>
          <w:sz w:val="27"/>
          <w:szCs w:val="27"/>
        </w:rPr>
        <w:t>.М</w:t>
      </w:r>
      <w:proofErr w:type="gramEnd"/>
      <w:r w:rsidRPr="002F19B5">
        <w:rPr>
          <w:rFonts w:ascii="Times New Roman" w:hAnsi="Times New Roman" w:cs="Times New Roman"/>
          <w:sz w:val="27"/>
          <w:szCs w:val="27"/>
        </w:rPr>
        <w:t>алка</w:t>
      </w:r>
      <w:proofErr w:type="spellEnd"/>
      <w:r w:rsidRPr="002F19B5">
        <w:rPr>
          <w:rFonts w:ascii="Times New Roman" w:hAnsi="Times New Roman" w:cs="Times New Roman"/>
          <w:sz w:val="27"/>
          <w:szCs w:val="27"/>
        </w:rPr>
        <w:t xml:space="preserve">, с. </w:t>
      </w:r>
      <w:proofErr w:type="spellStart"/>
      <w:r w:rsidRPr="002F19B5">
        <w:rPr>
          <w:rFonts w:ascii="Times New Roman" w:hAnsi="Times New Roman" w:cs="Times New Roman"/>
          <w:sz w:val="27"/>
          <w:szCs w:val="27"/>
        </w:rPr>
        <w:t>Золукодес</w:t>
      </w:r>
      <w:proofErr w:type="spellEnd"/>
      <w:r w:rsidRPr="002F19B5">
        <w:rPr>
          <w:rFonts w:ascii="Times New Roman" w:hAnsi="Times New Roman" w:cs="Times New Roman"/>
          <w:sz w:val="27"/>
          <w:szCs w:val="27"/>
        </w:rPr>
        <w:t xml:space="preserve"> завершается строительство нескольких швейных фабрик, которые будут полностью обеспечены полотном для выпуска широкой номенклатуры продукции. Планируется создать от 500 до 600 новых рабочих мест.</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ОАО «</w:t>
      </w:r>
      <w:proofErr w:type="spellStart"/>
      <w:r w:rsidRPr="002F19B5">
        <w:rPr>
          <w:rFonts w:ascii="Times New Roman" w:hAnsi="Times New Roman" w:cs="Times New Roman"/>
          <w:sz w:val="27"/>
          <w:szCs w:val="27"/>
        </w:rPr>
        <w:t>Прохладненский</w:t>
      </w:r>
      <w:proofErr w:type="spellEnd"/>
      <w:r w:rsidRPr="002F19B5">
        <w:rPr>
          <w:rFonts w:ascii="Times New Roman" w:hAnsi="Times New Roman" w:cs="Times New Roman"/>
          <w:sz w:val="27"/>
          <w:szCs w:val="27"/>
        </w:rPr>
        <w:t xml:space="preserve"> завод полупроводниковых приборов» </w:t>
      </w:r>
      <w:proofErr w:type="gramStart"/>
      <w:r w:rsidRPr="002F19B5">
        <w:rPr>
          <w:rFonts w:ascii="Times New Roman" w:hAnsi="Times New Roman" w:cs="Times New Roman"/>
          <w:sz w:val="27"/>
          <w:szCs w:val="27"/>
        </w:rPr>
        <w:t>и  ООО</w:t>
      </w:r>
      <w:proofErr w:type="gramEnd"/>
      <w:r w:rsidRPr="002F19B5">
        <w:rPr>
          <w:rFonts w:ascii="Times New Roman" w:hAnsi="Times New Roman" w:cs="Times New Roman"/>
          <w:sz w:val="27"/>
          <w:szCs w:val="27"/>
        </w:rPr>
        <w:t xml:space="preserve"> «Группа СТК» при участии </w:t>
      </w:r>
      <w:r w:rsidRPr="002F19B5">
        <w:rPr>
          <w:rFonts w:ascii="Times New Roman" w:hAnsi="Times New Roman" w:cs="Times New Roman"/>
          <w:bCs/>
          <w:sz w:val="27"/>
          <w:szCs w:val="27"/>
        </w:rPr>
        <w:t xml:space="preserve">оргкомитета Конкурса «Регионы - устойчивое развитие» </w:t>
      </w:r>
      <w:r w:rsidRPr="002F19B5">
        <w:rPr>
          <w:rFonts w:ascii="Times New Roman" w:hAnsi="Times New Roman" w:cs="Times New Roman"/>
          <w:sz w:val="27"/>
          <w:szCs w:val="27"/>
        </w:rPr>
        <w:t xml:space="preserve">реализует инвестиционный  проект </w:t>
      </w:r>
      <w:r w:rsidRPr="002F19B5">
        <w:rPr>
          <w:rFonts w:ascii="Times New Roman" w:hAnsi="Times New Roman" w:cs="Times New Roman"/>
          <w:color w:val="000000"/>
          <w:sz w:val="27"/>
          <w:szCs w:val="27"/>
        </w:rPr>
        <w:t xml:space="preserve">«Организация  производства  3-х компонентных шприцев», направленный на выпуск импортозамещающей продукции. Стоимость проекта 505 </w:t>
      </w:r>
      <w:proofErr w:type="gramStart"/>
      <w:r w:rsidRPr="002F19B5">
        <w:rPr>
          <w:rFonts w:ascii="Times New Roman" w:hAnsi="Times New Roman" w:cs="Times New Roman"/>
          <w:color w:val="000000"/>
          <w:sz w:val="27"/>
          <w:szCs w:val="27"/>
        </w:rPr>
        <w:t>млн</w:t>
      </w:r>
      <w:proofErr w:type="gramEnd"/>
      <w:r w:rsidRPr="002F19B5">
        <w:rPr>
          <w:rFonts w:ascii="Times New Roman" w:hAnsi="Times New Roman" w:cs="Times New Roman"/>
          <w:color w:val="000000"/>
          <w:sz w:val="27"/>
          <w:szCs w:val="27"/>
        </w:rPr>
        <w:t xml:space="preserve"> руб. Среднегодовой объем выпуска продукции-380 млн рублей. Будет создано-100 новых рабочих мест.</w:t>
      </w:r>
    </w:p>
    <w:p w:rsidR="00547D83" w:rsidRPr="002F19B5" w:rsidRDefault="00547D83" w:rsidP="002F19B5">
      <w:pPr>
        <w:adjustRightInd w:val="0"/>
        <w:spacing w:after="0" w:line="240" w:lineRule="auto"/>
        <w:ind w:firstLine="709"/>
        <w:jc w:val="both"/>
        <w:rPr>
          <w:rFonts w:ascii="Times New Roman" w:hAnsi="Times New Roman" w:cs="Times New Roman"/>
          <w:bCs/>
          <w:sz w:val="27"/>
          <w:szCs w:val="27"/>
        </w:rPr>
      </w:pPr>
      <w:r w:rsidRPr="002F19B5">
        <w:rPr>
          <w:rFonts w:ascii="Times New Roman" w:hAnsi="Times New Roman" w:cs="Times New Roman"/>
          <w:sz w:val="27"/>
          <w:szCs w:val="27"/>
        </w:rPr>
        <w:t xml:space="preserve">В результате проведенной работы </w:t>
      </w:r>
      <w:r w:rsidRPr="002F19B5">
        <w:rPr>
          <w:rFonts w:ascii="Times New Roman" w:hAnsi="Times New Roman" w:cs="Times New Roman"/>
          <w:bCs/>
          <w:sz w:val="27"/>
          <w:szCs w:val="27"/>
        </w:rPr>
        <w:t xml:space="preserve">ОАО «Сбербанк России» </w:t>
      </w:r>
      <w:proofErr w:type="gramStart"/>
      <w:r w:rsidRPr="002F19B5">
        <w:rPr>
          <w:rFonts w:ascii="Times New Roman" w:hAnsi="Times New Roman" w:cs="Times New Roman"/>
          <w:bCs/>
          <w:sz w:val="27"/>
          <w:szCs w:val="27"/>
        </w:rPr>
        <w:t>и</w:t>
      </w:r>
      <w:r w:rsidRPr="002F19B5">
        <w:rPr>
          <w:rFonts w:ascii="Times New Roman" w:hAnsi="Times New Roman" w:cs="Times New Roman"/>
          <w:sz w:val="27"/>
          <w:szCs w:val="27"/>
        </w:rPr>
        <w:t xml:space="preserve"> ООО</w:t>
      </w:r>
      <w:proofErr w:type="gramEnd"/>
      <w:r w:rsidRPr="002F19B5">
        <w:rPr>
          <w:rFonts w:ascii="Times New Roman" w:hAnsi="Times New Roman" w:cs="Times New Roman"/>
          <w:sz w:val="27"/>
          <w:szCs w:val="27"/>
        </w:rPr>
        <w:t xml:space="preserve"> «Группа СТК»</w:t>
      </w:r>
      <w:r w:rsidRPr="002F19B5">
        <w:rPr>
          <w:rFonts w:ascii="Times New Roman" w:hAnsi="Times New Roman" w:cs="Times New Roman"/>
          <w:bCs/>
          <w:sz w:val="27"/>
          <w:szCs w:val="27"/>
        </w:rPr>
        <w:t xml:space="preserve"> подписали Инвестиционное соглашение о реализации проекта. Продолжается работа по заключению кредитного договора с ОАО «Сбербанк России». </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рамках реализации политики </w:t>
      </w:r>
      <w:proofErr w:type="spellStart"/>
      <w:r w:rsidRPr="002F19B5">
        <w:rPr>
          <w:rFonts w:ascii="Times New Roman" w:hAnsi="Times New Roman" w:cs="Times New Roman"/>
          <w:sz w:val="27"/>
          <w:szCs w:val="27"/>
        </w:rPr>
        <w:t>импортозамещения</w:t>
      </w:r>
      <w:proofErr w:type="spellEnd"/>
      <w:r w:rsidRPr="002F19B5">
        <w:rPr>
          <w:rFonts w:ascii="Times New Roman" w:hAnsi="Times New Roman" w:cs="Times New Roman"/>
          <w:sz w:val="27"/>
          <w:szCs w:val="27"/>
        </w:rPr>
        <w:t xml:space="preserve"> в сфере фармацевтической промышленност</w:t>
      </w:r>
      <w:proofErr w:type="gramStart"/>
      <w:r w:rsidRPr="002F19B5">
        <w:rPr>
          <w:rFonts w:ascii="Times New Roman" w:hAnsi="Times New Roman" w:cs="Times New Roman"/>
          <w:sz w:val="27"/>
          <w:szCs w:val="27"/>
        </w:rPr>
        <w:t>и  ООО</w:t>
      </w:r>
      <w:proofErr w:type="gram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Фарма</w:t>
      </w:r>
      <w:proofErr w:type="spell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Интернейшинал</w:t>
      </w:r>
      <w:proofErr w:type="spellEnd"/>
      <w:r w:rsidRPr="002F19B5">
        <w:rPr>
          <w:rFonts w:ascii="Times New Roman" w:hAnsi="Times New Roman" w:cs="Times New Roman"/>
          <w:sz w:val="27"/>
          <w:szCs w:val="27"/>
        </w:rPr>
        <w:t xml:space="preserve"> Компани Россия-СНГ» заключило  договор с ЗАО «Ростовская фармацевтическая фабрика» о создании нового производства лекарственных препаратов на основе экологически чистого лекарственно-растительного сырья.</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bCs/>
          <w:sz w:val="27"/>
          <w:szCs w:val="27"/>
        </w:rPr>
        <w:t xml:space="preserve">Вместе с тем, </w:t>
      </w:r>
      <w:r w:rsidRPr="002F19B5">
        <w:rPr>
          <w:rFonts w:ascii="Times New Roman" w:hAnsi="Times New Roman" w:cs="Times New Roman"/>
          <w:sz w:val="27"/>
          <w:szCs w:val="27"/>
        </w:rPr>
        <w:t>ООО «</w:t>
      </w:r>
      <w:proofErr w:type="spellStart"/>
      <w:r w:rsidRPr="002F19B5">
        <w:rPr>
          <w:rFonts w:ascii="Times New Roman" w:hAnsi="Times New Roman" w:cs="Times New Roman"/>
          <w:sz w:val="27"/>
          <w:szCs w:val="27"/>
        </w:rPr>
        <w:t>Фарма</w:t>
      </w:r>
      <w:proofErr w:type="spellEnd"/>
      <w:r w:rsidRPr="002F19B5">
        <w:rPr>
          <w:rFonts w:ascii="Times New Roman" w:hAnsi="Times New Roman" w:cs="Times New Roman"/>
          <w:sz w:val="27"/>
          <w:szCs w:val="27"/>
        </w:rPr>
        <w:t xml:space="preserve"> </w:t>
      </w:r>
      <w:proofErr w:type="spellStart"/>
      <w:r w:rsidRPr="002F19B5">
        <w:rPr>
          <w:rFonts w:ascii="Times New Roman" w:hAnsi="Times New Roman" w:cs="Times New Roman"/>
          <w:sz w:val="27"/>
          <w:szCs w:val="27"/>
        </w:rPr>
        <w:t>Интернейшинал</w:t>
      </w:r>
      <w:proofErr w:type="spellEnd"/>
      <w:r w:rsidRPr="002F19B5">
        <w:rPr>
          <w:rFonts w:ascii="Times New Roman" w:hAnsi="Times New Roman" w:cs="Times New Roman"/>
          <w:sz w:val="27"/>
          <w:szCs w:val="27"/>
        </w:rPr>
        <w:t xml:space="preserve"> Компани Россия-СНГ» запланировало к реализации инвестиционный проект «Расширение производства </w:t>
      </w:r>
      <w:proofErr w:type="spellStart"/>
      <w:r w:rsidRPr="002F19B5">
        <w:rPr>
          <w:rFonts w:ascii="Times New Roman" w:hAnsi="Times New Roman" w:cs="Times New Roman"/>
          <w:sz w:val="27"/>
          <w:szCs w:val="27"/>
        </w:rPr>
        <w:t>инфузионных</w:t>
      </w:r>
      <w:proofErr w:type="spellEnd"/>
      <w:r w:rsidRPr="002F19B5">
        <w:rPr>
          <w:rFonts w:ascii="Times New Roman" w:hAnsi="Times New Roman" w:cs="Times New Roman"/>
          <w:sz w:val="27"/>
          <w:szCs w:val="27"/>
        </w:rPr>
        <w:t xml:space="preserve"> растворов, организация производства таблеток».</w:t>
      </w:r>
      <w:r w:rsidRPr="002F19B5">
        <w:rPr>
          <w:rFonts w:ascii="Times New Roman" w:hAnsi="Times New Roman" w:cs="Times New Roman"/>
          <w:bCs/>
          <w:sz w:val="27"/>
          <w:szCs w:val="27"/>
        </w:rPr>
        <w:t xml:space="preserve"> </w:t>
      </w:r>
      <w:r w:rsidRPr="002F19B5">
        <w:rPr>
          <w:rFonts w:ascii="Times New Roman" w:hAnsi="Times New Roman" w:cs="Times New Roman"/>
          <w:color w:val="000000"/>
          <w:sz w:val="27"/>
          <w:szCs w:val="27"/>
        </w:rPr>
        <w:t xml:space="preserve">Стоимость проекта 902 </w:t>
      </w:r>
      <w:proofErr w:type="gramStart"/>
      <w:r w:rsidRPr="002F19B5">
        <w:rPr>
          <w:rFonts w:ascii="Times New Roman" w:hAnsi="Times New Roman" w:cs="Times New Roman"/>
          <w:color w:val="000000"/>
          <w:sz w:val="27"/>
          <w:szCs w:val="27"/>
        </w:rPr>
        <w:t>млн</w:t>
      </w:r>
      <w:proofErr w:type="gramEnd"/>
      <w:r w:rsidRPr="002F19B5">
        <w:rPr>
          <w:rFonts w:ascii="Times New Roman" w:hAnsi="Times New Roman" w:cs="Times New Roman"/>
          <w:color w:val="000000"/>
          <w:sz w:val="27"/>
          <w:szCs w:val="27"/>
        </w:rPr>
        <w:t xml:space="preserve"> руб.</w:t>
      </w:r>
      <w:r w:rsidRPr="002F19B5">
        <w:rPr>
          <w:rFonts w:ascii="Times New Roman" w:hAnsi="Times New Roman" w:cs="Times New Roman"/>
          <w:sz w:val="27"/>
          <w:szCs w:val="27"/>
        </w:rPr>
        <w:t xml:space="preserve"> При реализации проекта планируется  создать 150 новых рабочих мест. Денежные средства планируется привлечь  при участии </w:t>
      </w:r>
      <w:r w:rsidRPr="002F19B5">
        <w:rPr>
          <w:rFonts w:ascii="Times New Roman" w:hAnsi="Times New Roman" w:cs="Times New Roman"/>
          <w:bCs/>
          <w:sz w:val="27"/>
          <w:szCs w:val="27"/>
        </w:rPr>
        <w:t xml:space="preserve">оргкомитета Конкурса «Регионы - устойчивое развитие», куда </w:t>
      </w:r>
      <w:r w:rsidRPr="002F19B5">
        <w:rPr>
          <w:rFonts w:ascii="Times New Roman" w:hAnsi="Times New Roman" w:cs="Times New Roman"/>
          <w:sz w:val="27"/>
          <w:szCs w:val="27"/>
        </w:rPr>
        <w:t xml:space="preserve"> подготовлена и  подана заявка. На сегодняшний день   проект успешно прошел два отборочных этапа.</w:t>
      </w:r>
    </w:p>
    <w:p w:rsidR="00547D83" w:rsidRPr="002F19B5" w:rsidRDefault="00547D83" w:rsidP="002F19B5">
      <w:pPr>
        <w:widowControl w:val="0"/>
        <w:adjustRightInd w:val="0"/>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развитии розничной торговли республики наблюдаются положительные тенденции: насыщение торговой сети продовольственными и непродовольственными товарами, снижение доли продажи товаров на рынках в связи с увеличением количества торговых объектов современных форматов. </w:t>
      </w:r>
    </w:p>
    <w:p w:rsidR="00547D83" w:rsidRPr="002F19B5" w:rsidRDefault="00547D83" w:rsidP="002F19B5">
      <w:pPr>
        <w:widowControl w:val="0"/>
        <w:adjustRightInd w:val="0"/>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соответствии с Федеральным законом от 28.12.2009 г. № 381-ФЗ «Об основах государственного регулирования торговой деятельности в Российской Федерации» </w:t>
      </w:r>
      <w:proofErr w:type="spellStart"/>
      <w:r w:rsidRPr="002F19B5">
        <w:rPr>
          <w:rFonts w:ascii="Times New Roman" w:hAnsi="Times New Roman" w:cs="Times New Roman"/>
          <w:sz w:val="27"/>
          <w:szCs w:val="27"/>
        </w:rPr>
        <w:t>Минпромторгом</w:t>
      </w:r>
      <w:proofErr w:type="spellEnd"/>
      <w:r w:rsidRPr="002F19B5">
        <w:rPr>
          <w:rFonts w:ascii="Times New Roman" w:hAnsi="Times New Roman" w:cs="Times New Roman"/>
          <w:sz w:val="27"/>
          <w:szCs w:val="27"/>
        </w:rPr>
        <w:t xml:space="preserve"> КБР сформирован и ежеквартально обновляется торговый реестр хозяйствующих субъектов, осуществляющих торговую деятельность и поставки товаров. </w:t>
      </w:r>
    </w:p>
    <w:p w:rsidR="00547F42" w:rsidRPr="002F19B5" w:rsidRDefault="00547D83" w:rsidP="002F19B5">
      <w:pPr>
        <w:widowControl w:val="0"/>
        <w:adjustRightInd w:val="0"/>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соответствии с постановлением Правительства КБР от 07 июня 2011г. </w:t>
      </w:r>
    </w:p>
    <w:p w:rsidR="00547D83" w:rsidRPr="002F19B5" w:rsidRDefault="00547D83" w:rsidP="002F19B5">
      <w:pPr>
        <w:widowControl w:val="0"/>
        <w:adjustRightInd w:val="0"/>
        <w:spacing w:after="0" w:line="240" w:lineRule="auto"/>
        <w:ind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 xml:space="preserve">№ 168-ПП «О формировании торгового реестра Кабардино-Балкарской Республики» и Приказом Минэкономразвития КБР от 8 июля 2011г. № 65 «Об утверждении Порядка предоставления органами местного самоуправления, хозяйствующими субъектами сведений для включения в торговый реестр Кабардино-Балкарской Республики» в торговый реестр внесено более </w:t>
      </w:r>
      <w:r w:rsidR="00547F42" w:rsidRPr="002F19B5">
        <w:rPr>
          <w:rFonts w:ascii="Times New Roman" w:hAnsi="Times New Roman" w:cs="Times New Roman"/>
          <w:sz w:val="27"/>
          <w:szCs w:val="27"/>
        </w:rPr>
        <w:br/>
      </w:r>
      <w:r w:rsidRPr="002F19B5">
        <w:rPr>
          <w:rFonts w:ascii="Times New Roman" w:hAnsi="Times New Roman" w:cs="Times New Roman"/>
          <w:sz w:val="27"/>
          <w:szCs w:val="27"/>
        </w:rPr>
        <w:t>2000 хозяйствующих субъектов, осуществляющих торговую деятельность, и поставки товаров (за исключением производителей товаров).</w:t>
      </w:r>
      <w:proofErr w:type="gramEnd"/>
    </w:p>
    <w:p w:rsidR="00547D83" w:rsidRPr="002F19B5" w:rsidRDefault="00547D83" w:rsidP="002F19B5">
      <w:pPr>
        <w:widowControl w:val="0"/>
        <w:adjustRightInd w:val="0"/>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целях развития современных форматов торговли местные администрации муниципальных районов и городских округов создают благоприятные условия для развития сетевой торговли и магазинов шаговой доступности. На территории практически всех муниципальных районов республики ведется постоянная  работа по устранению диспропорции в размещении торговых объектов. В большинстве районов республики представлены магазины торговой сети "Магнит", удовлетворяющие потребностям покупателей. Кроме того, в городах КБР представлены локальные торговые сети республики и магазины шаговой доступности. Схемы размещения нестационарных объектов приняты во всех муниципальных образованиях, функционируют ярмарки выходного дня. </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соответствии с приказом </w:t>
      </w:r>
      <w:proofErr w:type="spellStart"/>
      <w:r w:rsidRPr="002F19B5">
        <w:rPr>
          <w:rFonts w:ascii="Times New Roman" w:hAnsi="Times New Roman" w:cs="Times New Roman"/>
          <w:sz w:val="27"/>
          <w:szCs w:val="27"/>
        </w:rPr>
        <w:t>Минпромторга</w:t>
      </w:r>
      <w:proofErr w:type="spellEnd"/>
      <w:r w:rsidRPr="002F19B5">
        <w:rPr>
          <w:rFonts w:ascii="Times New Roman" w:hAnsi="Times New Roman" w:cs="Times New Roman"/>
          <w:sz w:val="27"/>
          <w:szCs w:val="27"/>
        </w:rPr>
        <w:t xml:space="preserve"> КБР от 01 октября 2013 года </w:t>
      </w:r>
      <w:r w:rsidR="00547F42" w:rsidRPr="002F19B5">
        <w:rPr>
          <w:rFonts w:ascii="Times New Roman" w:hAnsi="Times New Roman" w:cs="Times New Roman"/>
          <w:sz w:val="27"/>
          <w:szCs w:val="27"/>
        </w:rPr>
        <w:br/>
      </w:r>
      <w:r w:rsidRPr="002F19B5">
        <w:rPr>
          <w:rFonts w:ascii="Times New Roman" w:hAnsi="Times New Roman" w:cs="Times New Roman"/>
          <w:sz w:val="27"/>
          <w:szCs w:val="27"/>
        </w:rPr>
        <w:t xml:space="preserve">№ 99 «Об утверждении Порядка разработки и утверждения органами местного самоуправления муниципальных образований Кабардино-Балкарской Республики схемы размещения нестационарных торговых объектов» в 12 муниципальных образованиях республики приняты схемы размещения нестационарных торговых объектов с учетом нормативов минимальной обеспеченности населения площадью торговых объектов. В Эльбрусском муниципальном районе нестационарные торговые объекты отсутствуют. Соответствующая информация размещена на сайте </w:t>
      </w:r>
      <w:proofErr w:type="spellStart"/>
      <w:r w:rsidRPr="002F19B5">
        <w:rPr>
          <w:rFonts w:ascii="Times New Roman" w:hAnsi="Times New Roman" w:cs="Times New Roman"/>
          <w:sz w:val="27"/>
          <w:szCs w:val="27"/>
        </w:rPr>
        <w:t>Минпромторга</w:t>
      </w:r>
      <w:proofErr w:type="spellEnd"/>
      <w:r w:rsidRPr="002F19B5">
        <w:rPr>
          <w:rFonts w:ascii="Times New Roman" w:hAnsi="Times New Roman" w:cs="Times New Roman"/>
          <w:sz w:val="27"/>
          <w:szCs w:val="27"/>
        </w:rPr>
        <w:t xml:space="preserve"> КБР в соответствии с требованиями Федерального закона от 28.12.2009 г. № 381-ФЗ «Об основах государственного регулирования торговой деятельности в Российской Федерации».</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На территории Кабардино-Балкарской Республики действует 14 рынков. Во всех городских округах и муниципальных районах республики действуют комиссии по рассмотрению заявлений и выдаче разрешений на право организации рынков. </w:t>
      </w:r>
      <w:r w:rsidRPr="002F19B5">
        <w:rPr>
          <w:rFonts w:ascii="Times New Roman" w:hAnsi="Times New Roman" w:cs="Times New Roman"/>
          <w:bCs/>
          <w:sz w:val="27"/>
          <w:szCs w:val="27"/>
        </w:rPr>
        <w:t xml:space="preserve">В </w:t>
      </w:r>
      <w:proofErr w:type="spellStart"/>
      <w:r w:rsidRPr="002F19B5">
        <w:rPr>
          <w:rFonts w:ascii="Times New Roman" w:hAnsi="Times New Roman" w:cs="Times New Roman"/>
          <w:bCs/>
          <w:sz w:val="27"/>
          <w:szCs w:val="27"/>
        </w:rPr>
        <w:t>Баксанском</w:t>
      </w:r>
      <w:proofErr w:type="spellEnd"/>
      <w:r w:rsidRPr="002F19B5">
        <w:rPr>
          <w:rFonts w:ascii="Times New Roman" w:hAnsi="Times New Roman" w:cs="Times New Roman"/>
          <w:bCs/>
          <w:sz w:val="27"/>
          <w:szCs w:val="27"/>
        </w:rPr>
        <w:t xml:space="preserve">, </w:t>
      </w:r>
      <w:proofErr w:type="spellStart"/>
      <w:r w:rsidRPr="002F19B5">
        <w:rPr>
          <w:rFonts w:ascii="Times New Roman" w:hAnsi="Times New Roman" w:cs="Times New Roman"/>
          <w:bCs/>
          <w:sz w:val="27"/>
          <w:szCs w:val="27"/>
        </w:rPr>
        <w:t>Зольском</w:t>
      </w:r>
      <w:proofErr w:type="spellEnd"/>
      <w:r w:rsidRPr="002F19B5">
        <w:rPr>
          <w:rFonts w:ascii="Times New Roman" w:hAnsi="Times New Roman" w:cs="Times New Roman"/>
          <w:bCs/>
          <w:sz w:val="27"/>
          <w:szCs w:val="27"/>
        </w:rPr>
        <w:t xml:space="preserve">, </w:t>
      </w:r>
      <w:proofErr w:type="spellStart"/>
      <w:r w:rsidRPr="002F19B5">
        <w:rPr>
          <w:rFonts w:ascii="Times New Roman" w:hAnsi="Times New Roman" w:cs="Times New Roman"/>
          <w:bCs/>
          <w:sz w:val="27"/>
          <w:szCs w:val="27"/>
        </w:rPr>
        <w:t>Лескенском</w:t>
      </w:r>
      <w:proofErr w:type="spellEnd"/>
      <w:r w:rsidRPr="002F19B5">
        <w:rPr>
          <w:rFonts w:ascii="Times New Roman" w:hAnsi="Times New Roman" w:cs="Times New Roman"/>
          <w:bCs/>
          <w:sz w:val="27"/>
          <w:szCs w:val="27"/>
        </w:rPr>
        <w:t xml:space="preserve">, </w:t>
      </w:r>
      <w:proofErr w:type="spellStart"/>
      <w:r w:rsidRPr="002F19B5">
        <w:rPr>
          <w:rFonts w:ascii="Times New Roman" w:hAnsi="Times New Roman" w:cs="Times New Roman"/>
          <w:bCs/>
          <w:sz w:val="27"/>
          <w:szCs w:val="27"/>
        </w:rPr>
        <w:t>Черекском</w:t>
      </w:r>
      <w:proofErr w:type="spellEnd"/>
      <w:r w:rsidRPr="002F19B5">
        <w:rPr>
          <w:rFonts w:ascii="Times New Roman" w:hAnsi="Times New Roman" w:cs="Times New Roman"/>
          <w:bCs/>
          <w:sz w:val="27"/>
          <w:szCs w:val="27"/>
        </w:rPr>
        <w:t xml:space="preserve">, </w:t>
      </w:r>
      <w:proofErr w:type="gramStart"/>
      <w:r w:rsidRPr="002F19B5">
        <w:rPr>
          <w:rFonts w:ascii="Times New Roman" w:hAnsi="Times New Roman" w:cs="Times New Roman"/>
          <w:bCs/>
          <w:sz w:val="27"/>
          <w:szCs w:val="27"/>
        </w:rPr>
        <w:t>Чегемском</w:t>
      </w:r>
      <w:proofErr w:type="gramEnd"/>
      <w:r w:rsidRPr="002F19B5">
        <w:rPr>
          <w:rFonts w:ascii="Times New Roman" w:hAnsi="Times New Roman" w:cs="Times New Roman"/>
          <w:bCs/>
          <w:sz w:val="27"/>
          <w:szCs w:val="27"/>
        </w:rPr>
        <w:t xml:space="preserve"> и </w:t>
      </w:r>
      <w:proofErr w:type="spellStart"/>
      <w:r w:rsidRPr="002F19B5">
        <w:rPr>
          <w:rFonts w:ascii="Times New Roman" w:hAnsi="Times New Roman" w:cs="Times New Roman"/>
          <w:bCs/>
          <w:sz w:val="27"/>
          <w:szCs w:val="27"/>
        </w:rPr>
        <w:t>Прохладненском</w:t>
      </w:r>
      <w:proofErr w:type="spellEnd"/>
      <w:r w:rsidRPr="002F19B5">
        <w:rPr>
          <w:rFonts w:ascii="Times New Roman" w:hAnsi="Times New Roman" w:cs="Times New Roman"/>
          <w:bCs/>
          <w:sz w:val="27"/>
          <w:szCs w:val="27"/>
        </w:rPr>
        <w:t xml:space="preserve"> муниципальных районах нет функционирующих рынков и, соответственно, не выдано ни одного разрешения. </w:t>
      </w:r>
      <w:r w:rsidRPr="002F19B5">
        <w:rPr>
          <w:rFonts w:ascii="Times New Roman" w:hAnsi="Times New Roman" w:cs="Times New Roman"/>
          <w:sz w:val="27"/>
          <w:szCs w:val="27"/>
        </w:rPr>
        <w:t xml:space="preserve"> В </w:t>
      </w:r>
      <w:r w:rsidRPr="002F19B5">
        <w:rPr>
          <w:rFonts w:ascii="Times New Roman" w:hAnsi="Times New Roman" w:cs="Times New Roman"/>
          <w:sz w:val="27"/>
          <w:szCs w:val="27"/>
          <w:lang w:val="en-US"/>
        </w:rPr>
        <w:t>I</w:t>
      </w:r>
      <w:r w:rsidRPr="002F19B5">
        <w:rPr>
          <w:rFonts w:ascii="Times New Roman" w:hAnsi="Times New Roman" w:cs="Times New Roman"/>
          <w:sz w:val="27"/>
          <w:szCs w:val="27"/>
        </w:rPr>
        <w:t xml:space="preserve"> квартале </w:t>
      </w:r>
      <w:r w:rsidR="00547F42" w:rsidRPr="002F19B5">
        <w:rPr>
          <w:rFonts w:ascii="Times New Roman" w:hAnsi="Times New Roman" w:cs="Times New Roman"/>
          <w:sz w:val="27"/>
          <w:szCs w:val="27"/>
        </w:rPr>
        <w:br/>
      </w:r>
      <w:r w:rsidRPr="002F19B5">
        <w:rPr>
          <w:rFonts w:ascii="Times New Roman" w:hAnsi="Times New Roman" w:cs="Times New Roman"/>
          <w:sz w:val="27"/>
          <w:szCs w:val="27"/>
        </w:rPr>
        <w:t>2015 года министерством был проведен анализ состояния торговли на розничных рынках республики и реализации Федерального закона от 30 декабря 2006 года № 271-ФЗ «О розничных рынках и о внесении изменений в Трудовой кодекс Российской Федерации». В целом, оценивая ситуацию на рынках республики, нельзя не отметить сохранение положительной динамики роста количества объектов организованной торговли, улучшения материально-технической базы рынков, качества обслуживания покупателей. На территории рынков ведется строительство современных торговых павильонов, что позволит упорядочить торговлю продовольственными и промышленными товарами, а также будет способствовать повышению антитеррористической защищенности и безопасности данных объектов.</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bCs/>
          <w:sz w:val="27"/>
          <w:szCs w:val="27"/>
        </w:rPr>
        <w:t>По данным Кабардино-</w:t>
      </w:r>
      <w:proofErr w:type="spellStart"/>
      <w:r w:rsidRPr="002F19B5">
        <w:rPr>
          <w:rFonts w:ascii="Times New Roman" w:hAnsi="Times New Roman" w:cs="Times New Roman"/>
          <w:bCs/>
          <w:sz w:val="27"/>
          <w:szCs w:val="27"/>
        </w:rPr>
        <w:t>Балкариястат</w:t>
      </w:r>
      <w:proofErr w:type="spellEnd"/>
      <w:r w:rsidRPr="002F19B5">
        <w:rPr>
          <w:rFonts w:ascii="Times New Roman" w:hAnsi="Times New Roman" w:cs="Times New Roman"/>
          <w:bCs/>
          <w:sz w:val="27"/>
          <w:szCs w:val="27"/>
        </w:rPr>
        <w:t xml:space="preserve">, в республике зарегистрировано </w:t>
      </w:r>
      <w:r w:rsidR="00547F42" w:rsidRPr="002F19B5">
        <w:rPr>
          <w:rFonts w:ascii="Times New Roman" w:hAnsi="Times New Roman" w:cs="Times New Roman"/>
          <w:bCs/>
          <w:sz w:val="27"/>
          <w:szCs w:val="27"/>
        </w:rPr>
        <w:br/>
      </w:r>
      <w:r w:rsidRPr="002F19B5">
        <w:rPr>
          <w:rFonts w:ascii="Times New Roman" w:hAnsi="Times New Roman" w:cs="Times New Roman"/>
          <w:bCs/>
          <w:sz w:val="27"/>
          <w:szCs w:val="27"/>
        </w:rPr>
        <w:t xml:space="preserve">39 сельскохозяйственных потребительских кооперативов, из них 30 кредитных,  </w:t>
      </w:r>
      <w:r w:rsidR="00547F42" w:rsidRPr="002F19B5">
        <w:rPr>
          <w:rFonts w:ascii="Times New Roman" w:hAnsi="Times New Roman" w:cs="Times New Roman"/>
          <w:bCs/>
          <w:sz w:val="27"/>
          <w:szCs w:val="27"/>
        </w:rPr>
        <w:br/>
      </w:r>
      <w:r w:rsidRPr="002F19B5">
        <w:rPr>
          <w:rFonts w:ascii="Times New Roman" w:hAnsi="Times New Roman" w:cs="Times New Roman"/>
          <w:bCs/>
          <w:sz w:val="27"/>
          <w:szCs w:val="27"/>
        </w:rPr>
        <w:t xml:space="preserve">5 перерабатывающих, 4 снабженческо-сбытовых. </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bCs/>
          <w:sz w:val="27"/>
          <w:szCs w:val="27"/>
        </w:rPr>
        <w:t xml:space="preserve">Приказом </w:t>
      </w:r>
      <w:r w:rsidRPr="002F19B5">
        <w:rPr>
          <w:rFonts w:ascii="Times New Roman" w:hAnsi="Times New Roman" w:cs="Times New Roman"/>
          <w:sz w:val="27"/>
          <w:szCs w:val="27"/>
        </w:rPr>
        <w:t xml:space="preserve">Минсельхоза КБР </w:t>
      </w:r>
      <w:r w:rsidRPr="002F19B5">
        <w:rPr>
          <w:rFonts w:ascii="Times New Roman" w:hAnsi="Times New Roman" w:cs="Times New Roman"/>
          <w:bCs/>
          <w:sz w:val="27"/>
          <w:szCs w:val="27"/>
        </w:rPr>
        <w:t xml:space="preserve">от 10.06.2015 г. №74 </w:t>
      </w:r>
      <w:r w:rsidRPr="002F19B5">
        <w:rPr>
          <w:rFonts w:ascii="Times New Roman" w:hAnsi="Times New Roman" w:cs="Times New Roman"/>
          <w:sz w:val="27"/>
          <w:szCs w:val="27"/>
        </w:rPr>
        <w:t>утверждена ведомственная целевая программа «Развитие сельскохозяйственной  кооперации в Кабардино-Балкарской Республике» на 2015-2017 годы.</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Основная цель программы – развитие системы сельскохозяйственной кооперации как основного механизма обеспечения доступа сельскохозяйственных товаропроизводителей (особенно малых форм хозяйствования на селе) к рынкам реализации сельскохозяйственной продукции.</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bCs/>
          <w:sz w:val="27"/>
          <w:szCs w:val="27"/>
        </w:rPr>
        <w:t xml:space="preserve">В республиканском бюджете КБР на 2015 год на развитие сельскохозяйственной кооперации предусмотрено 5 </w:t>
      </w:r>
      <w:proofErr w:type="gramStart"/>
      <w:r w:rsidRPr="002F19B5">
        <w:rPr>
          <w:rFonts w:ascii="Times New Roman" w:hAnsi="Times New Roman" w:cs="Times New Roman"/>
          <w:bCs/>
          <w:sz w:val="27"/>
          <w:szCs w:val="27"/>
        </w:rPr>
        <w:t>млн</w:t>
      </w:r>
      <w:proofErr w:type="gramEnd"/>
      <w:r w:rsidRPr="002F19B5">
        <w:rPr>
          <w:rFonts w:ascii="Times New Roman" w:hAnsi="Times New Roman" w:cs="Times New Roman"/>
          <w:bCs/>
          <w:sz w:val="27"/>
          <w:szCs w:val="27"/>
        </w:rPr>
        <w:t xml:space="preserve"> рублей.</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При разработке и согласовании проектной документации для строительства и реконструкции объектов торговли и общественного питания основным требованием органов местного самоуправления является включение раздела «Перечень мероприятий по обеспечению доступа инвалидов в предприятия торговли». В соответствии с действующим законодательством, крупные и средние торговые предприятия республики оборудованы устройствами для обслуживания граждан с ограниченными возможностями.</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рамках совершенствования системы подготовки и повышения квалификации кадров для сфер торговли и общественного питания в образовательных организациях, подведомственных </w:t>
      </w:r>
      <w:proofErr w:type="spellStart"/>
      <w:r w:rsidRPr="002F19B5">
        <w:rPr>
          <w:rFonts w:ascii="Times New Roman" w:hAnsi="Times New Roman" w:cs="Times New Roman"/>
          <w:sz w:val="27"/>
          <w:szCs w:val="27"/>
        </w:rPr>
        <w:t>Минобрнауки</w:t>
      </w:r>
      <w:proofErr w:type="spellEnd"/>
      <w:r w:rsidRPr="002F19B5">
        <w:rPr>
          <w:rFonts w:ascii="Times New Roman" w:hAnsi="Times New Roman" w:cs="Times New Roman"/>
          <w:sz w:val="27"/>
          <w:szCs w:val="27"/>
        </w:rPr>
        <w:t xml:space="preserve"> КБР, осуществляется подготовка кадров в сфере торговли и общественного питания.</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Так, в Кабардино-Балкарском торгово-технологическом колледже ведется подготовка специалистов среднего звена по специальности «Технология продуктов общественного питания», в Кабардино-Балкарском гуманитарно-техническом колледже - «Товароведение и экспертиза потребительских товаров». В 4 колледжах осуществляется </w:t>
      </w:r>
      <w:proofErr w:type="gramStart"/>
      <w:r w:rsidRPr="002F19B5">
        <w:rPr>
          <w:rFonts w:ascii="Times New Roman" w:hAnsi="Times New Roman" w:cs="Times New Roman"/>
          <w:sz w:val="27"/>
          <w:szCs w:val="27"/>
        </w:rPr>
        <w:t>обучение по программам</w:t>
      </w:r>
      <w:proofErr w:type="gramEnd"/>
      <w:r w:rsidRPr="002F19B5">
        <w:rPr>
          <w:rFonts w:ascii="Times New Roman" w:hAnsi="Times New Roman" w:cs="Times New Roman"/>
          <w:sz w:val="27"/>
          <w:szCs w:val="27"/>
        </w:rPr>
        <w:t xml:space="preserve"> подготовки квалифицированных рабочих в сфере торговли и общественного питания по специальностям: «Повар, кондитер», «Коммерция (по отраслям)», «Продавец, контролер, кассир».</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ООО "</w:t>
      </w:r>
      <w:proofErr w:type="spellStart"/>
      <w:r w:rsidRPr="002F19B5">
        <w:rPr>
          <w:rFonts w:ascii="Times New Roman" w:hAnsi="Times New Roman" w:cs="Times New Roman"/>
          <w:sz w:val="27"/>
          <w:szCs w:val="27"/>
        </w:rPr>
        <w:t>Инкотрейд</w:t>
      </w:r>
      <w:proofErr w:type="spellEnd"/>
      <w:r w:rsidRPr="002F19B5">
        <w:rPr>
          <w:rFonts w:ascii="Times New Roman" w:hAnsi="Times New Roman" w:cs="Times New Roman"/>
          <w:sz w:val="27"/>
          <w:szCs w:val="27"/>
        </w:rPr>
        <w:t xml:space="preserve">" (ТЦ "ДЕЯ") организован процесс практического обучения  </w:t>
      </w:r>
      <w:proofErr w:type="gramStart"/>
      <w:r w:rsidRPr="002F19B5">
        <w:rPr>
          <w:rFonts w:ascii="Times New Roman" w:hAnsi="Times New Roman" w:cs="Times New Roman"/>
          <w:sz w:val="27"/>
          <w:szCs w:val="27"/>
        </w:rPr>
        <w:t xml:space="preserve">( </w:t>
      </w:r>
      <w:proofErr w:type="gramEnd"/>
      <w:r w:rsidRPr="002F19B5">
        <w:rPr>
          <w:rFonts w:ascii="Times New Roman" w:hAnsi="Times New Roman" w:cs="Times New Roman"/>
          <w:sz w:val="27"/>
          <w:szCs w:val="27"/>
        </w:rPr>
        <w:t xml:space="preserve">производственная практика) непосредственно на рабочих местах по специальностям: продавец, кассир, </w:t>
      </w:r>
      <w:proofErr w:type="spellStart"/>
      <w:r w:rsidRPr="002F19B5">
        <w:rPr>
          <w:rFonts w:ascii="Times New Roman" w:hAnsi="Times New Roman" w:cs="Times New Roman"/>
          <w:sz w:val="27"/>
          <w:szCs w:val="27"/>
        </w:rPr>
        <w:t>маркеровщик</w:t>
      </w:r>
      <w:proofErr w:type="spellEnd"/>
      <w:r w:rsidRPr="002F19B5">
        <w:rPr>
          <w:rFonts w:ascii="Times New Roman" w:hAnsi="Times New Roman" w:cs="Times New Roman"/>
          <w:sz w:val="27"/>
          <w:szCs w:val="27"/>
        </w:rPr>
        <w:t>, техник, администратор.</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15 инженерно-педагогических работников  Кабардино-Балкарского торгово-технологического колледжа прошли стажировку на партнерских предприятиях.</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В ярмарках вакансий, проводимых центрами занятости населения в КБР, принимают участие крупные предприятия торговли республики.</w:t>
      </w:r>
    </w:p>
    <w:p w:rsidR="00547D83" w:rsidRPr="002F19B5" w:rsidRDefault="00547D83" w:rsidP="002F19B5">
      <w:pPr>
        <w:spacing w:after="0" w:line="240" w:lineRule="auto"/>
        <w:ind w:firstLine="709"/>
        <w:jc w:val="both"/>
        <w:rPr>
          <w:rFonts w:ascii="Times New Roman" w:hAnsi="Times New Roman" w:cs="Times New Roman"/>
          <w:sz w:val="27"/>
          <w:szCs w:val="27"/>
        </w:rPr>
      </w:pPr>
      <w:proofErr w:type="spellStart"/>
      <w:r w:rsidRPr="002F19B5">
        <w:rPr>
          <w:rFonts w:ascii="Times New Roman" w:hAnsi="Times New Roman" w:cs="Times New Roman"/>
          <w:sz w:val="27"/>
          <w:szCs w:val="27"/>
        </w:rPr>
        <w:t>Минпромторгом</w:t>
      </w:r>
      <w:proofErr w:type="spellEnd"/>
      <w:r w:rsidRPr="002F19B5">
        <w:rPr>
          <w:rFonts w:ascii="Times New Roman" w:hAnsi="Times New Roman" w:cs="Times New Roman"/>
          <w:sz w:val="27"/>
          <w:szCs w:val="27"/>
        </w:rPr>
        <w:t xml:space="preserve"> КБР создана и функционирует система информационного обеспечения в области торговой деятельности в республике, позволяющая анализировать состояние торговой деятельности в КБР, и динамику розничных цен на отдельные виды социально значимых продовольственных товаров первой необходимости. Выполняются следующие мероприятия: </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на официальном сайте Министерства промышленности и торговли КБР размещается информация об издании нормативных правовых актов, регулирующих отношения в области торговой деятельности; </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ведется Торговый реестр, включающий в себя сведения о хозяйствующих субъектах, осуществляющих торговую деятельность на территории республики;</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 </w:t>
      </w:r>
      <w:proofErr w:type="gramStart"/>
      <w:r w:rsidRPr="002F19B5">
        <w:rPr>
          <w:rFonts w:ascii="Times New Roman" w:hAnsi="Times New Roman" w:cs="Times New Roman"/>
          <w:sz w:val="27"/>
          <w:szCs w:val="27"/>
        </w:rPr>
        <w:t xml:space="preserve">в соответствии с приказом </w:t>
      </w:r>
      <w:proofErr w:type="spellStart"/>
      <w:r w:rsidRPr="002F19B5">
        <w:rPr>
          <w:rFonts w:ascii="Times New Roman" w:hAnsi="Times New Roman" w:cs="Times New Roman"/>
          <w:sz w:val="27"/>
          <w:szCs w:val="27"/>
        </w:rPr>
        <w:t>Минпромторга</w:t>
      </w:r>
      <w:proofErr w:type="spellEnd"/>
      <w:r w:rsidRPr="002F19B5">
        <w:rPr>
          <w:rFonts w:ascii="Times New Roman" w:hAnsi="Times New Roman" w:cs="Times New Roman"/>
          <w:sz w:val="27"/>
          <w:szCs w:val="27"/>
        </w:rPr>
        <w:t xml:space="preserve"> России от 27 мая 2011 года </w:t>
      </w:r>
      <w:r w:rsidR="00547F42" w:rsidRPr="002F19B5">
        <w:rPr>
          <w:rFonts w:ascii="Times New Roman" w:hAnsi="Times New Roman" w:cs="Times New Roman"/>
          <w:sz w:val="27"/>
          <w:szCs w:val="27"/>
        </w:rPr>
        <w:br/>
      </w:r>
      <w:r w:rsidRPr="002F19B5">
        <w:rPr>
          <w:rFonts w:ascii="Times New Roman" w:hAnsi="Times New Roman" w:cs="Times New Roman"/>
          <w:sz w:val="27"/>
          <w:szCs w:val="27"/>
        </w:rPr>
        <w:t>№ 708 «Об утверждении перечня информации, размещаемой в системе государственного информационного обеспечения в области торговой деятельности в Российской Федерации, перечня товаров, в отношении которых размещается информация о среднем уровне цен и форм предоставления уполномоченными органами государственной власти субъектов Российской Федерации и органами местного самоуправления Министерству промышленности и торговли Российской Федерации</w:t>
      </w:r>
      <w:proofErr w:type="gramEnd"/>
      <w:r w:rsidRPr="002F19B5">
        <w:rPr>
          <w:rFonts w:ascii="Times New Roman" w:hAnsi="Times New Roman" w:cs="Times New Roman"/>
          <w:sz w:val="27"/>
          <w:szCs w:val="27"/>
        </w:rPr>
        <w:t xml:space="preserve"> информации о состоянии торговли и тенденциях ее развития в соответствующих субъектах Российской Федерации и муниципальных образованиях, об издании нормативных правовых актов субъектов Российской Федерации, муниципальных правовых актов, регулирующих отношения в области торговой деятельности», соответствующие сведения ежеквартально направляются для размещения на портале в </w:t>
      </w:r>
      <w:proofErr w:type="spellStart"/>
      <w:r w:rsidRPr="002F19B5">
        <w:rPr>
          <w:rFonts w:ascii="Times New Roman" w:hAnsi="Times New Roman" w:cs="Times New Roman"/>
          <w:sz w:val="27"/>
          <w:szCs w:val="27"/>
        </w:rPr>
        <w:t>Минпромторг</w:t>
      </w:r>
      <w:proofErr w:type="spellEnd"/>
      <w:r w:rsidRPr="002F19B5">
        <w:rPr>
          <w:rFonts w:ascii="Times New Roman" w:hAnsi="Times New Roman" w:cs="Times New Roman"/>
          <w:sz w:val="27"/>
          <w:szCs w:val="27"/>
        </w:rPr>
        <w:t xml:space="preserve"> России.</w:t>
      </w:r>
    </w:p>
    <w:p w:rsidR="00547D83" w:rsidRPr="002F19B5" w:rsidRDefault="00547D83" w:rsidP="002F19B5">
      <w:pPr>
        <w:spacing w:after="0" w:line="240" w:lineRule="auto"/>
        <w:ind w:firstLine="709"/>
        <w:jc w:val="both"/>
        <w:rPr>
          <w:rFonts w:ascii="Times New Roman" w:hAnsi="Times New Roman" w:cs="Times New Roman"/>
          <w:sz w:val="27"/>
          <w:szCs w:val="27"/>
        </w:rPr>
      </w:pPr>
      <w:proofErr w:type="spellStart"/>
      <w:r w:rsidRPr="002F19B5">
        <w:rPr>
          <w:rFonts w:ascii="Times New Roman" w:hAnsi="Times New Roman" w:cs="Times New Roman"/>
          <w:sz w:val="27"/>
          <w:szCs w:val="27"/>
        </w:rPr>
        <w:t>Минпромторгом</w:t>
      </w:r>
      <w:proofErr w:type="spellEnd"/>
      <w:r w:rsidRPr="002F19B5">
        <w:rPr>
          <w:rFonts w:ascii="Times New Roman" w:hAnsi="Times New Roman" w:cs="Times New Roman"/>
          <w:sz w:val="27"/>
          <w:szCs w:val="27"/>
        </w:rPr>
        <w:t xml:space="preserve"> КБР проводится еженедельный мониторинг розничных цен по перечню из 40 видов продукции, утвержденному </w:t>
      </w:r>
      <w:proofErr w:type="spellStart"/>
      <w:r w:rsidRPr="002F19B5">
        <w:rPr>
          <w:rFonts w:ascii="Times New Roman" w:hAnsi="Times New Roman" w:cs="Times New Roman"/>
          <w:sz w:val="27"/>
          <w:szCs w:val="27"/>
        </w:rPr>
        <w:t>Минпромторгом</w:t>
      </w:r>
      <w:proofErr w:type="spellEnd"/>
      <w:r w:rsidRPr="002F19B5">
        <w:rPr>
          <w:rFonts w:ascii="Times New Roman" w:hAnsi="Times New Roman" w:cs="Times New Roman"/>
          <w:sz w:val="27"/>
          <w:szCs w:val="27"/>
        </w:rPr>
        <w:t xml:space="preserve"> России.</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В ходе мониторинга розничных цен за 12 месяцев 2015 года наблюдались колебания цен на некоторые позиции товаров в различных форматах торговых объектов. Основными причинами изменения стоимости продуктов являются сезонные изменения цен, варьирование сорта товара в ассортименте, проведение различных акций (распродажи, скидки) в торговых организациях.</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В рамках проработки вопроса оказания содействия торговым организациям в поиске новых поставщиков продовольственной продукции для компенсации возможного дефицита заинтересованным организациям был направлен перечень надежных поставщиков и производителей, предложенный Минэкономразвития России. </w:t>
      </w:r>
    </w:p>
    <w:p w:rsidR="00547D83" w:rsidRPr="002F19B5" w:rsidRDefault="00547D83"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Проведение сельскохозяйственных ярмарок является действенной мерой по стимулированию покупательского спроса, обеспечению социальной защищенности малообеспеченных слоев населения, поддержке местных </w:t>
      </w:r>
      <w:proofErr w:type="spellStart"/>
      <w:r w:rsidRPr="002F19B5">
        <w:rPr>
          <w:rFonts w:ascii="Times New Roman" w:hAnsi="Times New Roman" w:cs="Times New Roman"/>
          <w:sz w:val="27"/>
          <w:szCs w:val="27"/>
        </w:rPr>
        <w:t>сельхозтоваропроизводителей</w:t>
      </w:r>
      <w:proofErr w:type="spellEnd"/>
      <w:r w:rsidRPr="002F19B5">
        <w:rPr>
          <w:rFonts w:ascii="Times New Roman" w:hAnsi="Times New Roman" w:cs="Times New Roman"/>
          <w:sz w:val="27"/>
          <w:szCs w:val="27"/>
        </w:rPr>
        <w:t xml:space="preserve"> в реализации собственной продукции населению, сдерживанию цен на основные продукты питания, содействию занятости населения.</w:t>
      </w:r>
    </w:p>
    <w:p w:rsidR="00547D83" w:rsidRPr="002F19B5" w:rsidRDefault="00547D83" w:rsidP="002F19B5">
      <w:pPr>
        <w:widowControl w:val="0"/>
        <w:adjustRightInd w:val="0"/>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Для развития инфраструктуры розничной торговли отечественной сельскохозяйственной продукцией на территории городов и районных центров Кабардино-Балкарской Республики регулярно проводятся муниципальные ярмарки выходного дня и предпраздничные ярмарки, на которых реализуется сельскохозяйственная продукция, произведенная товаропроизводителями всех форм собственности. Ограничений к доступу на указанные торговые площадки у производителей независимо от форм собственности не имеется. </w:t>
      </w:r>
      <w:proofErr w:type="gramStart"/>
      <w:r w:rsidRPr="002F19B5">
        <w:rPr>
          <w:rFonts w:ascii="Times New Roman" w:hAnsi="Times New Roman" w:cs="Times New Roman"/>
          <w:sz w:val="27"/>
          <w:szCs w:val="27"/>
        </w:rPr>
        <w:t xml:space="preserve">Методические рекомендации </w:t>
      </w:r>
      <w:proofErr w:type="spellStart"/>
      <w:r w:rsidRPr="002F19B5">
        <w:rPr>
          <w:rFonts w:ascii="Times New Roman" w:hAnsi="Times New Roman" w:cs="Times New Roman"/>
          <w:sz w:val="27"/>
          <w:szCs w:val="27"/>
        </w:rPr>
        <w:t>Минпромторга</w:t>
      </w:r>
      <w:proofErr w:type="spellEnd"/>
      <w:r w:rsidRPr="002F19B5">
        <w:rPr>
          <w:rFonts w:ascii="Times New Roman" w:hAnsi="Times New Roman" w:cs="Times New Roman"/>
          <w:sz w:val="27"/>
          <w:szCs w:val="27"/>
        </w:rPr>
        <w:t xml:space="preserve"> РФ по организации ярмарочной торговли, направленные на её развитие и расширение розничных каналов сбыта продовольственной и сельскохозяйственной продукции на территории субъекта, также, направлены в адрес органов местного самоуправления для использования в работе. </w:t>
      </w:r>
      <w:proofErr w:type="gramEnd"/>
    </w:p>
    <w:p w:rsidR="00547D83" w:rsidRPr="002F19B5" w:rsidRDefault="00547D83" w:rsidP="002F19B5">
      <w:pPr>
        <w:widowControl w:val="0"/>
        <w:adjustRightInd w:val="0"/>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В адрес местных администраций муниципальных районов и городских округов КБР направлена рекомендация переквалифицировать места скопления несанкционированной торговли в ярмарки там, где есть возможность организовать соответствующую ярмарочную площадку.</w:t>
      </w:r>
    </w:p>
    <w:p w:rsidR="00547D83" w:rsidRPr="002F19B5" w:rsidRDefault="00547D83" w:rsidP="002F19B5">
      <w:pPr>
        <w:widowControl w:val="0"/>
        <w:adjustRightInd w:val="0"/>
        <w:spacing w:after="0" w:line="240" w:lineRule="auto"/>
        <w:ind w:firstLine="709"/>
        <w:jc w:val="both"/>
        <w:rPr>
          <w:rFonts w:ascii="Times New Roman" w:hAnsi="Times New Roman" w:cs="Times New Roman"/>
          <w:sz w:val="27"/>
          <w:szCs w:val="27"/>
        </w:rPr>
      </w:pPr>
      <w:proofErr w:type="spellStart"/>
      <w:r w:rsidRPr="002F19B5">
        <w:rPr>
          <w:rFonts w:ascii="Times New Roman" w:hAnsi="Times New Roman" w:cs="Times New Roman"/>
          <w:sz w:val="27"/>
          <w:szCs w:val="27"/>
        </w:rPr>
        <w:t>Минпромторгом</w:t>
      </w:r>
      <w:proofErr w:type="spellEnd"/>
      <w:r w:rsidRPr="002F19B5">
        <w:rPr>
          <w:rFonts w:ascii="Times New Roman" w:hAnsi="Times New Roman" w:cs="Times New Roman"/>
          <w:sz w:val="27"/>
          <w:szCs w:val="27"/>
        </w:rPr>
        <w:t xml:space="preserve"> КБР сформирована справочная общедоступная система ярмарочных площадок, в которую включены все площадки, на которых проводятся либо ранее проводились ярмарки, а также новые ярмарочные площадки, согласованные органом местного самоуправления по заявлению организатора ярмарки.</w:t>
      </w:r>
    </w:p>
    <w:p w:rsidR="00547D83" w:rsidRPr="002F19B5" w:rsidRDefault="00547D83" w:rsidP="002F19B5">
      <w:pPr>
        <w:widowControl w:val="0"/>
        <w:adjustRightInd w:val="0"/>
        <w:spacing w:after="0" w:line="240" w:lineRule="auto"/>
        <w:ind w:firstLine="709"/>
        <w:jc w:val="both"/>
        <w:rPr>
          <w:rFonts w:ascii="Times New Roman" w:hAnsi="Times New Roman" w:cs="Times New Roman"/>
          <w:bCs/>
          <w:sz w:val="27"/>
          <w:szCs w:val="27"/>
        </w:rPr>
      </w:pPr>
      <w:r w:rsidRPr="002F19B5">
        <w:rPr>
          <w:rFonts w:ascii="Times New Roman" w:hAnsi="Times New Roman" w:cs="Times New Roman"/>
          <w:bCs/>
          <w:sz w:val="27"/>
          <w:szCs w:val="27"/>
        </w:rPr>
        <w:t xml:space="preserve">В целях предотвращения нарушений и создания эффективной системы защиты прав потребителей, обеспечения равных условий для реализации каждым потребителем своих интересов и прав, в республике организовано взаимодействие МВД по КБР с УФСБ России по КБР, Территориальным Управлением </w:t>
      </w:r>
      <w:proofErr w:type="spellStart"/>
      <w:r w:rsidRPr="002F19B5">
        <w:rPr>
          <w:rFonts w:ascii="Times New Roman" w:hAnsi="Times New Roman" w:cs="Times New Roman"/>
          <w:bCs/>
          <w:sz w:val="27"/>
          <w:szCs w:val="27"/>
        </w:rPr>
        <w:t>Роспотребнадзора</w:t>
      </w:r>
      <w:proofErr w:type="spellEnd"/>
      <w:r w:rsidRPr="002F19B5">
        <w:rPr>
          <w:rFonts w:ascii="Times New Roman" w:hAnsi="Times New Roman" w:cs="Times New Roman"/>
          <w:bCs/>
          <w:sz w:val="27"/>
          <w:szCs w:val="27"/>
        </w:rPr>
        <w:t xml:space="preserve"> по КБР, Кабардино-Балкарским таможенным постом, УФАС России по КБР, другими заинтересованными ведомствами. В целях повышения информированности населения и хозяйствующих субъектов в вопросах защиты прав потребителей и повышения правовой грамотности осуществляется комплекс информационно-просветительских работ, проводятся выступления по телевидению, в радио-эфире, пресс-конференции. В каждом муниципальном районе и городском округе организована работа «горячей линии» по вопросам защиты прав потребителей и установлены часы приема граждан.</w:t>
      </w:r>
    </w:p>
    <w:p w:rsidR="00547D83" w:rsidRPr="002F19B5" w:rsidRDefault="00547D83" w:rsidP="002F19B5">
      <w:pPr>
        <w:widowControl w:val="0"/>
        <w:adjustRightInd w:val="0"/>
        <w:spacing w:after="0" w:line="240" w:lineRule="auto"/>
        <w:ind w:firstLine="709"/>
        <w:jc w:val="both"/>
        <w:rPr>
          <w:rFonts w:ascii="Times New Roman" w:hAnsi="Times New Roman" w:cs="Times New Roman"/>
          <w:bCs/>
          <w:sz w:val="27"/>
          <w:szCs w:val="27"/>
        </w:rPr>
      </w:pPr>
      <w:r w:rsidRPr="002F19B5">
        <w:rPr>
          <w:rFonts w:ascii="Times New Roman" w:hAnsi="Times New Roman" w:cs="Times New Roman"/>
          <w:bCs/>
          <w:sz w:val="27"/>
          <w:szCs w:val="27"/>
        </w:rPr>
        <w:t xml:space="preserve">За отчетный период 2015 года Управлением </w:t>
      </w:r>
      <w:proofErr w:type="spellStart"/>
      <w:r w:rsidRPr="002F19B5">
        <w:rPr>
          <w:rFonts w:ascii="Times New Roman" w:hAnsi="Times New Roman" w:cs="Times New Roman"/>
          <w:bCs/>
          <w:sz w:val="27"/>
          <w:szCs w:val="27"/>
        </w:rPr>
        <w:t>Роспотребнадзора</w:t>
      </w:r>
      <w:proofErr w:type="spellEnd"/>
      <w:r w:rsidRPr="002F19B5">
        <w:rPr>
          <w:rFonts w:ascii="Times New Roman" w:hAnsi="Times New Roman" w:cs="Times New Roman"/>
          <w:bCs/>
          <w:sz w:val="27"/>
          <w:szCs w:val="27"/>
        </w:rPr>
        <w:t xml:space="preserve"> по КБР в рамках надзора за безопасностью продовольственной продукции и питанием населения было проведено 715 контрольно-надзорных мероприятий, из них 201 (28 %) внеплановых. В том числе, в рамках внеплановых контрольно-надзорных мероприятий проведено 92 проверки в отношении субъектов, осуществляющих производство и оборот пищевой продукции из водных биоресурсов и </w:t>
      </w:r>
      <w:r w:rsidR="00547F42" w:rsidRPr="002F19B5">
        <w:rPr>
          <w:rFonts w:ascii="Times New Roman" w:hAnsi="Times New Roman" w:cs="Times New Roman"/>
          <w:bCs/>
          <w:sz w:val="27"/>
          <w:szCs w:val="27"/>
        </w:rPr>
        <w:br/>
      </w:r>
      <w:r w:rsidRPr="002F19B5">
        <w:rPr>
          <w:rFonts w:ascii="Times New Roman" w:hAnsi="Times New Roman" w:cs="Times New Roman"/>
          <w:bCs/>
          <w:sz w:val="27"/>
          <w:szCs w:val="27"/>
        </w:rPr>
        <w:t xml:space="preserve">89 проверок, в части обеспечения установленного запрета на ввоз в Российскую Федерацию отдельных видов продовольственных товаров. </w:t>
      </w:r>
      <w:proofErr w:type="gramStart"/>
      <w:r w:rsidRPr="002F19B5">
        <w:rPr>
          <w:rFonts w:ascii="Times New Roman" w:hAnsi="Times New Roman" w:cs="Times New Roman"/>
          <w:bCs/>
          <w:sz w:val="27"/>
          <w:szCs w:val="27"/>
        </w:rPr>
        <w:t xml:space="preserve">В структуре плановых контрольно-надзорных мероприятий наибольший объем занимает надзор за предприятиями торговли – 81,3%, за предприятиями общественного питания – 16,2 %, за предприятиями, производящими пищевую продукцию – 2,5%. По итогам контрольно-надзорных мероприятий за </w:t>
      </w:r>
      <w:proofErr w:type="spellStart"/>
      <w:r w:rsidRPr="002F19B5">
        <w:rPr>
          <w:rFonts w:ascii="Times New Roman" w:hAnsi="Times New Roman" w:cs="Times New Roman"/>
          <w:bCs/>
          <w:sz w:val="27"/>
          <w:szCs w:val="27"/>
        </w:rPr>
        <w:t>обородом</w:t>
      </w:r>
      <w:proofErr w:type="spellEnd"/>
      <w:r w:rsidRPr="002F19B5">
        <w:rPr>
          <w:rFonts w:ascii="Times New Roman" w:hAnsi="Times New Roman" w:cs="Times New Roman"/>
          <w:bCs/>
          <w:sz w:val="27"/>
          <w:szCs w:val="27"/>
        </w:rPr>
        <w:t xml:space="preserve"> продуктов питания в 2015 году нарушения санитарно-эпидемиологических требований и законодательства в области защиты прав потребителей были выявлены при </w:t>
      </w:r>
      <w:r w:rsidR="00547F42" w:rsidRPr="002F19B5">
        <w:rPr>
          <w:rFonts w:ascii="Times New Roman" w:hAnsi="Times New Roman" w:cs="Times New Roman"/>
          <w:bCs/>
          <w:sz w:val="27"/>
          <w:szCs w:val="27"/>
        </w:rPr>
        <w:br/>
      </w:r>
      <w:r w:rsidRPr="002F19B5">
        <w:rPr>
          <w:rFonts w:ascii="Times New Roman" w:hAnsi="Times New Roman" w:cs="Times New Roman"/>
          <w:bCs/>
          <w:sz w:val="27"/>
          <w:szCs w:val="27"/>
        </w:rPr>
        <w:t>613 проверках, что составило 86 %.  По результатам выявленных нарушений, связанных с оборотом</w:t>
      </w:r>
      <w:proofErr w:type="gramEnd"/>
      <w:r w:rsidRPr="002F19B5">
        <w:rPr>
          <w:rFonts w:ascii="Times New Roman" w:hAnsi="Times New Roman" w:cs="Times New Roman"/>
          <w:bCs/>
          <w:sz w:val="27"/>
          <w:szCs w:val="27"/>
        </w:rPr>
        <w:t xml:space="preserve"> пищевой продукции  вынесено 622 постановления о наложении штрафа на сумму 6220 тыс. </w:t>
      </w:r>
      <w:proofErr w:type="spellStart"/>
      <w:r w:rsidRPr="002F19B5">
        <w:rPr>
          <w:rFonts w:ascii="Times New Roman" w:hAnsi="Times New Roman" w:cs="Times New Roman"/>
          <w:bCs/>
          <w:sz w:val="27"/>
          <w:szCs w:val="27"/>
        </w:rPr>
        <w:t>руб</w:t>
      </w:r>
      <w:proofErr w:type="spellEnd"/>
      <w:proofErr w:type="gramStart"/>
      <w:r w:rsidRPr="002F19B5">
        <w:rPr>
          <w:rFonts w:ascii="Times New Roman" w:hAnsi="Times New Roman" w:cs="Times New Roman"/>
          <w:bCs/>
          <w:sz w:val="27"/>
          <w:szCs w:val="27"/>
        </w:rPr>
        <w:t xml:space="preserve"> В</w:t>
      </w:r>
      <w:proofErr w:type="gramEnd"/>
      <w:r w:rsidRPr="002F19B5">
        <w:rPr>
          <w:rFonts w:ascii="Times New Roman" w:hAnsi="Times New Roman" w:cs="Times New Roman"/>
          <w:bCs/>
          <w:sz w:val="27"/>
          <w:szCs w:val="27"/>
        </w:rPr>
        <w:t xml:space="preserve"> том числе нарушения требований ТРТС выявлены при проведении 146  проверках,  было вынесено </w:t>
      </w:r>
      <w:r w:rsidR="00547F42" w:rsidRPr="002F19B5">
        <w:rPr>
          <w:rFonts w:ascii="Times New Roman" w:hAnsi="Times New Roman" w:cs="Times New Roman"/>
          <w:bCs/>
          <w:sz w:val="27"/>
          <w:szCs w:val="27"/>
        </w:rPr>
        <w:br/>
      </w:r>
      <w:r w:rsidRPr="002F19B5">
        <w:rPr>
          <w:rFonts w:ascii="Times New Roman" w:hAnsi="Times New Roman" w:cs="Times New Roman"/>
          <w:bCs/>
          <w:sz w:val="27"/>
          <w:szCs w:val="27"/>
        </w:rPr>
        <w:t>149 постановлений о наложении штрафов на общую сумму 4415 тыс. руб. Временно отстраненно от работы 31 человек в связи с нарушением требований к прохождению обязательных предварительных и периодических медицинских осмотров. В 2015 году забраковано 168 партий пищевой продукции общим весом 585526 кг.</w:t>
      </w:r>
    </w:p>
    <w:p w:rsidR="00547D83" w:rsidRPr="002F19B5" w:rsidRDefault="00547D83" w:rsidP="002F19B5">
      <w:pPr>
        <w:widowControl w:val="0"/>
        <w:adjustRightInd w:val="0"/>
        <w:spacing w:after="0" w:line="240" w:lineRule="auto"/>
        <w:ind w:firstLine="709"/>
        <w:jc w:val="both"/>
        <w:rPr>
          <w:rFonts w:ascii="Times New Roman" w:hAnsi="Times New Roman" w:cs="Times New Roman"/>
          <w:bCs/>
          <w:sz w:val="27"/>
          <w:szCs w:val="27"/>
        </w:rPr>
      </w:pPr>
      <w:r w:rsidRPr="002F19B5">
        <w:rPr>
          <w:rFonts w:ascii="Times New Roman" w:hAnsi="Times New Roman" w:cs="Times New Roman"/>
          <w:bCs/>
          <w:sz w:val="27"/>
          <w:szCs w:val="27"/>
        </w:rPr>
        <w:t xml:space="preserve">Подразделениями органов внутренних дел на территории республики по состоянию на 30 ноября 2015 года выявлено 606 преступлений (81; 648,1%), связанных с незаконным производством и оборотом алкогольной и спиртосодержащей продукции, из них 565 – по фактам изъятия незаконно перевозимой фальсифицированной алкогольной продукции, 33 – по фактам организации незаконного производства фальсифицированной алкогольной продукции. </w:t>
      </w:r>
    </w:p>
    <w:p w:rsidR="00547D83" w:rsidRPr="002F19B5" w:rsidRDefault="00547D83" w:rsidP="002F19B5">
      <w:pPr>
        <w:widowControl w:val="0"/>
        <w:adjustRightInd w:val="0"/>
        <w:spacing w:after="0" w:line="240" w:lineRule="auto"/>
        <w:ind w:firstLine="709"/>
        <w:jc w:val="both"/>
        <w:rPr>
          <w:rFonts w:ascii="Times New Roman" w:hAnsi="Times New Roman" w:cs="Times New Roman"/>
          <w:bCs/>
          <w:sz w:val="27"/>
          <w:szCs w:val="27"/>
        </w:rPr>
      </w:pPr>
      <w:r w:rsidRPr="002F19B5">
        <w:rPr>
          <w:rFonts w:ascii="Times New Roman" w:hAnsi="Times New Roman" w:cs="Times New Roman"/>
          <w:bCs/>
          <w:sz w:val="27"/>
          <w:szCs w:val="27"/>
        </w:rPr>
        <w:t xml:space="preserve">В 2015 году в КБР пресечена деятельность 32 подпольных цехов на территориях г. Нальчика, </w:t>
      </w:r>
      <w:proofErr w:type="spellStart"/>
      <w:r w:rsidRPr="002F19B5">
        <w:rPr>
          <w:rFonts w:ascii="Times New Roman" w:hAnsi="Times New Roman" w:cs="Times New Roman"/>
          <w:bCs/>
          <w:sz w:val="27"/>
          <w:szCs w:val="27"/>
        </w:rPr>
        <w:t>Баксанского</w:t>
      </w:r>
      <w:proofErr w:type="spellEnd"/>
      <w:r w:rsidRPr="002F19B5">
        <w:rPr>
          <w:rFonts w:ascii="Times New Roman" w:hAnsi="Times New Roman" w:cs="Times New Roman"/>
          <w:bCs/>
          <w:sz w:val="27"/>
          <w:szCs w:val="27"/>
        </w:rPr>
        <w:t xml:space="preserve">, </w:t>
      </w:r>
      <w:proofErr w:type="spellStart"/>
      <w:r w:rsidRPr="002F19B5">
        <w:rPr>
          <w:rFonts w:ascii="Times New Roman" w:hAnsi="Times New Roman" w:cs="Times New Roman"/>
          <w:bCs/>
          <w:sz w:val="27"/>
          <w:szCs w:val="27"/>
        </w:rPr>
        <w:t>Урванского</w:t>
      </w:r>
      <w:proofErr w:type="spellEnd"/>
      <w:r w:rsidRPr="002F19B5">
        <w:rPr>
          <w:rFonts w:ascii="Times New Roman" w:hAnsi="Times New Roman" w:cs="Times New Roman"/>
          <w:bCs/>
          <w:sz w:val="27"/>
          <w:szCs w:val="27"/>
        </w:rPr>
        <w:t xml:space="preserve">, </w:t>
      </w:r>
      <w:proofErr w:type="spellStart"/>
      <w:r w:rsidRPr="002F19B5">
        <w:rPr>
          <w:rFonts w:ascii="Times New Roman" w:hAnsi="Times New Roman" w:cs="Times New Roman"/>
          <w:bCs/>
          <w:sz w:val="27"/>
          <w:szCs w:val="27"/>
        </w:rPr>
        <w:t>Лескенского</w:t>
      </w:r>
      <w:proofErr w:type="spellEnd"/>
      <w:r w:rsidRPr="002F19B5">
        <w:rPr>
          <w:rFonts w:ascii="Times New Roman" w:hAnsi="Times New Roman" w:cs="Times New Roman"/>
          <w:bCs/>
          <w:sz w:val="27"/>
          <w:szCs w:val="27"/>
        </w:rPr>
        <w:t xml:space="preserve">, </w:t>
      </w:r>
      <w:proofErr w:type="spellStart"/>
      <w:r w:rsidRPr="002F19B5">
        <w:rPr>
          <w:rFonts w:ascii="Times New Roman" w:hAnsi="Times New Roman" w:cs="Times New Roman"/>
          <w:bCs/>
          <w:sz w:val="27"/>
          <w:szCs w:val="27"/>
        </w:rPr>
        <w:t>Зольского</w:t>
      </w:r>
      <w:proofErr w:type="spellEnd"/>
      <w:r w:rsidRPr="002F19B5">
        <w:rPr>
          <w:rFonts w:ascii="Times New Roman" w:hAnsi="Times New Roman" w:cs="Times New Roman"/>
          <w:bCs/>
          <w:sz w:val="27"/>
          <w:szCs w:val="27"/>
        </w:rPr>
        <w:t xml:space="preserve">, Чегемского и </w:t>
      </w:r>
      <w:proofErr w:type="spellStart"/>
      <w:r w:rsidRPr="002F19B5">
        <w:rPr>
          <w:rFonts w:ascii="Times New Roman" w:hAnsi="Times New Roman" w:cs="Times New Roman"/>
          <w:bCs/>
          <w:sz w:val="27"/>
          <w:szCs w:val="27"/>
        </w:rPr>
        <w:t>Прохладненского</w:t>
      </w:r>
      <w:proofErr w:type="spellEnd"/>
      <w:r w:rsidRPr="002F19B5">
        <w:rPr>
          <w:rFonts w:ascii="Times New Roman" w:hAnsi="Times New Roman" w:cs="Times New Roman"/>
          <w:bCs/>
          <w:sz w:val="27"/>
          <w:szCs w:val="27"/>
        </w:rPr>
        <w:t xml:space="preserve"> районов. Направлены в суд уголовные дела в отношении организаторов 12 подпольных цехов, в том числе по фактам организации незаконного производства на производственных территориях ООО «Браво </w:t>
      </w:r>
      <w:proofErr w:type="spellStart"/>
      <w:r w:rsidRPr="002F19B5">
        <w:rPr>
          <w:rFonts w:ascii="Times New Roman" w:hAnsi="Times New Roman" w:cs="Times New Roman"/>
          <w:bCs/>
          <w:sz w:val="27"/>
          <w:szCs w:val="27"/>
        </w:rPr>
        <w:t>вс.п</w:t>
      </w:r>
      <w:proofErr w:type="spellEnd"/>
      <w:r w:rsidRPr="002F19B5">
        <w:rPr>
          <w:rFonts w:ascii="Times New Roman" w:hAnsi="Times New Roman" w:cs="Times New Roman"/>
          <w:bCs/>
          <w:sz w:val="27"/>
          <w:szCs w:val="27"/>
        </w:rPr>
        <w:t>. Аргудан, ООО «</w:t>
      </w:r>
      <w:proofErr w:type="spellStart"/>
      <w:r w:rsidRPr="002F19B5">
        <w:rPr>
          <w:rFonts w:ascii="Times New Roman" w:hAnsi="Times New Roman" w:cs="Times New Roman"/>
          <w:bCs/>
          <w:sz w:val="27"/>
          <w:szCs w:val="27"/>
        </w:rPr>
        <w:t>Интерсок</w:t>
      </w:r>
      <w:proofErr w:type="spellEnd"/>
      <w:r w:rsidRPr="002F19B5">
        <w:rPr>
          <w:rFonts w:ascii="Times New Roman" w:hAnsi="Times New Roman" w:cs="Times New Roman"/>
          <w:bCs/>
          <w:sz w:val="27"/>
          <w:szCs w:val="27"/>
        </w:rPr>
        <w:t xml:space="preserve">» в </w:t>
      </w:r>
      <w:proofErr w:type="spellStart"/>
      <w:r w:rsidRPr="002F19B5">
        <w:rPr>
          <w:rFonts w:ascii="Times New Roman" w:hAnsi="Times New Roman" w:cs="Times New Roman"/>
          <w:bCs/>
          <w:sz w:val="27"/>
          <w:szCs w:val="27"/>
        </w:rPr>
        <w:t>г</w:t>
      </w:r>
      <w:proofErr w:type="gramStart"/>
      <w:r w:rsidRPr="002F19B5">
        <w:rPr>
          <w:rFonts w:ascii="Times New Roman" w:hAnsi="Times New Roman" w:cs="Times New Roman"/>
          <w:bCs/>
          <w:sz w:val="27"/>
          <w:szCs w:val="27"/>
        </w:rPr>
        <w:t>.М</w:t>
      </w:r>
      <w:proofErr w:type="gramEnd"/>
      <w:r w:rsidRPr="002F19B5">
        <w:rPr>
          <w:rFonts w:ascii="Times New Roman" w:hAnsi="Times New Roman" w:cs="Times New Roman"/>
          <w:bCs/>
          <w:sz w:val="27"/>
          <w:szCs w:val="27"/>
        </w:rPr>
        <w:t>айский</w:t>
      </w:r>
      <w:proofErr w:type="spellEnd"/>
      <w:r w:rsidRPr="002F19B5">
        <w:rPr>
          <w:rFonts w:ascii="Times New Roman" w:hAnsi="Times New Roman" w:cs="Times New Roman"/>
          <w:bCs/>
          <w:sz w:val="27"/>
          <w:szCs w:val="27"/>
        </w:rPr>
        <w:t xml:space="preserve"> и ООО «Родник» в </w:t>
      </w:r>
      <w:r w:rsidR="00547F42" w:rsidRPr="002F19B5">
        <w:rPr>
          <w:rFonts w:ascii="Times New Roman" w:hAnsi="Times New Roman" w:cs="Times New Roman"/>
          <w:bCs/>
          <w:sz w:val="27"/>
          <w:szCs w:val="27"/>
        </w:rPr>
        <w:br/>
      </w:r>
      <w:proofErr w:type="spellStart"/>
      <w:r w:rsidRPr="002F19B5">
        <w:rPr>
          <w:rFonts w:ascii="Times New Roman" w:hAnsi="Times New Roman" w:cs="Times New Roman"/>
          <w:bCs/>
          <w:sz w:val="27"/>
          <w:szCs w:val="27"/>
        </w:rPr>
        <w:t>с.п</w:t>
      </w:r>
      <w:proofErr w:type="spellEnd"/>
      <w:r w:rsidRPr="002F19B5">
        <w:rPr>
          <w:rFonts w:ascii="Times New Roman" w:hAnsi="Times New Roman" w:cs="Times New Roman"/>
          <w:bCs/>
          <w:sz w:val="27"/>
          <w:szCs w:val="27"/>
        </w:rPr>
        <w:t xml:space="preserve">. </w:t>
      </w:r>
      <w:proofErr w:type="spellStart"/>
      <w:r w:rsidRPr="002F19B5">
        <w:rPr>
          <w:rFonts w:ascii="Times New Roman" w:hAnsi="Times New Roman" w:cs="Times New Roman"/>
          <w:bCs/>
          <w:sz w:val="27"/>
          <w:szCs w:val="27"/>
        </w:rPr>
        <w:t>Дыгулыбгей</w:t>
      </w:r>
      <w:proofErr w:type="spellEnd"/>
      <w:r w:rsidRPr="002F19B5">
        <w:rPr>
          <w:rFonts w:ascii="Times New Roman" w:hAnsi="Times New Roman" w:cs="Times New Roman"/>
          <w:bCs/>
          <w:sz w:val="27"/>
          <w:szCs w:val="27"/>
        </w:rPr>
        <w:t>.</w:t>
      </w:r>
    </w:p>
    <w:p w:rsidR="00547D83" w:rsidRPr="002F19B5" w:rsidRDefault="00547D83" w:rsidP="002F19B5">
      <w:pPr>
        <w:widowControl w:val="0"/>
        <w:adjustRightInd w:val="0"/>
        <w:spacing w:after="0" w:line="240" w:lineRule="auto"/>
        <w:ind w:firstLine="709"/>
        <w:jc w:val="both"/>
        <w:rPr>
          <w:rFonts w:ascii="Times New Roman" w:hAnsi="Times New Roman" w:cs="Times New Roman"/>
          <w:bCs/>
          <w:sz w:val="27"/>
          <w:szCs w:val="27"/>
        </w:rPr>
      </w:pPr>
      <w:r w:rsidRPr="002F19B5">
        <w:rPr>
          <w:rFonts w:ascii="Times New Roman" w:hAnsi="Times New Roman" w:cs="Times New Roman"/>
          <w:bCs/>
          <w:sz w:val="27"/>
          <w:szCs w:val="27"/>
        </w:rPr>
        <w:t>Всего в 2015 году правоохранительными органами на территории республики из незаконного оборота изъято более 2 млн. 464 тыс. литров этилового спирта, 710 тыс. литров алкогольной и спиртосодержащей продукции и 61 646 поддельных ФСМ.</w:t>
      </w:r>
    </w:p>
    <w:p w:rsidR="00547D83" w:rsidRPr="002F19B5" w:rsidRDefault="00547D83" w:rsidP="002F19B5">
      <w:pPr>
        <w:widowControl w:val="0"/>
        <w:adjustRightInd w:val="0"/>
        <w:spacing w:after="0" w:line="240" w:lineRule="auto"/>
        <w:ind w:firstLine="709"/>
        <w:jc w:val="both"/>
        <w:rPr>
          <w:rFonts w:ascii="Times New Roman" w:hAnsi="Times New Roman" w:cs="Times New Roman"/>
          <w:bCs/>
          <w:sz w:val="27"/>
          <w:szCs w:val="27"/>
        </w:rPr>
      </w:pPr>
      <w:r w:rsidRPr="002F19B5">
        <w:rPr>
          <w:rFonts w:ascii="Times New Roman" w:hAnsi="Times New Roman" w:cs="Times New Roman"/>
          <w:bCs/>
          <w:sz w:val="27"/>
          <w:szCs w:val="27"/>
        </w:rPr>
        <w:t xml:space="preserve">В рамках мероприятий по предотвращению ввоза на территорию Кабардино-Балкарской Республики некачественных товаров и сырья животного и растительного   происхождения, опасных   для жизни и здоровья граждан на административных границах республики, Управлением </w:t>
      </w:r>
      <w:proofErr w:type="spellStart"/>
      <w:r w:rsidRPr="002F19B5">
        <w:rPr>
          <w:rFonts w:ascii="Times New Roman" w:hAnsi="Times New Roman" w:cs="Times New Roman"/>
          <w:bCs/>
          <w:sz w:val="27"/>
          <w:szCs w:val="27"/>
        </w:rPr>
        <w:t>Россельхознадзора</w:t>
      </w:r>
      <w:proofErr w:type="spellEnd"/>
      <w:r w:rsidRPr="002F19B5">
        <w:rPr>
          <w:rFonts w:ascii="Times New Roman" w:hAnsi="Times New Roman" w:cs="Times New Roman"/>
          <w:bCs/>
          <w:sz w:val="27"/>
          <w:szCs w:val="27"/>
        </w:rPr>
        <w:t xml:space="preserve"> по КБР  на постах ГИБДД с начало года досмотрено 292 единиц автотранспорта с подконтрольными грузами. Выявлено 38 случаев перевозки животных,  продукции животного и растительного происхождения с нарушениями ветеринарно-санитарных требований. Виновные лица привлечены к административной ответственности. В ППКР «Нальчик-аэропорт» осуществляется ветеринарный, карантинный фитосанитарный </w:t>
      </w:r>
      <w:proofErr w:type="gramStart"/>
      <w:r w:rsidRPr="002F19B5">
        <w:rPr>
          <w:rFonts w:ascii="Times New Roman" w:hAnsi="Times New Roman" w:cs="Times New Roman"/>
          <w:bCs/>
          <w:sz w:val="27"/>
          <w:szCs w:val="27"/>
        </w:rPr>
        <w:t>контроль за</w:t>
      </w:r>
      <w:proofErr w:type="gramEnd"/>
      <w:r w:rsidRPr="002F19B5">
        <w:rPr>
          <w:rFonts w:ascii="Times New Roman" w:hAnsi="Times New Roman" w:cs="Times New Roman"/>
          <w:bCs/>
          <w:sz w:val="27"/>
          <w:szCs w:val="27"/>
        </w:rPr>
        <w:t xml:space="preserve"> транспортными  средствами, багажом и ручной кладью.  За 12 месяцев 2015 года  нарушений ветеринарно-санитарных и карантинных правил не выявлено.</w:t>
      </w:r>
    </w:p>
    <w:p w:rsidR="00547D83" w:rsidRPr="002F19B5" w:rsidRDefault="00547D83" w:rsidP="002F19B5">
      <w:pPr>
        <w:widowControl w:val="0"/>
        <w:adjustRightInd w:val="0"/>
        <w:spacing w:after="0" w:line="240" w:lineRule="auto"/>
        <w:ind w:firstLine="709"/>
        <w:jc w:val="both"/>
        <w:rPr>
          <w:rFonts w:ascii="Times New Roman" w:hAnsi="Times New Roman" w:cs="Times New Roman"/>
          <w:bCs/>
          <w:sz w:val="27"/>
          <w:szCs w:val="27"/>
        </w:rPr>
      </w:pPr>
      <w:r w:rsidRPr="002F19B5">
        <w:rPr>
          <w:rFonts w:ascii="Times New Roman" w:hAnsi="Times New Roman" w:cs="Times New Roman"/>
          <w:bCs/>
          <w:sz w:val="27"/>
          <w:szCs w:val="27"/>
        </w:rPr>
        <w:t>С начала 2015 года в Общественную приемную и непосредственно в отдел защиты прав потребителей обратилось за консультацией 306 человек, по телефону на «горячую линию» - 231 человек.</w:t>
      </w:r>
    </w:p>
    <w:p w:rsidR="00547D83" w:rsidRPr="002F19B5" w:rsidRDefault="00547D83" w:rsidP="002F19B5">
      <w:pPr>
        <w:widowControl w:val="0"/>
        <w:adjustRightInd w:val="0"/>
        <w:spacing w:after="0" w:line="240" w:lineRule="auto"/>
        <w:ind w:firstLine="709"/>
        <w:jc w:val="both"/>
        <w:rPr>
          <w:rFonts w:ascii="Times New Roman" w:hAnsi="Times New Roman" w:cs="Times New Roman"/>
          <w:bCs/>
          <w:sz w:val="27"/>
          <w:szCs w:val="27"/>
        </w:rPr>
      </w:pPr>
      <w:proofErr w:type="gramStart"/>
      <w:r w:rsidRPr="002F19B5">
        <w:rPr>
          <w:rFonts w:ascii="Times New Roman" w:hAnsi="Times New Roman" w:cs="Times New Roman"/>
          <w:bCs/>
          <w:sz w:val="27"/>
          <w:szCs w:val="27"/>
        </w:rPr>
        <w:t>Специалистами Управления даны обратившимся разъяснения по вопросам применения законов и иных нормативных правовых актов Российской Федерации; оказана помощь в  составлении 43 претензий, 9 исковых заявлений.</w:t>
      </w:r>
      <w:proofErr w:type="gramEnd"/>
      <w:r w:rsidRPr="002F19B5">
        <w:rPr>
          <w:rFonts w:ascii="Times New Roman" w:hAnsi="Times New Roman" w:cs="Times New Roman"/>
          <w:bCs/>
          <w:sz w:val="27"/>
          <w:szCs w:val="27"/>
        </w:rPr>
        <w:t xml:space="preserve"> В результате планомерной работы по консультированию потребителей при составлении и предъявлении претензий в торгующие, оказывающие услуги организации около 69% обращений потребителей были удовлетворены в добровольном порядке.</w:t>
      </w:r>
    </w:p>
    <w:p w:rsidR="00547D83" w:rsidRPr="002F19B5" w:rsidRDefault="00547D83" w:rsidP="002F19B5">
      <w:pPr>
        <w:widowControl w:val="0"/>
        <w:adjustRightInd w:val="0"/>
        <w:spacing w:after="0" w:line="240" w:lineRule="auto"/>
        <w:ind w:firstLine="709"/>
        <w:jc w:val="both"/>
        <w:rPr>
          <w:rFonts w:ascii="Times New Roman" w:hAnsi="Times New Roman" w:cs="Times New Roman"/>
          <w:bCs/>
          <w:sz w:val="27"/>
          <w:szCs w:val="27"/>
        </w:rPr>
      </w:pPr>
      <w:r w:rsidRPr="002F19B5">
        <w:rPr>
          <w:rFonts w:ascii="Times New Roman" w:hAnsi="Times New Roman" w:cs="Times New Roman"/>
          <w:bCs/>
          <w:sz w:val="27"/>
          <w:szCs w:val="27"/>
        </w:rPr>
        <w:t xml:space="preserve">В 2015 году специалистами Управления </w:t>
      </w:r>
      <w:proofErr w:type="spellStart"/>
      <w:r w:rsidRPr="002F19B5">
        <w:rPr>
          <w:rFonts w:ascii="Times New Roman" w:hAnsi="Times New Roman" w:cs="Times New Roman"/>
          <w:bCs/>
          <w:sz w:val="27"/>
          <w:szCs w:val="27"/>
        </w:rPr>
        <w:t>Роспотребнадзора</w:t>
      </w:r>
      <w:proofErr w:type="spellEnd"/>
      <w:r w:rsidRPr="002F19B5">
        <w:rPr>
          <w:rFonts w:ascii="Times New Roman" w:hAnsi="Times New Roman" w:cs="Times New Roman"/>
          <w:bCs/>
          <w:sz w:val="27"/>
          <w:szCs w:val="27"/>
        </w:rPr>
        <w:t xml:space="preserve"> по Кабардино-Балкарской Республике проводились факультативные занятия, практикумы, лекции, приуроченные к Всемирному дню защиты прав потребителей, целью проведения которых является пропаганда и разъяснение законодательства в сфере защиты прав потребителей среди учащихся высших, </w:t>
      </w:r>
      <w:proofErr w:type="spellStart"/>
      <w:r w:rsidRPr="002F19B5">
        <w:rPr>
          <w:rFonts w:ascii="Times New Roman" w:hAnsi="Times New Roman" w:cs="Times New Roman"/>
          <w:bCs/>
          <w:sz w:val="27"/>
          <w:szCs w:val="27"/>
        </w:rPr>
        <w:t>среднеспециальных</w:t>
      </w:r>
      <w:proofErr w:type="spellEnd"/>
      <w:r w:rsidRPr="002F19B5">
        <w:rPr>
          <w:rFonts w:ascii="Times New Roman" w:hAnsi="Times New Roman" w:cs="Times New Roman"/>
          <w:bCs/>
          <w:sz w:val="27"/>
          <w:szCs w:val="27"/>
        </w:rPr>
        <w:t xml:space="preserve"> и средних учебных заведений Кабардино-Балкарской Республики. На занятиях учащимся в доступной форме специалисты Управления разъясняли положения законодательства в области защиты прав потребителей при продаже товаров и оказании услуг.</w:t>
      </w:r>
    </w:p>
    <w:p w:rsidR="00F32F48" w:rsidRPr="002F19B5" w:rsidRDefault="00F32F48" w:rsidP="002F19B5">
      <w:pPr>
        <w:spacing w:after="0" w:line="240" w:lineRule="auto"/>
        <w:ind w:firstLine="709"/>
        <w:jc w:val="both"/>
        <w:rPr>
          <w:rFonts w:ascii="Times New Roman" w:hAnsi="Times New Roman" w:cs="Times New Roman"/>
          <w:sz w:val="28"/>
          <w:szCs w:val="28"/>
        </w:rPr>
      </w:pPr>
    </w:p>
    <w:p w:rsidR="00F32F48" w:rsidRPr="002F19B5" w:rsidRDefault="00F32F48" w:rsidP="002F19B5">
      <w:pPr>
        <w:spacing w:after="0" w:line="240" w:lineRule="auto"/>
        <w:rPr>
          <w:rFonts w:ascii="Times New Roman" w:hAnsi="Times New Roman" w:cs="Times New Roman"/>
          <w:sz w:val="28"/>
          <w:szCs w:val="28"/>
        </w:rPr>
      </w:pPr>
      <w:r w:rsidRPr="002F19B5">
        <w:rPr>
          <w:rFonts w:ascii="Times New Roman" w:hAnsi="Times New Roman" w:cs="Times New Roman"/>
          <w:sz w:val="28"/>
          <w:szCs w:val="28"/>
        </w:rPr>
        <w:br w:type="page"/>
      </w:r>
    </w:p>
    <w:p w:rsidR="00267562" w:rsidRPr="002F19B5" w:rsidRDefault="00267562" w:rsidP="002F19B5">
      <w:pPr>
        <w:spacing w:after="0" w:line="240" w:lineRule="auto"/>
        <w:jc w:val="center"/>
        <w:rPr>
          <w:rFonts w:ascii="Times New Roman" w:hAnsi="Times New Roman" w:cs="Times New Roman"/>
          <w:b/>
          <w:sz w:val="27"/>
          <w:szCs w:val="27"/>
        </w:rPr>
      </w:pPr>
      <w:r w:rsidRPr="002F19B5">
        <w:rPr>
          <w:rFonts w:ascii="Times New Roman" w:eastAsia="Calibri" w:hAnsi="Times New Roman" w:cs="Times New Roman"/>
          <w:b/>
          <w:sz w:val="27"/>
          <w:szCs w:val="27"/>
        </w:rPr>
        <w:t xml:space="preserve">Информация о реализации государственной программы </w:t>
      </w:r>
      <w:r w:rsidRPr="002F19B5">
        <w:rPr>
          <w:rFonts w:ascii="Times New Roman" w:hAnsi="Times New Roman" w:cs="Times New Roman"/>
          <w:b/>
          <w:sz w:val="27"/>
          <w:szCs w:val="27"/>
        </w:rPr>
        <w:t>Кабардино-Балкарской Республики «Защита населения и территории Кабардино-Балкарской Республики от чрезвычайных ситуаций природного и техногенного характера, обеспечение пожарной безопасности и безопасности людей на водных объектах» в 2015 году</w:t>
      </w:r>
    </w:p>
    <w:p w:rsidR="00267562" w:rsidRPr="002F19B5" w:rsidRDefault="00267562" w:rsidP="002F19B5">
      <w:pPr>
        <w:spacing w:after="0" w:line="240" w:lineRule="auto"/>
        <w:jc w:val="center"/>
        <w:rPr>
          <w:rFonts w:ascii="Times New Roman" w:eastAsia="Calibri" w:hAnsi="Times New Roman" w:cs="Times New Roman"/>
          <w:sz w:val="27"/>
          <w:szCs w:val="27"/>
          <w:shd w:val="clear" w:color="auto" w:fill="FFFFFF"/>
        </w:rPr>
      </w:pPr>
      <w:r w:rsidRPr="002F19B5">
        <w:rPr>
          <w:rFonts w:ascii="Times New Roman" w:eastAsia="Calibri" w:hAnsi="Times New Roman" w:cs="Times New Roman"/>
          <w:sz w:val="27"/>
          <w:szCs w:val="27"/>
          <w:shd w:val="clear" w:color="auto" w:fill="FFFFFF"/>
        </w:rPr>
        <w:t xml:space="preserve">(по данным </w:t>
      </w:r>
      <w:r w:rsidRPr="002F19B5">
        <w:rPr>
          <w:rFonts w:ascii="Times New Roman" w:hAnsi="Times New Roman" w:cs="Times New Roman"/>
          <w:sz w:val="27"/>
          <w:szCs w:val="27"/>
        </w:rPr>
        <w:t>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Кабардино-Балкарской Республике</w:t>
      </w:r>
      <w:r w:rsidRPr="002F19B5">
        <w:rPr>
          <w:rFonts w:ascii="Times New Roman" w:eastAsia="Calibri" w:hAnsi="Times New Roman" w:cs="Times New Roman"/>
          <w:sz w:val="27"/>
          <w:szCs w:val="27"/>
          <w:shd w:val="clear" w:color="auto" w:fill="FFFFFF"/>
        </w:rPr>
        <w:t>)</w:t>
      </w:r>
    </w:p>
    <w:p w:rsidR="00267562" w:rsidRPr="002F19B5" w:rsidRDefault="00267562" w:rsidP="002F19B5">
      <w:pPr>
        <w:spacing w:after="0" w:line="240" w:lineRule="auto"/>
        <w:ind w:right="-1" w:firstLine="709"/>
        <w:rPr>
          <w:rFonts w:ascii="Times New Roman" w:hAnsi="Times New Roman" w:cs="Times New Roman"/>
          <w:sz w:val="27"/>
          <w:szCs w:val="27"/>
        </w:rPr>
      </w:pPr>
    </w:p>
    <w:p w:rsidR="00F32F48" w:rsidRPr="002F19B5" w:rsidRDefault="00267562"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z w:val="27"/>
          <w:szCs w:val="27"/>
        </w:rPr>
        <w:t xml:space="preserve">Ответственным исполнителем государственной программы Кабардино-Балкарской Республики </w:t>
      </w:r>
      <w:r w:rsidR="00F32F48" w:rsidRPr="002F19B5">
        <w:rPr>
          <w:rFonts w:ascii="Times New Roman" w:hAnsi="Times New Roman" w:cs="Times New Roman"/>
          <w:sz w:val="27"/>
          <w:szCs w:val="27"/>
        </w:rPr>
        <w:t xml:space="preserve">«Защита населения и территории Кабардино-Балкарской Республики от чрезвычайных ситуаций природного и техногенного характера, обеспечение пожарной безопасности и безопасности людей на водных объектах» </w:t>
      </w:r>
      <w:r w:rsidRPr="002F19B5">
        <w:rPr>
          <w:rFonts w:ascii="Times New Roman" w:hAnsi="Times New Roman" w:cs="Times New Roman"/>
          <w:sz w:val="27"/>
          <w:szCs w:val="27"/>
        </w:rPr>
        <w:t>является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Кабардино-Балкарской Республике</w:t>
      </w:r>
      <w:r w:rsidR="00F32F48" w:rsidRPr="002F19B5">
        <w:rPr>
          <w:rFonts w:ascii="Times New Roman" w:hAnsi="Times New Roman" w:cs="Times New Roman"/>
          <w:sz w:val="27"/>
          <w:szCs w:val="27"/>
        </w:rPr>
        <w:t>.</w:t>
      </w:r>
    </w:p>
    <w:p w:rsidR="00F32F48" w:rsidRPr="0014333A" w:rsidRDefault="00F32F48" w:rsidP="0014333A">
      <w:pPr>
        <w:spacing w:after="0" w:line="240" w:lineRule="auto"/>
        <w:ind w:firstLine="709"/>
        <w:jc w:val="both"/>
        <w:rPr>
          <w:rFonts w:ascii="Times New Roman" w:hAnsi="Times New Roman" w:cs="Times New Roman"/>
          <w:sz w:val="27"/>
          <w:szCs w:val="27"/>
        </w:rPr>
      </w:pPr>
      <w:proofErr w:type="gramStart"/>
      <w:r w:rsidRPr="002F19B5">
        <w:rPr>
          <w:rFonts w:ascii="Times New Roman" w:hAnsi="Times New Roman" w:cs="Times New Roman"/>
          <w:sz w:val="27"/>
          <w:szCs w:val="27"/>
        </w:rPr>
        <w:t xml:space="preserve">По данным министерства финансов Кабардино-Балкарской Республики на реализацию мероприятий программы в бюджете было предусмотрено </w:t>
      </w:r>
      <w:r w:rsidR="00D70BC6" w:rsidRPr="002F19B5">
        <w:rPr>
          <w:rFonts w:ascii="Times New Roman" w:hAnsi="Times New Roman" w:cs="Times New Roman"/>
          <w:sz w:val="27"/>
          <w:szCs w:val="27"/>
        </w:rPr>
        <w:t xml:space="preserve">959,5 млн. рублей (в 2014 году </w:t>
      </w:r>
      <w:r w:rsidRPr="002F19B5">
        <w:rPr>
          <w:rFonts w:ascii="Times New Roman" w:hAnsi="Times New Roman" w:cs="Times New Roman"/>
          <w:sz w:val="27"/>
          <w:szCs w:val="27"/>
        </w:rPr>
        <w:t>581,7 млн. рублей</w:t>
      </w:r>
      <w:r w:rsidR="00D70BC6" w:rsidRPr="002F19B5">
        <w:rPr>
          <w:rFonts w:ascii="Times New Roman" w:hAnsi="Times New Roman" w:cs="Times New Roman"/>
          <w:sz w:val="27"/>
          <w:szCs w:val="27"/>
        </w:rPr>
        <w:t>)</w:t>
      </w:r>
      <w:r w:rsidRPr="002F19B5">
        <w:rPr>
          <w:rFonts w:ascii="Times New Roman" w:hAnsi="Times New Roman" w:cs="Times New Roman"/>
          <w:sz w:val="27"/>
          <w:szCs w:val="27"/>
        </w:rPr>
        <w:t xml:space="preserve">, в том числе за счет средств республиканского бюджета </w:t>
      </w:r>
      <w:r w:rsidR="00D70BC6" w:rsidRPr="002F19B5">
        <w:rPr>
          <w:rFonts w:ascii="Times New Roman" w:hAnsi="Times New Roman" w:cs="Times New Roman"/>
          <w:sz w:val="27"/>
          <w:szCs w:val="27"/>
        </w:rPr>
        <w:t xml:space="preserve">386,5 млн. рублей (в 2014 году </w:t>
      </w:r>
      <w:r w:rsidRPr="002F19B5">
        <w:rPr>
          <w:rFonts w:ascii="Times New Roman" w:hAnsi="Times New Roman" w:cs="Times New Roman"/>
          <w:sz w:val="27"/>
          <w:szCs w:val="27"/>
        </w:rPr>
        <w:t>409,5 млн. рублей</w:t>
      </w:r>
      <w:r w:rsidR="00D70BC6" w:rsidRPr="002F19B5">
        <w:rPr>
          <w:rFonts w:ascii="Times New Roman" w:hAnsi="Times New Roman" w:cs="Times New Roman"/>
          <w:sz w:val="27"/>
          <w:szCs w:val="27"/>
        </w:rPr>
        <w:t>)</w:t>
      </w:r>
      <w:r w:rsidRPr="002F19B5">
        <w:rPr>
          <w:rFonts w:ascii="Times New Roman" w:hAnsi="Times New Roman" w:cs="Times New Roman"/>
          <w:sz w:val="27"/>
          <w:szCs w:val="27"/>
        </w:rPr>
        <w:t xml:space="preserve"> и </w:t>
      </w:r>
      <w:r w:rsidR="00D70BC6" w:rsidRPr="002F19B5">
        <w:rPr>
          <w:rFonts w:ascii="Times New Roman" w:hAnsi="Times New Roman" w:cs="Times New Roman"/>
          <w:sz w:val="27"/>
          <w:szCs w:val="27"/>
        </w:rPr>
        <w:t xml:space="preserve">572,99 млн. рублей (в 2014 году </w:t>
      </w:r>
      <w:r w:rsidRPr="002F19B5">
        <w:rPr>
          <w:rFonts w:ascii="Times New Roman" w:hAnsi="Times New Roman" w:cs="Times New Roman"/>
          <w:sz w:val="27"/>
          <w:szCs w:val="27"/>
        </w:rPr>
        <w:t>172,2 млн. рублей</w:t>
      </w:r>
      <w:r w:rsidR="00D70BC6" w:rsidRPr="002F19B5">
        <w:rPr>
          <w:rFonts w:ascii="Times New Roman" w:hAnsi="Times New Roman" w:cs="Times New Roman"/>
          <w:sz w:val="27"/>
          <w:szCs w:val="27"/>
        </w:rPr>
        <w:t>)</w:t>
      </w:r>
      <w:r w:rsidRPr="002F19B5">
        <w:rPr>
          <w:rFonts w:ascii="Times New Roman" w:hAnsi="Times New Roman" w:cs="Times New Roman"/>
          <w:sz w:val="27"/>
          <w:szCs w:val="27"/>
        </w:rPr>
        <w:t xml:space="preserve"> за счет средств федерального </w:t>
      </w:r>
      <w:r w:rsidRPr="0014333A">
        <w:rPr>
          <w:rFonts w:ascii="Times New Roman" w:hAnsi="Times New Roman" w:cs="Times New Roman"/>
          <w:sz w:val="27"/>
          <w:szCs w:val="27"/>
        </w:rPr>
        <w:t>бюджета.</w:t>
      </w:r>
      <w:proofErr w:type="gramEnd"/>
      <w:r w:rsidRPr="0014333A">
        <w:rPr>
          <w:rFonts w:ascii="Times New Roman" w:hAnsi="Times New Roman" w:cs="Times New Roman"/>
          <w:sz w:val="27"/>
          <w:szCs w:val="27"/>
        </w:rPr>
        <w:t xml:space="preserve"> Уровень финансирования программы составил </w:t>
      </w:r>
      <w:r w:rsidR="00D70BC6" w:rsidRPr="0014333A">
        <w:rPr>
          <w:rFonts w:ascii="Times New Roman" w:hAnsi="Times New Roman" w:cs="Times New Roman"/>
          <w:sz w:val="27"/>
          <w:szCs w:val="27"/>
        </w:rPr>
        <w:t xml:space="preserve">77,5% (в 2014 году </w:t>
      </w:r>
      <w:r w:rsidRPr="0014333A">
        <w:rPr>
          <w:rFonts w:ascii="Times New Roman" w:hAnsi="Times New Roman" w:cs="Times New Roman"/>
          <w:sz w:val="27"/>
          <w:szCs w:val="27"/>
        </w:rPr>
        <w:t>75,9%</w:t>
      </w:r>
      <w:r w:rsidR="00D70BC6" w:rsidRPr="0014333A">
        <w:rPr>
          <w:rFonts w:ascii="Times New Roman" w:hAnsi="Times New Roman" w:cs="Times New Roman"/>
          <w:sz w:val="27"/>
          <w:szCs w:val="27"/>
        </w:rPr>
        <w:t>)</w:t>
      </w:r>
      <w:r w:rsidRPr="0014333A">
        <w:rPr>
          <w:rFonts w:ascii="Times New Roman" w:hAnsi="Times New Roman" w:cs="Times New Roman"/>
          <w:sz w:val="27"/>
          <w:szCs w:val="27"/>
        </w:rPr>
        <w:t xml:space="preserve"> от запланированного объема.</w:t>
      </w:r>
    </w:p>
    <w:p w:rsidR="002C6060" w:rsidRPr="0014333A" w:rsidRDefault="002C6060" w:rsidP="0014333A">
      <w:pPr>
        <w:spacing w:after="0" w:line="240" w:lineRule="auto"/>
        <w:ind w:firstLine="709"/>
        <w:jc w:val="both"/>
        <w:rPr>
          <w:rFonts w:ascii="Times New Roman" w:hAnsi="Times New Roman" w:cs="Times New Roman"/>
          <w:sz w:val="27"/>
          <w:szCs w:val="27"/>
        </w:rPr>
      </w:pPr>
      <w:r w:rsidRPr="0014333A">
        <w:rPr>
          <w:rFonts w:ascii="Times New Roman" w:hAnsi="Times New Roman" w:cs="Times New Roman"/>
          <w:sz w:val="27"/>
          <w:szCs w:val="27"/>
        </w:rPr>
        <w:t>Цель госпрограммы - совершенствование функционирования Кабардино-Балкарской подсистемы единой государственной системы предупреждения и ликвидации чрезвычайных ситуаций</w:t>
      </w:r>
    </w:p>
    <w:p w:rsidR="002C6060" w:rsidRPr="0014333A" w:rsidRDefault="002C6060" w:rsidP="0014333A">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proofErr w:type="gramStart"/>
      <w:r w:rsidRPr="0014333A">
        <w:rPr>
          <w:rFonts w:ascii="Times New Roman" w:eastAsia="Calibri" w:hAnsi="Times New Roman" w:cs="Times New Roman"/>
          <w:color w:val="000000"/>
          <w:sz w:val="27"/>
          <w:szCs w:val="27"/>
        </w:rPr>
        <w:t>В рамках реализации мероприятия подготовка населения и организаций к действиям в чрезвычайной ситуации в мирное и военное время Обучено всего 191909 человек, из них: рабочее население (на объектах экономики) -106551 чел.; обучающиеся в учреждениях Министерства образования и науки – 10906 чел.; не работающее население – 742010 чел.; в учебных заведениях повышения квалификации – 242 чел.</w:t>
      </w:r>
      <w:proofErr w:type="gramEnd"/>
    </w:p>
    <w:p w:rsidR="002C6060" w:rsidRPr="0014333A" w:rsidRDefault="002C6060" w:rsidP="0014333A">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proofErr w:type="gramStart"/>
      <w:r w:rsidRPr="0014333A">
        <w:rPr>
          <w:rFonts w:ascii="Times New Roman" w:eastAsia="Calibri" w:hAnsi="Times New Roman" w:cs="Times New Roman"/>
          <w:color w:val="000000"/>
          <w:sz w:val="27"/>
          <w:szCs w:val="27"/>
        </w:rPr>
        <w:t>В рамках реализации мероприятия обучение населения и повышение квалификации должностных лиц исполнительных органов государственной власти Кабардино-Балкарской Республики, органов местного самоуправления, организаций и предприятий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Обучено 1300 человек (план выполнен на 134,6%), из них: главы муниципальных образований – 26 чел.; главы местных администраций</w:t>
      </w:r>
      <w:proofErr w:type="gramEnd"/>
      <w:r w:rsidRPr="0014333A">
        <w:rPr>
          <w:rFonts w:ascii="Times New Roman" w:eastAsia="Calibri" w:hAnsi="Times New Roman" w:cs="Times New Roman"/>
          <w:color w:val="000000"/>
          <w:sz w:val="27"/>
          <w:szCs w:val="27"/>
        </w:rPr>
        <w:t xml:space="preserve"> – 32 чел.; руководители организаций – 276 чел.; должностные лица и работники ГО – 433 чел.; личный состав НАСФ – 533 чел.</w:t>
      </w:r>
    </w:p>
    <w:p w:rsidR="00C90BDA" w:rsidRPr="0014333A" w:rsidRDefault="00C90BDA" w:rsidP="0014333A">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14333A">
        <w:rPr>
          <w:rFonts w:ascii="Times New Roman" w:eastAsia="Calibri" w:hAnsi="Times New Roman" w:cs="Times New Roman"/>
          <w:color w:val="000000"/>
          <w:sz w:val="27"/>
          <w:szCs w:val="27"/>
        </w:rPr>
        <w:t>В целях повышение эффективности аварийно-спасательных работ и снижение потерь и материального ущерба вследствие чрезвычайных ситуаций приобретено: лодки «РАФТ» - 2 ед.; гидравлический аварийно-спасательный инструмент «Спрут» - 1 ед., а также спасательного инвентаря и специальной формы спасателя.</w:t>
      </w:r>
    </w:p>
    <w:p w:rsidR="00C90BDA" w:rsidRPr="0014333A" w:rsidRDefault="00C90BDA" w:rsidP="0014333A">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14333A">
        <w:rPr>
          <w:rFonts w:ascii="Times New Roman" w:eastAsia="Calibri" w:hAnsi="Times New Roman" w:cs="Times New Roman"/>
          <w:color w:val="000000"/>
          <w:sz w:val="27"/>
          <w:szCs w:val="27"/>
        </w:rPr>
        <w:t xml:space="preserve">В рамках </w:t>
      </w:r>
      <w:proofErr w:type="gramStart"/>
      <w:r w:rsidRPr="0014333A">
        <w:rPr>
          <w:rFonts w:ascii="Times New Roman" w:eastAsia="Calibri" w:hAnsi="Times New Roman" w:cs="Times New Roman"/>
          <w:color w:val="000000"/>
          <w:sz w:val="27"/>
          <w:szCs w:val="27"/>
        </w:rPr>
        <w:t>создания системы обеспечения вызова экстренных оперативных служб муниципальных образований</w:t>
      </w:r>
      <w:proofErr w:type="gramEnd"/>
      <w:r w:rsidRPr="0014333A">
        <w:rPr>
          <w:rFonts w:ascii="Times New Roman" w:eastAsia="Calibri" w:hAnsi="Times New Roman" w:cs="Times New Roman"/>
          <w:color w:val="000000"/>
          <w:sz w:val="27"/>
          <w:szCs w:val="27"/>
        </w:rPr>
        <w:t xml:space="preserve"> через единый телефонный номер 112 разработан и утвержден технический проект системы – 112.</w:t>
      </w:r>
    </w:p>
    <w:p w:rsidR="0014333A" w:rsidRPr="0014333A" w:rsidRDefault="0014333A" w:rsidP="0014333A">
      <w:pPr>
        <w:autoSpaceDE w:val="0"/>
        <w:autoSpaceDN w:val="0"/>
        <w:adjustRightInd w:val="0"/>
        <w:spacing w:after="0" w:line="240" w:lineRule="auto"/>
        <w:ind w:firstLine="709"/>
        <w:jc w:val="both"/>
        <w:rPr>
          <w:rFonts w:ascii="Times New Roman" w:hAnsi="Times New Roman" w:cs="Times New Roman"/>
          <w:sz w:val="27"/>
          <w:szCs w:val="27"/>
        </w:rPr>
      </w:pPr>
      <w:r w:rsidRPr="0014333A">
        <w:rPr>
          <w:rFonts w:ascii="Times New Roman" w:eastAsia="Calibri" w:hAnsi="Times New Roman" w:cs="Times New Roman"/>
          <w:color w:val="000000"/>
          <w:sz w:val="27"/>
          <w:szCs w:val="27"/>
        </w:rPr>
        <w:t xml:space="preserve">При реализации мероприятия по исследованию и контролю селевой и оползневой опасности, геологических обследований участков разработан отчет по исследованию ледников источников возникновения селей </w:t>
      </w:r>
      <w:proofErr w:type="spellStart"/>
      <w:r w:rsidRPr="0014333A">
        <w:rPr>
          <w:rFonts w:ascii="Times New Roman" w:eastAsia="Calibri" w:hAnsi="Times New Roman" w:cs="Times New Roman"/>
          <w:color w:val="000000"/>
          <w:sz w:val="27"/>
          <w:szCs w:val="27"/>
        </w:rPr>
        <w:t>глянцеального</w:t>
      </w:r>
      <w:proofErr w:type="spellEnd"/>
      <w:r w:rsidRPr="0014333A">
        <w:rPr>
          <w:rFonts w:ascii="Times New Roman" w:eastAsia="Calibri" w:hAnsi="Times New Roman" w:cs="Times New Roman"/>
          <w:color w:val="000000"/>
          <w:sz w:val="27"/>
          <w:szCs w:val="27"/>
        </w:rPr>
        <w:t xml:space="preserve"> характера</w:t>
      </w:r>
    </w:p>
    <w:p w:rsidR="002F19B5" w:rsidRPr="002F19B5" w:rsidRDefault="002F19B5" w:rsidP="002F19B5">
      <w:pPr>
        <w:spacing w:after="0" w:line="240" w:lineRule="auto"/>
        <w:jc w:val="center"/>
        <w:rPr>
          <w:rFonts w:ascii="Times New Roman" w:hAnsi="Times New Roman" w:cs="Times New Roman"/>
          <w:sz w:val="28"/>
          <w:szCs w:val="28"/>
        </w:rPr>
      </w:pPr>
      <w:r w:rsidRPr="002F19B5">
        <w:rPr>
          <w:rFonts w:ascii="Times New Roman" w:hAnsi="Times New Roman" w:cs="Times New Roman"/>
          <w:sz w:val="28"/>
          <w:szCs w:val="28"/>
        </w:rPr>
        <w:t>Отчет о достигнутых значениях целевых показателей (индикаторов)</w:t>
      </w:r>
      <w:r w:rsidRPr="002F19B5">
        <w:rPr>
          <w:rFonts w:ascii="Times New Roman" w:eastAsia="Calibri" w:hAnsi="Times New Roman" w:cs="Times New Roman"/>
          <w:color w:val="000000"/>
          <w:sz w:val="28"/>
          <w:szCs w:val="28"/>
        </w:rPr>
        <w:t xml:space="preserve"> государственной программы </w:t>
      </w:r>
      <w:r w:rsidRPr="002F19B5">
        <w:rPr>
          <w:rFonts w:ascii="Times New Roman" w:hAnsi="Times New Roman" w:cs="Times New Roman"/>
          <w:sz w:val="28"/>
          <w:szCs w:val="28"/>
        </w:rPr>
        <w:t xml:space="preserve">«Защита населения и территории Кабардино-Балкарской Республики от чрезвычайных ситуаций природного и техногенного характера, обеспечение пожарной безопасности и безопасности людей на водных объектах» </w:t>
      </w:r>
      <w:r w:rsidRPr="002F19B5">
        <w:rPr>
          <w:rFonts w:ascii="Times New Roman" w:eastAsia="Calibri" w:hAnsi="Times New Roman" w:cs="Times New Roman"/>
          <w:color w:val="000000"/>
          <w:sz w:val="28"/>
          <w:szCs w:val="28"/>
        </w:rPr>
        <w:t>по состоянию на 01.01.2016</w:t>
      </w:r>
    </w:p>
    <w:tbl>
      <w:tblPr>
        <w:tblW w:w="9784"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545"/>
        <w:gridCol w:w="900"/>
        <w:gridCol w:w="800"/>
        <w:gridCol w:w="700"/>
        <w:gridCol w:w="860"/>
        <w:gridCol w:w="993"/>
        <w:gridCol w:w="51"/>
        <w:gridCol w:w="1509"/>
      </w:tblGrid>
      <w:tr w:rsidR="002F19B5" w:rsidRPr="002F19B5" w:rsidTr="002C6060">
        <w:trPr>
          <w:trHeight w:val="20"/>
          <w:tblHeader/>
        </w:trPr>
        <w:tc>
          <w:tcPr>
            <w:tcW w:w="426" w:type="dxa"/>
            <w:vMerge w:val="restart"/>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 xml:space="preserve">N </w:t>
            </w:r>
            <w:proofErr w:type="gramStart"/>
            <w:r w:rsidRPr="002F19B5">
              <w:rPr>
                <w:rFonts w:ascii="Times New Roman" w:hAnsi="Times New Roman" w:cs="Times New Roman"/>
              </w:rPr>
              <w:t>п</w:t>
            </w:r>
            <w:proofErr w:type="gramEnd"/>
            <w:r w:rsidRPr="002F19B5">
              <w:rPr>
                <w:rFonts w:ascii="Times New Roman" w:hAnsi="Times New Roman" w:cs="Times New Roman"/>
              </w:rPr>
              <w:t>/п</w:t>
            </w:r>
          </w:p>
        </w:tc>
        <w:tc>
          <w:tcPr>
            <w:tcW w:w="3545" w:type="dxa"/>
            <w:vMerge w:val="restart"/>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Показатель (индикатор) (наименование)</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Единица измерения</w:t>
            </w:r>
          </w:p>
        </w:tc>
        <w:tc>
          <w:tcPr>
            <w:tcW w:w="1500" w:type="dxa"/>
            <w:gridSpan w:val="2"/>
            <w:tcBorders>
              <w:top w:val="single" w:sz="4" w:space="0" w:color="auto"/>
              <w:left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color w:val="000000"/>
              </w:rPr>
              <w:t>Значение целевых показателей (индикаторов)</w:t>
            </w:r>
            <w:r>
              <w:rPr>
                <w:rFonts w:ascii="Times New Roman" w:hAnsi="Times New Roman" w:cs="Times New Roman"/>
                <w:color w:val="000000"/>
              </w:rPr>
              <w:t xml:space="preserve"> в 2015 году</w:t>
            </w:r>
          </w:p>
        </w:tc>
        <w:tc>
          <w:tcPr>
            <w:tcW w:w="860" w:type="dxa"/>
            <w:vMerge w:val="restart"/>
            <w:tcBorders>
              <w:top w:val="single" w:sz="4" w:space="0" w:color="auto"/>
              <w:left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Абсолютное отклонение</w:t>
            </w:r>
          </w:p>
        </w:tc>
        <w:tc>
          <w:tcPr>
            <w:tcW w:w="993" w:type="dxa"/>
            <w:vMerge w:val="restart"/>
            <w:tcBorders>
              <w:top w:val="single" w:sz="4" w:space="0" w:color="auto"/>
              <w:left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Относительное отклонение</w:t>
            </w:r>
          </w:p>
        </w:tc>
        <w:tc>
          <w:tcPr>
            <w:tcW w:w="1560" w:type="dxa"/>
            <w:gridSpan w:val="2"/>
            <w:vMerge w:val="restart"/>
            <w:tcBorders>
              <w:top w:val="single" w:sz="4" w:space="0" w:color="auto"/>
              <w:left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обоснование отклонений значений целевого показателя (индикатора) на конец отчетного периода</w:t>
            </w:r>
          </w:p>
        </w:tc>
      </w:tr>
      <w:tr w:rsidR="002F19B5" w:rsidRPr="002F19B5" w:rsidTr="002C6060">
        <w:trPr>
          <w:trHeight w:val="20"/>
          <w:tblHeader/>
        </w:trPr>
        <w:tc>
          <w:tcPr>
            <w:tcW w:w="426" w:type="dxa"/>
            <w:vMerge/>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pBdr>
                <w:top w:val="single" w:sz="6" w:space="0" w:color="auto"/>
              </w:pBdr>
              <w:jc w:val="both"/>
              <w:rPr>
                <w:rFonts w:ascii="Times New Roman" w:hAnsi="Times New Roman" w:cs="Times New Roman"/>
                <w:sz w:val="2"/>
                <w:szCs w:val="2"/>
              </w:rPr>
            </w:pPr>
          </w:p>
        </w:tc>
        <w:tc>
          <w:tcPr>
            <w:tcW w:w="3545" w:type="dxa"/>
            <w:vMerge/>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pBdr>
                <w:top w:val="single" w:sz="6" w:space="0" w:color="auto"/>
              </w:pBdr>
              <w:jc w:val="both"/>
              <w:rPr>
                <w:rFonts w:ascii="Times New Roman" w:hAnsi="Times New Roman" w:cs="Times New Roman"/>
                <w:sz w:val="2"/>
                <w:szCs w:val="2"/>
              </w:rPr>
            </w:pPr>
          </w:p>
        </w:tc>
        <w:tc>
          <w:tcPr>
            <w:tcW w:w="900" w:type="dxa"/>
            <w:vMerge/>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pBdr>
                <w:top w:val="single" w:sz="6" w:space="0" w:color="auto"/>
              </w:pBdr>
              <w:jc w:val="both"/>
              <w:rPr>
                <w:rFonts w:ascii="Times New Roman" w:hAnsi="Times New Roman" w:cs="Times New Roman"/>
                <w:sz w:val="2"/>
                <w:szCs w:val="2"/>
              </w:rPr>
            </w:pP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color w:val="000000"/>
              </w:rPr>
              <w:t xml:space="preserve">план </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Pr>
                <w:rFonts w:ascii="Times New Roman" w:hAnsi="Times New Roman" w:cs="Times New Roman"/>
                <w:color w:val="000000"/>
              </w:rPr>
              <w:t>факт</w:t>
            </w:r>
          </w:p>
        </w:tc>
        <w:tc>
          <w:tcPr>
            <w:tcW w:w="860" w:type="dxa"/>
            <w:vMerge/>
            <w:tcBorders>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p>
        </w:tc>
        <w:tc>
          <w:tcPr>
            <w:tcW w:w="993" w:type="dxa"/>
            <w:vMerge/>
            <w:tcBorders>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p>
        </w:tc>
        <w:tc>
          <w:tcPr>
            <w:tcW w:w="1560" w:type="dxa"/>
            <w:gridSpan w:val="2"/>
            <w:vMerge/>
            <w:tcBorders>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p>
        </w:tc>
      </w:tr>
      <w:tr w:rsidR="002F19B5" w:rsidRPr="002F19B5" w:rsidTr="002C6060">
        <w:trPr>
          <w:trHeight w:val="20"/>
        </w:trPr>
        <w:tc>
          <w:tcPr>
            <w:tcW w:w="9784" w:type="dxa"/>
            <w:gridSpan w:val="9"/>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outlineLvl w:val="2"/>
              <w:rPr>
                <w:rFonts w:ascii="Times New Roman" w:hAnsi="Times New Roman" w:cs="Times New Roman"/>
              </w:rPr>
            </w:pPr>
            <w:r w:rsidRPr="002F19B5">
              <w:rPr>
                <w:rFonts w:ascii="Times New Roman" w:hAnsi="Times New Roman" w:cs="Times New Roman"/>
              </w:rPr>
              <w:t>Государственная программа Кабардино-Балкарской Республики "Защита населения и территории Кабардино-Балкарской Республики от чрезвычайных ситуаций природного и техногенного характера, обеспечение пожарной безопасности и безопасности людей на водных объектах"</w:t>
            </w:r>
          </w:p>
        </w:tc>
      </w:tr>
      <w:tr w:rsidR="002F19B5" w:rsidRPr="002F19B5" w:rsidTr="002C6060">
        <w:trPr>
          <w:trHeight w:val="20"/>
        </w:trPr>
        <w:tc>
          <w:tcPr>
            <w:tcW w:w="426" w:type="dxa"/>
            <w:tcBorders>
              <w:top w:val="single" w:sz="4" w:space="0" w:color="auto"/>
              <w:left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1.</w:t>
            </w:r>
          </w:p>
        </w:tc>
        <w:tc>
          <w:tcPr>
            <w:tcW w:w="3545" w:type="dxa"/>
            <w:tcBorders>
              <w:top w:val="single" w:sz="4" w:space="0" w:color="auto"/>
              <w:left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proofErr w:type="gramStart"/>
            <w:r w:rsidRPr="002F19B5">
              <w:rPr>
                <w:rFonts w:ascii="Times New Roman" w:hAnsi="Times New Roman" w:cs="Times New Roman"/>
              </w:rPr>
              <w:t xml:space="preserve">Уровень готовности сил и средств КБ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и проявлений терроризма (баллы, оценивается по 9 основным показателям в соответствии с </w:t>
            </w:r>
            <w:hyperlink r:id="rId17" w:tooltip="Приказ МЧС РФ от 03.03.2005 N 125 &quot;Об утверждении Инструкции по проверке и оценке состояния функциональных и территориальных подсистем единой государственной системы предупреждения и ликвидации чрезвычайных ситуаций&quot; (Зарегистрировано в Минюсте РФ 08.04.2005 N" w:history="1">
              <w:r w:rsidRPr="002F19B5">
                <w:rPr>
                  <w:rFonts w:ascii="Times New Roman" w:hAnsi="Times New Roman" w:cs="Times New Roman"/>
                  <w:color w:val="0000FF"/>
                </w:rPr>
                <w:t>Приказом</w:t>
              </w:r>
            </w:hyperlink>
            <w:r w:rsidRPr="002F19B5">
              <w:rPr>
                <w:rFonts w:ascii="Times New Roman" w:hAnsi="Times New Roman" w:cs="Times New Roman"/>
              </w:rPr>
              <w:t xml:space="preserve"> МЧС России от 3 марта 2005 года N 125 "Об утверждении Инструкции по проверке и оценке состояния функциональных и территориальных подсистем единой</w:t>
            </w:r>
            <w:proofErr w:type="gramEnd"/>
            <w:r w:rsidRPr="002F19B5">
              <w:rPr>
                <w:rFonts w:ascii="Times New Roman" w:hAnsi="Times New Roman" w:cs="Times New Roman"/>
              </w:rPr>
              <w:t xml:space="preserve"> государственной системы предупреждения и ликвидации чрезвычайных ситуаций")</w:t>
            </w:r>
          </w:p>
        </w:tc>
        <w:tc>
          <w:tcPr>
            <w:tcW w:w="900" w:type="dxa"/>
            <w:tcBorders>
              <w:top w:val="single" w:sz="4" w:space="0" w:color="auto"/>
              <w:left w:val="single" w:sz="4" w:space="0" w:color="auto"/>
              <w:right w:val="single" w:sz="4" w:space="0" w:color="auto"/>
            </w:tcBorders>
          </w:tcPr>
          <w:p w:rsidR="002F19B5" w:rsidRPr="002F19B5" w:rsidRDefault="002F19B5" w:rsidP="000518FF">
            <w:pPr>
              <w:pStyle w:val="ConsPlusNormal"/>
              <w:jc w:val="center"/>
              <w:rPr>
                <w:rFonts w:ascii="Times New Roman" w:hAnsi="Times New Roman" w:cs="Times New Roman"/>
              </w:rPr>
            </w:pPr>
            <w:r w:rsidRPr="002F19B5">
              <w:rPr>
                <w:rFonts w:ascii="Times New Roman" w:hAnsi="Times New Roman" w:cs="Times New Roman"/>
              </w:rPr>
              <w:t>балл</w:t>
            </w:r>
          </w:p>
        </w:tc>
        <w:tc>
          <w:tcPr>
            <w:tcW w:w="800" w:type="dxa"/>
            <w:tcBorders>
              <w:top w:val="single" w:sz="4" w:space="0" w:color="auto"/>
              <w:left w:val="single" w:sz="4" w:space="0" w:color="auto"/>
              <w:right w:val="single" w:sz="4" w:space="0" w:color="auto"/>
            </w:tcBorders>
          </w:tcPr>
          <w:p w:rsidR="002F19B5" w:rsidRPr="002F19B5" w:rsidRDefault="002F19B5" w:rsidP="000518FF">
            <w:pPr>
              <w:pStyle w:val="ConsPlusNormal"/>
              <w:jc w:val="center"/>
              <w:rPr>
                <w:rFonts w:ascii="Times New Roman" w:hAnsi="Times New Roman" w:cs="Times New Roman"/>
              </w:rPr>
            </w:pPr>
            <w:r w:rsidRPr="002F19B5">
              <w:rPr>
                <w:rFonts w:ascii="Times New Roman" w:hAnsi="Times New Roman" w:cs="Times New Roman"/>
              </w:rPr>
              <w:t>7</w:t>
            </w:r>
          </w:p>
        </w:tc>
        <w:tc>
          <w:tcPr>
            <w:tcW w:w="700" w:type="dxa"/>
            <w:tcBorders>
              <w:top w:val="single" w:sz="4" w:space="0" w:color="auto"/>
              <w:left w:val="single" w:sz="4" w:space="0" w:color="auto"/>
              <w:right w:val="single" w:sz="4" w:space="0" w:color="auto"/>
            </w:tcBorders>
          </w:tcPr>
          <w:p w:rsidR="002F19B5" w:rsidRPr="002F19B5" w:rsidRDefault="002F19B5" w:rsidP="000518FF">
            <w:pPr>
              <w:pStyle w:val="ConsPlusNormal"/>
              <w:jc w:val="center"/>
              <w:rPr>
                <w:rFonts w:ascii="Times New Roman" w:hAnsi="Times New Roman" w:cs="Times New Roman"/>
              </w:rPr>
            </w:pPr>
            <w:r w:rsidRPr="002F19B5">
              <w:rPr>
                <w:rFonts w:ascii="Times New Roman" w:hAnsi="Times New Roman" w:cs="Times New Roman"/>
              </w:rPr>
              <w:t>6,5</w:t>
            </w:r>
          </w:p>
        </w:tc>
        <w:tc>
          <w:tcPr>
            <w:tcW w:w="860" w:type="dxa"/>
            <w:tcBorders>
              <w:top w:val="single" w:sz="4" w:space="0" w:color="auto"/>
              <w:left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044" w:type="dxa"/>
            <w:gridSpan w:val="2"/>
            <w:tcBorders>
              <w:top w:val="single" w:sz="4" w:space="0" w:color="auto"/>
              <w:left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509" w:type="dxa"/>
            <w:tcBorders>
              <w:top w:val="single" w:sz="4" w:space="0" w:color="auto"/>
              <w:left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p>
        </w:tc>
      </w:tr>
      <w:tr w:rsidR="002F19B5" w:rsidRPr="002F19B5" w:rsidTr="002C6060">
        <w:trPr>
          <w:trHeight w:val="20"/>
        </w:trPr>
        <w:tc>
          <w:tcPr>
            <w:tcW w:w="9784" w:type="dxa"/>
            <w:gridSpan w:val="9"/>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outlineLvl w:val="3"/>
              <w:rPr>
                <w:rFonts w:ascii="Times New Roman" w:hAnsi="Times New Roman" w:cs="Times New Roman"/>
              </w:rPr>
            </w:pPr>
            <w:r w:rsidRPr="002F19B5">
              <w:rPr>
                <w:rFonts w:ascii="Times New Roman" w:hAnsi="Times New Roman" w:cs="Times New Roman"/>
              </w:rPr>
              <w:t>Подпрограмма: "Обеспечение организации гражданской обороны, пожарной безопасности"</w:t>
            </w: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1.</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Уровень подготовки населения в области гражданской обороны, предупреждения чрезвычайных ситуаций</w:t>
            </w:r>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75</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70</w:t>
            </w:r>
          </w:p>
        </w:tc>
        <w:tc>
          <w:tcPr>
            <w:tcW w:w="86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p>
        </w:tc>
        <w:tc>
          <w:tcPr>
            <w:tcW w:w="1509"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2.</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Уровень профессиональной подготовки сотрудников Главного управления МЧС России по Кабардино-Балкарской Республике и сотрудников государственной противопожарной службы Кабардино-Балкарской Республики</w:t>
            </w:r>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80</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75</w:t>
            </w:r>
          </w:p>
        </w:tc>
        <w:tc>
          <w:tcPr>
            <w:tcW w:w="86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1509"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3.</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Уровень оснащения оборудованием и инструментом для проведения аварийно-спасательных работ</w:t>
            </w:r>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60</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55</w:t>
            </w:r>
          </w:p>
        </w:tc>
        <w:tc>
          <w:tcPr>
            <w:tcW w:w="86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1509"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p>
        </w:tc>
      </w:tr>
      <w:tr w:rsidR="002F19B5" w:rsidRPr="002F19B5" w:rsidTr="002C6060">
        <w:trPr>
          <w:trHeight w:val="20"/>
        </w:trPr>
        <w:tc>
          <w:tcPr>
            <w:tcW w:w="9784" w:type="dxa"/>
            <w:gridSpan w:val="9"/>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outlineLvl w:val="3"/>
              <w:rPr>
                <w:rFonts w:ascii="Times New Roman" w:hAnsi="Times New Roman" w:cs="Times New Roman"/>
              </w:rPr>
            </w:pPr>
            <w:r w:rsidRPr="002F19B5">
              <w:rPr>
                <w:rFonts w:ascii="Times New Roman" w:hAnsi="Times New Roman" w:cs="Times New Roman"/>
              </w:rPr>
              <w:t>Подпрограмма: "Снижение рисков и смягчение последствий чрезвычайных ситуаций природного и техногенного характера в Кабардино-Балкарской Республике"</w:t>
            </w: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1.</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Уровень оснащения объектовых аварийно-спасательных формирований техникой и имуществом</w:t>
            </w:r>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100</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86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509"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eastAsia="Calibri" w:hAnsi="Times New Roman" w:cs="Times New Roman"/>
                <w:color w:val="000000"/>
              </w:rPr>
              <w:t>Отсутствие финансирования</w:t>
            </w: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2.</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Уровень оснащения поисково-спасательного отряда Главного управления МЧС России по Кабардино-Балкарской Республике аварийно-спасательным оборудованием, техникой, инструментом и снаряжением с подготовкой спасателей в учебно-тренировочных моделирующих комплексах</w:t>
            </w:r>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100</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90</w:t>
            </w:r>
          </w:p>
        </w:tc>
        <w:tc>
          <w:tcPr>
            <w:tcW w:w="86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509"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3.</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Доля построенных и оснащенных пожарных депо</w:t>
            </w:r>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65</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86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509"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eastAsia="Calibri" w:hAnsi="Times New Roman" w:cs="Times New Roman"/>
                <w:color w:val="000000"/>
              </w:rPr>
              <w:t>Отсутствие финансирования</w:t>
            </w: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4.</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Эффективность мониторинга окружающей среды и прогнозирования чрезвычайных ситуаций</w:t>
            </w:r>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95</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85</w:t>
            </w:r>
          </w:p>
        </w:tc>
        <w:tc>
          <w:tcPr>
            <w:tcW w:w="86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p>
        </w:tc>
        <w:tc>
          <w:tcPr>
            <w:tcW w:w="1509"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5.</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Создание в Кабардино-Балкарской Республике сегмента общероссийской комплексной системы информирования и оповещения населения в местах массового пребывания людей</w:t>
            </w:r>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86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509"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eastAsia="Calibri" w:hAnsi="Times New Roman" w:cs="Times New Roman"/>
                <w:color w:val="000000"/>
              </w:rPr>
              <w:t>Отсутствие финансирования</w:t>
            </w: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6.</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Процент охвата населения системой обеспечения вызова экстренных оперативных служб муниципальных образований через единый телефонный номер 112</w:t>
            </w:r>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86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509"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eastAsia="Calibri" w:hAnsi="Times New Roman" w:cs="Times New Roman"/>
                <w:color w:val="000000"/>
              </w:rPr>
              <w:t>Отсутствие финансирования</w:t>
            </w: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7.</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Процент охвата населения системой централизованного оповещения на базе комплекса П-166</w:t>
            </w:r>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100</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30</w:t>
            </w:r>
          </w:p>
        </w:tc>
        <w:tc>
          <w:tcPr>
            <w:tcW w:w="86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color w:val="FF0000"/>
              </w:rPr>
            </w:pPr>
            <w:r w:rsidRPr="002F19B5">
              <w:rPr>
                <w:rFonts w:ascii="Times New Roman" w:hAnsi="Times New Roman" w:cs="Times New Roman"/>
                <w:color w:val="FF0000"/>
              </w:rPr>
              <w:t>0</w:t>
            </w: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color w:val="FF0000"/>
              </w:rPr>
            </w:pPr>
            <w:r w:rsidRPr="002F19B5">
              <w:rPr>
                <w:rFonts w:ascii="Times New Roman" w:hAnsi="Times New Roman" w:cs="Times New Roman"/>
                <w:color w:val="FF0000"/>
              </w:rPr>
              <w:t>0</w:t>
            </w:r>
          </w:p>
        </w:tc>
        <w:tc>
          <w:tcPr>
            <w:tcW w:w="1509"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eastAsia="Calibri" w:hAnsi="Times New Roman" w:cs="Times New Roman"/>
                <w:color w:val="000000"/>
              </w:rPr>
              <w:t>Отсутствие финансирования</w:t>
            </w: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8.</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Уровень исследования и осуществления контроля селевой и оползневой опасности, геологические обследования участков</w:t>
            </w:r>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75</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65</w:t>
            </w:r>
          </w:p>
        </w:tc>
        <w:tc>
          <w:tcPr>
            <w:tcW w:w="86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509"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9.</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Доля исследованных ледников - источников возникновения селей гляциального характера</w:t>
            </w:r>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45</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40</w:t>
            </w:r>
          </w:p>
        </w:tc>
        <w:tc>
          <w:tcPr>
            <w:tcW w:w="86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509"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p>
        </w:tc>
      </w:tr>
      <w:tr w:rsidR="002F19B5" w:rsidRPr="002F19B5" w:rsidTr="002C6060">
        <w:trPr>
          <w:trHeight w:val="20"/>
        </w:trPr>
        <w:tc>
          <w:tcPr>
            <w:tcW w:w="9784" w:type="dxa"/>
            <w:gridSpan w:val="9"/>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outlineLvl w:val="3"/>
              <w:rPr>
                <w:rFonts w:ascii="Times New Roman" w:hAnsi="Times New Roman" w:cs="Times New Roman"/>
              </w:rPr>
            </w:pPr>
            <w:r w:rsidRPr="002F19B5">
              <w:rPr>
                <w:rFonts w:ascii="Times New Roman" w:hAnsi="Times New Roman" w:cs="Times New Roman"/>
              </w:rPr>
              <w:t>Подпрограмма: "Обеспечение средствами индивидуальной защиты населения и нештатных аварийно-спасательных формирований в Кабардино-Балкарской Республике"</w:t>
            </w: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1.</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Процент обеспечения населения противогазами гражданскими</w:t>
            </w:r>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35</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1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eastAsia="Calibri" w:hAnsi="Times New Roman" w:cs="Times New Roman"/>
                <w:color w:val="000000"/>
              </w:rPr>
              <w:t>Отсутствие финансирования</w:t>
            </w: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2.</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Процент обеспечения населения камерами защитными детскими</w:t>
            </w:r>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76</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1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eastAsia="Calibri" w:hAnsi="Times New Roman" w:cs="Times New Roman"/>
                <w:color w:val="000000"/>
              </w:rPr>
              <w:t>Отсутствие финансирования</w:t>
            </w: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3.</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 xml:space="preserve">Процент проведенных лабораторных испытаний технического состояния средств индивидуальной защиты </w:t>
            </w:r>
            <w:proofErr w:type="gramStart"/>
            <w:r w:rsidRPr="002F19B5">
              <w:rPr>
                <w:rFonts w:ascii="Times New Roman" w:hAnsi="Times New Roman" w:cs="Times New Roman"/>
              </w:rPr>
              <w:t>от</w:t>
            </w:r>
            <w:proofErr w:type="gramEnd"/>
            <w:r w:rsidRPr="002F19B5">
              <w:rPr>
                <w:rFonts w:ascii="Times New Roman" w:hAnsi="Times New Roman" w:cs="Times New Roman"/>
              </w:rPr>
              <w:t xml:space="preserve"> необходимых</w:t>
            </w:r>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eastAsia="Calibri" w:hAnsi="Times New Roman" w:cs="Times New Roman"/>
                <w:color w:val="000000"/>
              </w:rPr>
              <w:t>Отсутствие финансирования</w:t>
            </w: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4.</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Доля утилизированных средств индивидуальной защиты</w:t>
            </w:r>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80</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eastAsia="Calibri" w:hAnsi="Times New Roman" w:cs="Times New Roman"/>
                <w:color w:val="000000"/>
              </w:rPr>
              <w:t>Отсутствие финансирования</w:t>
            </w: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5.</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Доля построенных объектов гражданской обороны (специализированных складских помещений) по отношению к необходимому количеству</w:t>
            </w:r>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35</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35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jc w:val="center"/>
              <w:rPr>
                <w:rFonts w:ascii="Times New Roman" w:hAnsi="Times New Roman" w:cs="Times New Roman"/>
              </w:rPr>
            </w:pPr>
          </w:p>
        </w:tc>
        <w:tc>
          <w:tcPr>
            <w:tcW w:w="1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jc w:val="center"/>
              <w:rPr>
                <w:rFonts w:ascii="Times New Roman" w:hAnsi="Times New Roman" w:cs="Times New Roman"/>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jc w:val="center"/>
              <w:rPr>
                <w:rFonts w:ascii="Times New Roman" w:hAnsi="Times New Roman" w:cs="Times New Roman"/>
              </w:rPr>
            </w:pPr>
          </w:p>
        </w:tc>
      </w:tr>
      <w:tr w:rsidR="002F19B5" w:rsidRPr="002F19B5" w:rsidTr="002C6060">
        <w:trPr>
          <w:trHeight w:val="20"/>
        </w:trPr>
        <w:tc>
          <w:tcPr>
            <w:tcW w:w="9784" w:type="dxa"/>
            <w:gridSpan w:val="9"/>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outlineLvl w:val="3"/>
              <w:rPr>
                <w:rFonts w:ascii="Times New Roman" w:hAnsi="Times New Roman" w:cs="Times New Roman"/>
              </w:rPr>
            </w:pPr>
            <w:r w:rsidRPr="002F19B5">
              <w:rPr>
                <w:rFonts w:ascii="Times New Roman" w:hAnsi="Times New Roman" w:cs="Times New Roman"/>
              </w:rPr>
              <w:t>Подпрограмма: "Создание общественных спасательных постов в местах массового отдыха людей, обучение населения плаванию и приемам спасания на воде"</w:t>
            </w: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1.</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proofErr w:type="gramStart"/>
            <w:r w:rsidRPr="002F19B5">
              <w:rPr>
                <w:rFonts w:ascii="Times New Roman" w:hAnsi="Times New Roman" w:cs="Times New Roman"/>
              </w:rPr>
              <w:t>Процент имеющегося оборудования и снаряжения от необходимого для организации работы спасательных постов</w:t>
            </w:r>
            <w:proofErr w:type="gramEnd"/>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80</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eastAsia="Calibri" w:hAnsi="Times New Roman" w:cs="Times New Roman"/>
                <w:color w:val="000000"/>
              </w:rPr>
              <w:t>Отсутствие финансирования</w:t>
            </w: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2.</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Процент подбора кадров из числа молодежи, студентов высших учебных заведений республики и граждан с активной жизненной позицией, их профессиональная подготовка (переподготовка) в качестве матросов-спасателей и инструкторов по плаванию и спасанию</w:t>
            </w:r>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80</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eastAsia="Calibri" w:hAnsi="Times New Roman" w:cs="Times New Roman"/>
                <w:color w:val="000000"/>
              </w:rPr>
              <w:t>Отсутствие финансирования</w:t>
            </w: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3.</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Доля заключенных с органами местного самоуправления соглашений о взаимодействии в области обеспечения безопасности людей на водных объектах</w:t>
            </w:r>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80</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eastAsia="Calibri" w:hAnsi="Times New Roman" w:cs="Times New Roman"/>
                <w:color w:val="000000"/>
              </w:rPr>
              <w:t>Отсутствие финансирования</w:t>
            </w: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4.</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Процент создания системы общественных спасательных постов в местах массового отдыха людей на водных объектах</w:t>
            </w:r>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80</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eastAsia="Calibri" w:hAnsi="Times New Roman" w:cs="Times New Roman"/>
                <w:color w:val="000000"/>
              </w:rPr>
              <w:t>Отсутствие финансирования</w:t>
            </w: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5.</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proofErr w:type="gramStart"/>
            <w:r w:rsidRPr="002F19B5">
              <w:rPr>
                <w:rFonts w:ascii="Times New Roman" w:hAnsi="Times New Roman" w:cs="Times New Roman"/>
              </w:rPr>
              <w:t>Доля проведенных занятий в общеобразовательных и иных учебных учреждениях республики о мерах безопасности на воде от необходимых в соответствии с законодательством Российской Федерации</w:t>
            </w:r>
            <w:proofErr w:type="gramEnd"/>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80</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eastAsia="Calibri" w:hAnsi="Times New Roman" w:cs="Times New Roman"/>
                <w:color w:val="000000"/>
              </w:rPr>
              <w:t>Отсутствие финансирования</w:t>
            </w: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6.</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Охват населения на пляжах и в других местах массового отдыха (проведения спортивных мероприятий) разъяснительной работой по предупреждению несчастных случаев с людьми на воде с использованием технических сре</w:t>
            </w:r>
            <w:proofErr w:type="gramStart"/>
            <w:r w:rsidRPr="002F19B5">
              <w:rPr>
                <w:rFonts w:ascii="Times New Roman" w:hAnsi="Times New Roman" w:cs="Times New Roman"/>
              </w:rPr>
              <w:t>дств св</w:t>
            </w:r>
            <w:proofErr w:type="gramEnd"/>
            <w:r w:rsidRPr="002F19B5">
              <w:rPr>
                <w:rFonts w:ascii="Times New Roman" w:hAnsi="Times New Roman" w:cs="Times New Roman"/>
              </w:rPr>
              <w:t>язи и оповещения, стендов и фотовитрин с информацией по профилактике несчастных случаев</w:t>
            </w:r>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80</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eastAsia="Calibri" w:hAnsi="Times New Roman" w:cs="Times New Roman"/>
                <w:color w:val="000000"/>
              </w:rPr>
              <w:t>Отсутствие финансирования</w:t>
            </w: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7.</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 xml:space="preserve">Охват населения </w:t>
            </w:r>
            <w:proofErr w:type="gramStart"/>
            <w:r w:rsidRPr="002F19B5">
              <w:rPr>
                <w:rFonts w:ascii="Times New Roman" w:hAnsi="Times New Roman" w:cs="Times New Roman"/>
              </w:rPr>
              <w:t>на водных объектах с массовым пребыванием людей в зимний период разъяснительной работой о мерах безопасности на льду</w:t>
            </w:r>
            <w:proofErr w:type="gramEnd"/>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80</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eastAsia="Calibri" w:hAnsi="Times New Roman" w:cs="Times New Roman"/>
                <w:color w:val="000000"/>
              </w:rPr>
              <w:t>Отсутствие финансирования</w:t>
            </w: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8.</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Очистка дна акваторий пляжей и мест массового отдыха людей, проведение водолазных работ</w:t>
            </w:r>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80</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eastAsia="Calibri" w:hAnsi="Times New Roman" w:cs="Times New Roman"/>
                <w:color w:val="000000"/>
              </w:rPr>
              <w:t>Отсутствие финансирования</w:t>
            </w: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9.</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Разработка механизма участия Кабардино-Балкарской региональной общественной организации Общероссийской общественной организации "Всероссийское общество спасания на водах" в организации обучения детей плаванию и спасанию</w:t>
            </w:r>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80</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eastAsia="Calibri" w:hAnsi="Times New Roman" w:cs="Times New Roman"/>
                <w:color w:val="000000"/>
              </w:rPr>
              <w:t>Отсутствие финансирования</w:t>
            </w: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10.</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Разработка и согласование комплекса программ, положений и пособий для ведения образовательной 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80</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eastAsia="Calibri" w:hAnsi="Times New Roman" w:cs="Times New Roman"/>
                <w:color w:val="000000"/>
              </w:rPr>
              <w:t>Отсутствие финансирования</w:t>
            </w:r>
          </w:p>
        </w:tc>
      </w:tr>
      <w:tr w:rsidR="002F19B5" w:rsidRPr="002F19B5" w:rsidTr="002C6060">
        <w:trPr>
          <w:trHeight w:val="20"/>
        </w:trPr>
        <w:tc>
          <w:tcPr>
            <w:tcW w:w="426" w:type="dxa"/>
            <w:tcBorders>
              <w:top w:val="single" w:sz="4" w:space="0" w:color="auto"/>
              <w:left w:val="single" w:sz="4" w:space="0" w:color="auto"/>
              <w:bottom w:val="single" w:sz="4" w:space="0" w:color="auto"/>
              <w:right w:val="single" w:sz="4" w:space="0" w:color="auto"/>
            </w:tcBorders>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11.</w:t>
            </w:r>
          </w:p>
        </w:tc>
        <w:tc>
          <w:tcPr>
            <w:tcW w:w="3545"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Организация в местах массового отдыха людей на водных объектах (в пределах зон купания) участков по обучению детей плаванию</w:t>
            </w:r>
          </w:p>
        </w:tc>
        <w:tc>
          <w:tcPr>
            <w:tcW w:w="9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80</w:t>
            </w:r>
          </w:p>
        </w:tc>
        <w:tc>
          <w:tcPr>
            <w:tcW w:w="700" w:type="dxa"/>
            <w:tcBorders>
              <w:top w:val="single" w:sz="4" w:space="0" w:color="auto"/>
              <w:left w:val="single" w:sz="4" w:space="0" w:color="auto"/>
              <w:bottom w:val="single" w:sz="4" w:space="0" w:color="auto"/>
              <w:right w:val="single" w:sz="4" w:space="0" w:color="auto"/>
            </w:tcBorders>
            <w:vAlign w:val="center"/>
          </w:tcPr>
          <w:p w:rsidR="002F19B5" w:rsidRPr="002F19B5" w:rsidRDefault="002F19B5" w:rsidP="002F19B5">
            <w:pPr>
              <w:pStyle w:val="ConsPlusNormal"/>
              <w:jc w:val="center"/>
              <w:rPr>
                <w:rFonts w:ascii="Times New Roman" w:hAnsi="Times New Roman" w:cs="Times New Roman"/>
              </w:rPr>
            </w:pPr>
            <w:r w:rsidRPr="002F19B5">
              <w:rPr>
                <w:rFonts w:ascii="Times New Roman" w:hAnsi="Times New Roman" w:cs="Times New Roman"/>
              </w:rPr>
              <w:t>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hAnsi="Times New Roman" w:cs="Times New Roman"/>
              </w:rPr>
              <w:t>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2F19B5" w:rsidRPr="002F19B5" w:rsidRDefault="002F19B5" w:rsidP="002F19B5">
            <w:pPr>
              <w:pStyle w:val="ConsPlusNormal"/>
              <w:rPr>
                <w:rFonts w:ascii="Times New Roman" w:hAnsi="Times New Roman" w:cs="Times New Roman"/>
              </w:rPr>
            </w:pPr>
            <w:r w:rsidRPr="002F19B5">
              <w:rPr>
                <w:rFonts w:ascii="Times New Roman" w:eastAsia="Calibri" w:hAnsi="Times New Roman" w:cs="Times New Roman"/>
                <w:color w:val="000000"/>
              </w:rPr>
              <w:t>Отсутствие финансирования</w:t>
            </w:r>
          </w:p>
        </w:tc>
      </w:tr>
    </w:tbl>
    <w:p w:rsidR="002F19B5" w:rsidRPr="002F19B5" w:rsidRDefault="002F19B5" w:rsidP="002F19B5">
      <w:pPr>
        <w:spacing w:after="0" w:line="240" w:lineRule="auto"/>
        <w:rPr>
          <w:rFonts w:ascii="Times New Roman" w:hAnsi="Times New Roman" w:cs="Times New Roman"/>
          <w:sz w:val="24"/>
          <w:szCs w:val="24"/>
        </w:rPr>
      </w:pPr>
      <w:r w:rsidRPr="002F19B5">
        <w:rPr>
          <w:rFonts w:ascii="Times New Roman" w:hAnsi="Times New Roman" w:cs="Times New Roman"/>
          <w:sz w:val="24"/>
          <w:szCs w:val="24"/>
        </w:rPr>
        <w:t>По данным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Кабардино-Балкарской Республике</w:t>
      </w:r>
    </w:p>
    <w:p w:rsidR="002F19B5" w:rsidRPr="002F19B5" w:rsidRDefault="002F19B5" w:rsidP="002F19B5">
      <w:pPr>
        <w:spacing w:after="0" w:line="240" w:lineRule="auto"/>
        <w:ind w:firstLine="720"/>
        <w:jc w:val="both"/>
        <w:rPr>
          <w:rFonts w:ascii="Times New Roman" w:hAnsi="Times New Roman" w:cs="Times New Roman"/>
          <w:sz w:val="27"/>
          <w:szCs w:val="27"/>
        </w:rPr>
      </w:pPr>
    </w:p>
    <w:p w:rsidR="00F32F48" w:rsidRPr="002F19B5" w:rsidRDefault="00F32F48" w:rsidP="002F19B5">
      <w:pPr>
        <w:spacing w:after="0" w:line="240" w:lineRule="auto"/>
        <w:rPr>
          <w:rFonts w:ascii="Times New Roman" w:hAnsi="Times New Roman" w:cs="Times New Roman"/>
          <w:sz w:val="28"/>
          <w:szCs w:val="28"/>
        </w:rPr>
      </w:pPr>
      <w:r w:rsidRPr="002F19B5">
        <w:rPr>
          <w:rFonts w:ascii="Times New Roman" w:hAnsi="Times New Roman" w:cs="Times New Roman"/>
          <w:sz w:val="28"/>
          <w:szCs w:val="28"/>
        </w:rPr>
        <w:br w:type="page"/>
      </w:r>
    </w:p>
    <w:p w:rsidR="00D659CE" w:rsidRPr="00DD0F90" w:rsidRDefault="00D659CE" w:rsidP="00D659CE">
      <w:pPr>
        <w:spacing w:after="0" w:line="240" w:lineRule="auto"/>
        <w:jc w:val="center"/>
        <w:rPr>
          <w:rFonts w:ascii="Times New Roman" w:hAnsi="Times New Roman" w:cs="Times New Roman"/>
          <w:b/>
          <w:sz w:val="27"/>
          <w:szCs w:val="27"/>
        </w:rPr>
      </w:pPr>
      <w:r w:rsidRPr="00DD0F90">
        <w:rPr>
          <w:rFonts w:ascii="Times New Roman" w:eastAsia="Calibri" w:hAnsi="Times New Roman" w:cs="Times New Roman"/>
          <w:b/>
          <w:sz w:val="27"/>
          <w:szCs w:val="27"/>
        </w:rPr>
        <w:t xml:space="preserve">Информация о реализации государственной программы </w:t>
      </w:r>
      <w:r w:rsidRPr="00DD0F90">
        <w:rPr>
          <w:rFonts w:ascii="Times New Roman" w:hAnsi="Times New Roman" w:cs="Times New Roman"/>
          <w:b/>
          <w:sz w:val="27"/>
          <w:szCs w:val="27"/>
        </w:rPr>
        <w:t>Кабардино-Балкарской Республики «Информационное общество» в 2015 году</w:t>
      </w:r>
    </w:p>
    <w:p w:rsidR="00D659CE" w:rsidRPr="00DD0F90" w:rsidRDefault="00D659CE" w:rsidP="00D659CE">
      <w:pPr>
        <w:spacing w:after="0" w:line="240" w:lineRule="auto"/>
        <w:jc w:val="center"/>
        <w:rPr>
          <w:rFonts w:ascii="Times New Roman" w:eastAsia="Calibri" w:hAnsi="Times New Roman" w:cs="Times New Roman"/>
          <w:sz w:val="27"/>
          <w:szCs w:val="27"/>
          <w:shd w:val="clear" w:color="auto" w:fill="FFFFFF"/>
        </w:rPr>
      </w:pPr>
      <w:r w:rsidRPr="00DD0F90">
        <w:rPr>
          <w:rFonts w:ascii="Times New Roman" w:eastAsia="Calibri" w:hAnsi="Times New Roman" w:cs="Times New Roman"/>
          <w:sz w:val="27"/>
          <w:szCs w:val="27"/>
          <w:shd w:val="clear" w:color="auto" w:fill="FFFFFF"/>
        </w:rPr>
        <w:t xml:space="preserve">(по данным </w:t>
      </w:r>
      <w:r w:rsidRPr="00DD0F90">
        <w:rPr>
          <w:rFonts w:ascii="Times New Roman" w:eastAsiaTheme="minorEastAsia" w:hAnsi="Times New Roman" w:cs="Times New Roman"/>
          <w:sz w:val="27"/>
          <w:szCs w:val="27"/>
        </w:rPr>
        <w:t xml:space="preserve">Министерства экономического развития </w:t>
      </w:r>
      <w:r w:rsidR="003C62D8">
        <w:rPr>
          <w:rFonts w:ascii="Times New Roman" w:eastAsiaTheme="minorEastAsia" w:hAnsi="Times New Roman" w:cs="Times New Roman"/>
          <w:sz w:val="27"/>
          <w:szCs w:val="27"/>
        </w:rPr>
        <w:t xml:space="preserve">Кабардино-Балкарской Республики </w:t>
      </w:r>
      <w:r w:rsidRPr="00DD0F90">
        <w:rPr>
          <w:rFonts w:ascii="Times New Roman" w:eastAsiaTheme="minorEastAsia" w:hAnsi="Times New Roman" w:cs="Times New Roman"/>
          <w:sz w:val="27"/>
          <w:szCs w:val="27"/>
        </w:rPr>
        <w:t xml:space="preserve">и </w:t>
      </w:r>
      <w:r w:rsidRPr="00DD0F90">
        <w:rPr>
          <w:rFonts w:ascii="Times New Roman" w:hAnsi="Times New Roman" w:cs="Times New Roman"/>
          <w:bCs/>
          <w:color w:val="000000"/>
          <w:sz w:val="27"/>
          <w:szCs w:val="27"/>
          <w:shd w:val="clear" w:color="auto" w:fill="FFFFFF"/>
        </w:rPr>
        <w:t>Государственного комитета Кабардино-Балкарской Республики по печати и массовым коммуникациям</w:t>
      </w:r>
      <w:r w:rsidRPr="00DD0F90">
        <w:rPr>
          <w:rFonts w:ascii="Times New Roman" w:eastAsia="Calibri" w:hAnsi="Times New Roman" w:cs="Times New Roman"/>
          <w:sz w:val="27"/>
          <w:szCs w:val="27"/>
          <w:shd w:val="clear" w:color="auto" w:fill="FFFFFF"/>
        </w:rPr>
        <w:t>)</w:t>
      </w:r>
    </w:p>
    <w:p w:rsidR="00F32F48" w:rsidRPr="00DD0F90" w:rsidRDefault="00F32F48" w:rsidP="002F19B5">
      <w:pPr>
        <w:spacing w:after="0" w:line="240" w:lineRule="auto"/>
        <w:rPr>
          <w:rFonts w:ascii="Times New Roman" w:hAnsi="Times New Roman" w:cs="Times New Roman"/>
          <w:sz w:val="27"/>
          <w:szCs w:val="27"/>
        </w:rPr>
      </w:pPr>
    </w:p>
    <w:p w:rsidR="006B6209" w:rsidRPr="00DD0F90" w:rsidRDefault="00F32F48" w:rsidP="002F19B5">
      <w:pPr>
        <w:spacing w:after="0" w:line="240" w:lineRule="auto"/>
        <w:ind w:firstLine="720"/>
        <w:jc w:val="both"/>
        <w:rPr>
          <w:rFonts w:ascii="Times New Roman" w:hAnsi="Times New Roman" w:cs="Times New Roman"/>
          <w:sz w:val="27"/>
          <w:szCs w:val="27"/>
        </w:rPr>
      </w:pPr>
      <w:r w:rsidRPr="00DD0F90">
        <w:rPr>
          <w:rFonts w:ascii="Times New Roman" w:hAnsi="Times New Roman" w:cs="Times New Roman"/>
          <w:sz w:val="27"/>
          <w:szCs w:val="27"/>
        </w:rPr>
        <w:t xml:space="preserve">Государственная программа Кабардино-Балкарской Республики «Информационное общество» </w:t>
      </w:r>
      <w:r w:rsidR="006B6209" w:rsidRPr="00DD0F90">
        <w:rPr>
          <w:rFonts w:ascii="Times New Roman" w:hAnsi="Times New Roman" w:cs="Times New Roman"/>
          <w:sz w:val="27"/>
          <w:szCs w:val="27"/>
        </w:rPr>
        <w:t>направлена на реализацию государственной политики в сфере развития информационного общества Кабардино-Балкарской Республики. Основными целями государственной программы являются повышение качества жизни граждан, развитие экономической, социально-политической, культурной и духовной сфер жизни и безопасности общества, совершенствование системы государственного и муниципального управления на основе использования информационных и телекоммуникационных технологий, развитие средств массовой информации, для достижения которых в Кабардино-Балкарской Республике реализован ряд мероприятий.</w:t>
      </w:r>
    </w:p>
    <w:p w:rsidR="00F32F48" w:rsidRPr="00DD0F90" w:rsidRDefault="00F32F48" w:rsidP="002F19B5">
      <w:pPr>
        <w:spacing w:after="0" w:line="240" w:lineRule="auto"/>
        <w:ind w:firstLine="720"/>
        <w:jc w:val="both"/>
        <w:rPr>
          <w:rFonts w:ascii="Times New Roman" w:hAnsi="Times New Roman" w:cs="Times New Roman"/>
          <w:sz w:val="27"/>
          <w:szCs w:val="27"/>
        </w:rPr>
      </w:pPr>
      <w:r w:rsidRPr="00DD0F90">
        <w:rPr>
          <w:rFonts w:ascii="Times New Roman" w:hAnsi="Times New Roman" w:cs="Times New Roman"/>
          <w:sz w:val="27"/>
          <w:szCs w:val="27"/>
        </w:rPr>
        <w:t>В состав госпрограммы входит 2 подпрограммы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Кабардино-Балкарской Республике» и «Поддержка и развитие средств массовой информации, издательской деятельности».</w:t>
      </w:r>
    </w:p>
    <w:p w:rsidR="00F32F48" w:rsidRPr="00DD0F90" w:rsidRDefault="00F32F48" w:rsidP="002F19B5">
      <w:pPr>
        <w:spacing w:after="0" w:line="240" w:lineRule="auto"/>
        <w:ind w:right="-1" w:firstLine="709"/>
        <w:jc w:val="both"/>
        <w:rPr>
          <w:rFonts w:ascii="Times New Roman" w:hAnsi="Times New Roman" w:cs="Times New Roman"/>
          <w:sz w:val="27"/>
          <w:szCs w:val="27"/>
        </w:rPr>
      </w:pPr>
      <w:r w:rsidRPr="00DD0F90">
        <w:rPr>
          <w:rFonts w:ascii="Times New Roman" w:hAnsi="Times New Roman" w:cs="Times New Roman"/>
          <w:sz w:val="27"/>
          <w:szCs w:val="27"/>
        </w:rPr>
        <w:t>Эффективность реализации госпрограммы характеризуется степенью  достижения запланированных индикаторов (прилагается)</w:t>
      </w:r>
      <w:r w:rsidR="006B6209" w:rsidRPr="00DD0F90">
        <w:rPr>
          <w:rFonts w:ascii="Times New Roman" w:hAnsi="Times New Roman" w:cs="Times New Roman"/>
          <w:sz w:val="27"/>
          <w:szCs w:val="27"/>
        </w:rPr>
        <w:t>,</w:t>
      </w:r>
      <w:r w:rsidRPr="00DD0F90">
        <w:rPr>
          <w:rFonts w:ascii="Times New Roman" w:hAnsi="Times New Roman" w:cs="Times New Roman"/>
          <w:sz w:val="27"/>
          <w:szCs w:val="27"/>
        </w:rPr>
        <w:t xml:space="preserve"> степенью </w:t>
      </w:r>
      <w:r w:rsidR="006B6209" w:rsidRPr="00DD0F90">
        <w:rPr>
          <w:rFonts w:ascii="Times New Roman" w:hAnsi="Times New Roman" w:cs="Times New Roman"/>
          <w:sz w:val="27"/>
          <w:szCs w:val="27"/>
        </w:rPr>
        <w:t>финансирования</w:t>
      </w:r>
      <w:r w:rsidRPr="00DD0F90">
        <w:rPr>
          <w:rFonts w:ascii="Times New Roman" w:hAnsi="Times New Roman" w:cs="Times New Roman"/>
          <w:sz w:val="27"/>
          <w:szCs w:val="27"/>
        </w:rPr>
        <w:t xml:space="preserve">. </w:t>
      </w:r>
    </w:p>
    <w:p w:rsidR="00F32F48" w:rsidRPr="00DD0F90" w:rsidRDefault="00F32F48" w:rsidP="002F19B5">
      <w:pPr>
        <w:spacing w:after="0" w:line="240" w:lineRule="auto"/>
        <w:ind w:firstLine="720"/>
        <w:jc w:val="both"/>
        <w:rPr>
          <w:rFonts w:ascii="Times New Roman" w:hAnsi="Times New Roman" w:cs="Times New Roman"/>
          <w:sz w:val="27"/>
          <w:szCs w:val="27"/>
        </w:rPr>
      </w:pPr>
      <w:r w:rsidRPr="00DD0F90">
        <w:rPr>
          <w:rFonts w:ascii="Times New Roman" w:hAnsi="Times New Roman" w:cs="Times New Roman"/>
          <w:sz w:val="27"/>
          <w:szCs w:val="27"/>
        </w:rPr>
        <w:t xml:space="preserve">На реализацию мероприятий программы в бюджете было предусмотрено </w:t>
      </w:r>
      <w:r w:rsidR="00F02644" w:rsidRPr="00DD0F90">
        <w:rPr>
          <w:rFonts w:ascii="Times New Roman" w:hAnsi="Times New Roman" w:cs="Times New Roman"/>
          <w:sz w:val="27"/>
          <w:szCs w:val="27"/>
        </w:rPr>
        <w:t xml:space="preserve">603,8 млн. рублей (в 2014 году </w:t>
      </w:r>
      <w:r w:rsidRPr="00DD0F90">
        <w:rPr>
          <w:rFonts w:ascii="Times New Roman" w:hAnsi="Times New Roman" w:cs="Times New Roman"/>
          <w:sz w:val="27"/>
          <w:szCs w:val="27"/>
        </w:rPr>
        <w:t>578,9 млн. рублей</w:t>
      </w:r>
      <w:r w:rsidR="00F02644" w:rsidRPr="00DD0F90">
        <w:rPr>
          <w:rFonts w:ascii="Times New Roman" w:hAnsi="Times New Roman" w:cs="Times New Roman"/>
          <w:sz w:val="27"/>
          <w:szCs w:val="27"/>
        </w:rPr>
        <w:t>)</w:t>
      </w:r>
      <w:r w:rsidRPr="00DD0F90">
        <w:rPr>
          <w:rFonts w:ascii="Times New Roman" w:hAnsi="Times New Roman" w:cs="Times New Roman"/>
          <w:sz w:val="27"/>
          <w:szCs w:val="27"/>
        </w:rPr>
        <w:t xml:space="preserve">, в том числе за счет средств республиканского бюджета </w:t>
      </w:r>
      <w:r w:rsidR="00F02644" w:rsidRPr="00DD0F90">
        <w:rPr>
          <w:rFonts w:ascii="Times New Roman" w:hAnsi="Times New Roman" w:cs="Times New Roman"/>
          <w:sz w:val="27"/>
          <w:szCs w:val="27"/>
        </w:rPr>
        <w:t xml:space="preserve">572,75 млн. рублей (в 2014 году </w:t>
      </w:r>
      <w:r w:rsidRPr="00DD0F90">
        <w:rPr>
          <w:rFonts w:ascii="Times New Roman" w:hAnsi="Times New Roman" w:cs="Times New Roman"/>
          <w:sz w:val="27"/>
          <w:szCs w:val="27"/>
        </w:rPr>
        <w:t>537,5 млн. рублей</w:t>
      </w:r>
      <w:r w:rsidR="00F02644" w:rsidRPr="00DD0F90">
        <w:rPr>
          <w:rFonts w:ascii="Times New Roman" w:hAnsi="Times New Roman" w:cs="Times New Roman"/>
          <w:sz w:val="27"/>
          <w:szCs w:val="27"/>
        </w:rPr>
        <w:t>)</w:t>
      </w:r>
      <w:r w:rsidRPr="00DD0F90">
        <w:rPr>
          <w:rFonts w:ascii="Times New Roman" w:hAnsi="Times New Roman" w:cs="Times New Roman"/>
          <w:sz w:val="27"/>
          <w:szCs w:val="27"/>
        </w:rPr>
        <w:t xml:space="preserve"> и </w:t>
      </w:r>
      <w:r w:rsidR="00F02644" w:rsidRPr="00DD0F90">
        <w:rPr>
          <w:rFonts w:ascii="Times New Roman" w:hAnsi="Times New Roman" w:cs="Times New Roman"/>
          <w:sz w:val="27"/>
          <w:szCs w:val="27"/>
        </w:rPr>
        <w:t xml:space="preserve">31 млн. рублей (в 2014 году </w:t>
      </w:r>
      <w:r w:rsidRPr="00DD0F90">
        <w:rPr>
          <w:rFonts w:ascii="Times New Roman" w:hAnsi="Times New Roman" w:cs="Times New Roman"/>
          <w:sz w:val="27"/>
          <w:szCs w:val="27"/>
        </w:rPr>
        <w:t>41,4 млн. рублей</w:t>
      </w:r>
      <w:r w:rsidR="00F02644" w:rsidRPr="00DD0F90">
        <w:rPr>
          <w:rFonts w:ascii="Times New Roman" w:hAnsi="Times New Roman" w:cs="Times New Roman"/>
          <w:sz w:val="27"/>
          <w:szCs w:val="27"/>
        </w:rPr>
        <w:t>)</w:t>
      </w:r>
      <w:r w:rsidRPr="00DD0F90">
        <w:rPr>
          <w:rFonts w:ascii="Times New Roman" w:hAnsi="Times New Roman" w:cs="Times New Roman"/>
          <w:sz w:val="27"/>
          <w:szCs w:val="27"/>
        </w:rPr>
        <w:t xml:space="preserve"> за счет средств федерального бюджета. Уровень финансирования программы составил </w:t>
      </w:r>
      <w:r w:rsidR="00F02644" w:rsidRPr="00DD0F90">
        <w:rPr>
          <w:rFonts w:ascii="Times New Roman" w:hAnsi="Times New Roman" w:cs="Times New Roman"/>
          <w:sz w:val="27"/>
          <w:szCs w:val="27"/>
        </w:rPr>
        <w:t xml:space="preserve">84,8% (в 2014 году </w:t>
      </w:r>
      <w:r w:rsidRPr="00DD0F90">
        <w:rPr>
          <w:rFonts w:ascii="Times New Roman" w:hAnsi="Times New Roman" w:cs="Times New Roman"/>
          <w:sz w:val="27"/>
          <w:szCs w:val="27"/>
        </w:rPr>
        <w:t>81,8%</w:t>
      </w:r>
      <w:r w:rsidR="00F02644" w:rsidRPr="00DD0F90">
        <w:rPr>
          <w:rFonts w:ascii="Times New Roman" w:hAnsi="Times New Roman" w:cs="Times New Roman"/>
          <w:sz w:val="27"/>
          <w:szCs w:val="27"/>
        </w:rPr>
        <w:t>)</w:t>
      </w:r>
      <w:r w:rsidRPr="00DD0F90">
        <w:rPr>
          <w:rFonts w:ascii="Times New Roman" w:hAnsi="Times New Roman" w:cs="Times New Roman"/>
          <w:sz w:val="27"/>
          <w:szCs w:val="27"/>
        </w:rPr>
        <w:t xml:space="preserve"> от запланированного объем, в том числе за счет средств республиканского бюджета </w:t>
      </w:r>
      <w:r w:rsidR="00F02644" w:rsidRPr="00DD0F90">
        <w:rPr>
          <w:rFonts w:ascii="Times New Roman" w:hAnsi="Times New Roman" w:cs="Times New Roman"/>
          <w:sz w:val="27"/>
          <w:szCs w:val="27"/>
        </w:rPr>
        <w:t xml:space="preserve">84% (в 2014 году </w:t>
      </w:r>
      <w:r w:rsidRPr="00DD0F90">
        <w:rPr>
          <w:rFonts w:ascii="Times New Roman" w:hAnsi="Times New Roman" w:cs="Times New Roman"/>
          <w:sz w:val="27"/>
          <w:szCs w:val="27"/>
        </w:rPr>
        <w:t>81,8%</w:t>
      </w:r>
      <w:r w:rsidR="00F02644" w:rsidRPr="00DD0F90">
        <w:rPr>
          <w:rFonts w:ascii="Times New Roman" w:hAnsi="Times New Roman" w:cs="Times New Roman"/>
          <w:sz w:val="27"/>
          <w:szCs w:val="27"/>
        </w:rPr>
        <w:t>)</w:t>
      </w:r>
      <w:r w:rsidRPr="00DD0F90">
        <w:rPr>
          <w:rFonts w:ascii="Times New Roman" w:hAnsi="Times New Roman" w:cs="Times New Roman"/>
          <w:sz w:val="27"/>
          <w:szCs w:val="27"/>
        </w:rPr>
        <w:t xml:space="preserve"> от плана и </w:t>
      </w:r>
      <w:r w:rsidR="00F02644" w:rsidRPr="00DD0F90">
        <w:rPr>
          <w:rFonts w:ascii="Times New Roman" w:hAnsi="Times New Roman" w:cs="Times New Roman"/>
          <w:sz w:val="27"/>
          <w:szCs w:val="27"/>
        </w:rPr>
        <w:t xml:space="preserve">100% (в 2014 году </w:t>
      </w:r>
      <w:r w:rsidRPr="00DD0F90">
        <w:rPr>
          <w:rFonts w:ascii="Times New Roman" w:hAnsi="Times New Roman" w:cs="Times New Roman"/>
          <w:sz w:val="27"/>
          <w:szCs w:val="27"/>
        </w:rPr>
        <w:t>82,2%</w:t>
      </w:r>
      <w:r w:rsidR="00F02644" w:rsidRPr="00DD0F90">
        <w:rPr>
          <w:rFonts w:ascii="Times New Roman" w:hAnsi="Times New Roman" w:cs="Times New Roman"/>
          <w:sz w:val="27"/>
          <w:szCs w:val="27"/>
        </w:rPr>
        <w:t>)</w:t>
      </w:r>
      <w:r w:rsidRPr="00DD0F90">
        <w:rPr>
          <w:rFonts w:ascii="Times New Roman" w:hAnsi="Times New Roman" w:cs="Times New Roman"/>
          <w:sz w:val="27"/>
          <w:szCs w:val="27"/>
        </w:rPr>
        <w:t xml:space="preserve"> от плана за счет средств федерального бюджета.</w:t>
      </w:r>
    </w:p>
    <w:p w:rsidR="00F32F48" w:rsidRPr="00DD0F90" w:rsidRDefault="00F32F48" w:rsidP="002F19B5">
      <w:pPr>
        <w:spacing w:after="0" w:line="240" w:lineRule="auto"/>
        <w:ind w:firstLine="720"/>
        <w:jc w:val="both"/>
        <w:rPr>
          <w:rFonts w:ascii="Times New Roman" w:hAnsi="Times New Roman" w:cs="Times New Roman"/>
          <w:sz w:val="27"/>
          <w:szCs w:val="27"/>
        </w:rPr>
      </w:pPr>
      <w:r w:rsidRPr="00DD0F90">
        <w:rPr>
          <w:rFonts w:ascii="Times New Roman" w:hAnsi="Times New Roman" w:cs="Times New Roman"/>
          <w:sz w:val="27"/>
          <w:szCs w:val="27"/>
        </w:rPr>
        <w:t xml:space="preserve">В рамках реализации программы финансирование из федерального бюджета было предусмотрено по подпрограмме </w:t>
      </w:r>
      <w:r w:rsidR="00F02644" w:rsidRPr="00DD0F90">
        <w:rPr>
          <w:rFonts w:ascii="Times New Roman" w:hAnsi="Times New Roman" w:cs="Times New Roman"/>
          <w:sz w:val="27"/>
          <w:szCs w:val="27"/>
        </w:rPr>
        <w:t>«</w:t>
      </w:r>
      <w:r w:rsidRPr="00DD0F90">
        <w:rPr>
          <w:rFonts w:ascii="Times New Roman" w:hAnsi="Times New Roman" w:cs="Times New Roman"/>
          <w:sz w:val="27"/>
          <w:szCs w:val="27"/>
        </w:rPr>
        <w:t xml:space="preserve">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Кабардино-Балкарской Республике» на создание сети многофункциональных центров. </w:t>
      </w:r>
      <w:r w:rsidR="00F02644" w:rsidRPr="00DD0F90">
        <w:rPr>
          <w:rFonts w:ascii="Times New Roman" w:hAnsi="Times New Roman" w:cs="Times New Roman"/>
          <w:sz w:val="27"/>
          <w:szCs w:val="27"/>
        </w:rPr>
        <w:t>П</w:t>
      </w:r>
      <w:r w:rsidRPr="00DD0F90">
        <w:rPr>
          <w:rFonts w:ascii="Times New Roman" w:hAnsi="Times New Roman" w:cs="Times New Roman"/>
          <w:sz w:val="27"/>
          <w:szCs w:val="27"/>
        </w:rPr>
        <w:t xml:space="preserve">о данной подпрограмме было предусмотрено финансирование в объеме </w:t>
      </w:r>
      <w:r w:rsidR="00F02644" w:rsidRPr="00DD0F90">
        <w:rPr>
          <w:rFonts w:ascii="Times New Roman" w:hAnsi="Times New Roman" w:cs="Times New Roman"/>
          <w:sz w:val="27"/>
          <w:szCs w:val="27"/>
        </w:rPr>
        <w:t>279,4 млн</w:t>
      </w:r>
      <w:r w:rsidRPr="00DD0F90">
        <w:rPr>
          <w:rFonts w:ascii="Times New Roman" w:hAnsi="Times New Roman" w:cs="Times New Roman"/>
          <w:sz w:val="27"/>
          <w:szCs w:val="27"/>
        </w:rPr>
        <w:t xml:space="preserve">. рублей, в том числе за счет средств республиканского бюджета </w:t>
      </w:r>
      <w:r w:rsidR="00F02644" w:rsidRPr="00DD0F90">
        <w:rPr>
          <w:rFonts w:ascii="Times New Roman" w:hAnsi="Times New Roman" w:cs="Times New Roman"/>
          <w:sz w:val="27"/>
          <w:szCs w:val="27"/>
        </w:rPr>
        <w:t>248,3</w:t>
      </w:r>
      <w:r w:rsidRPr="00DD0F90">
        <w:rPr>
          <w:rFonts w:ascii="Times New Roman" w:hAnsi="Times New Roman" w:cs="Times New Roman"/>
          <w:sz w:val="27"/>
          <w:szCs w:val="27"/>
        </w:rPr>
        <w:t xml:space="preserve"> млн. рублей и </w:t>
      </w:r>
      <w:r w:rsidR="00F02644" w:rsidRPr="00DD0F90">
        <w:rPr>
          <w:rFonts w:ascii="Times New Roman" w:hAnsi="Times New Roman" w:cs="Times New Roman"/>
          <w:sz w:val="27"/>
          <w:szCs w:val="27"/>
        </w:rPr>
        <w:t>31</w:t>
      </w:r>
      <w:r w:rsidRPr="00DD0F90">
        <w:rPr>
          <w:rFonts w:ascii="Times New Roman" w:hAnsi="Times New Roman" w:cs="Times New Roman"/>
          <w:sz w:val="27"/>
          <w:szCs w:val="27"/>
        </w:rPr>
        <w:t xml:space="preserve"> млн. рублей из федерального бюджета. Уровень финансирования подпрограммы составил </w:t>
      </w:r>
      <w:r w:rsidR="00F02644" w:rsidRPr="00DD0F90">
        <w:rPr>
          <w:rFonts w:ascii="Times New Roman" w:hAnsi="Times New Roman" w:cs="Times New Roman"/>
          <w:sz w:val="27"/>
          <w:szCs w:val="27"/>
        </w:rPr>
        <w:t>76,5</w:t>
      </w:r>
      <w:r w:rsidRPr="00DD0F90">
        <w:rPr>
          <w:rFonts w:ascii="Times New Roman" w:hAnsi="Times New Roman" w:cs="Times New Roman"/>
          <w:sz w:val="27"/>
          <w:szCs w:val="27"/>
        </w:rPr>
        <w:t xml:space="preserve">% от  плана, в том числе за счет средств республиканского бюджета </w:t>
      </w:r>
      <w:r w:rsidR="00F02644" w:rsidRPr="00DD0F90">
        <w:rPr>
          <w:rFonts w:ascii="Times New Roman" w:hAnsi="Times New Roman" w:cs="Times New Roman"/>
          <w:sz w:val="27"/>
          <w:szCs w:val="27"/>
        </w:rPr>
        <w:t>73,5</w:t>
      </w:r>
      <w:r w:rsidRPr="00DD0F90">
        <w:rPr>
          <w:rFonts w:ascii="Times New Roman" w:hAnsi="Times New Roman" w:cs="Times New Roman"/>
          <w:sz w:val="27"/>
          <w:szCs w:val="27"/>
        </w:rPr>
        <w:t>% от плана</w:t>
      </w:r>
      <w:r w:rsidR="00F02644" w:rsidRPr="00DD0F90">
        <w:rPr>
          <w:rFonts w:ascii="Times New Roman" w:hAnsi="Times New Roman" w:cs="Times New Roman"/>
          <w:sz w:val="27"/>
          <w:szCs w:val="27"/>
        </w:rPr>
        <w:t>, 100% за счет средств федерального бюджета</w:t>
      </w:r>
      <w:r w:rsidRPr="00DD0F90">
        <w:rPr>
          <w:rFonts w:ascii="Times New Roman" w:hAnsi="Times New Roman" w:cs="Times New Roman"/>
          <w:sz w:val="27"/>
          <w:szCs w:val="27"/>
        </w:rPr>
        <w:t>.</w:t>
      </w:r>
    </w:p>
    <w:p w:rsidR="00F32F48" w:rsidRPr="00DD0F90" w:rsidRDefault="00F32F48" w:rsidP="002F19B5">
      <w:pPr>
        <w:spacing w:after="0" w:line="240" w:lineRule="auto"/>
        <w:ind w:firstLine="720"/>
        <w:jc w:val="both"/>
        <w:rPr>
          <w:rFonts w:ascii="Times New Roman" w:hAnsi="Times New Roman" w:cs="Times New Roman"/>
          <w:sz w:val="27"/>
          <w:szCs w:val="27"/>
        </w:rPr>
      </w:pPr>
      <w:r w:rsidRPr="00DD0F90">
        <w:rPr>
          <w:rFonts w:ascii="Times New Roman" w:hAnsi="Times New Roman" w:cs="Times New Roman"/>
          <w:sz w:val="27"/>
          <w:szCs w:val="27"/>
        </w:rPr>
        <w:t xml:space="preserve">По подпрограмме «Поддержка и развитие средств массовой информации, издательской деятельности» было предусмотрено </w:t>
      </w:r>
      <w:r w:rsidR="00F02644" w:rsidRPr="00DD0F90">
        <w:rPr>
          <w:rFonts w:ascii="Times New Roman" w:hAnsi="Times New Roman" w:cs="Times New Roman"/>
          <w:sz w:val="27"/>
          <w:szCs w:val="27"/>
        </w:rPr>
        <w:t>313,5 млн</w:t>
      </w:r>
      <w:r w:rsidR="00254C43" w:rsidRPr="00DD0F90">
        <w:rPr>
          <w:rFonts w:ascii="Times New Roman" w:hAnsi="Times New Roman" w:cs="Times New Roman"/>
          <w:sz w:val="27"/>
          <w:szCs w:val="27"/>
        </w:rPr>
        <w:t>.</w:t>
      </w:r>
      <w:r w:rsidR="00F02644" w:rsidRPr="00DD0F90">
        <w:rPr>
          <w:rFonts w:ascii="Times New Roman" w:hAnsi="Times New Roman" w:cs="Times New Roman"/>
          <w:sz w:val="27"/>
          <w:szCs w:val="27"/>
        </w:rPr>
        <w:t xml:space="preserve"> рублей </w:t>
      </w:r>
      <w:r w:rsidRPr="00DD0F90">
        <w:rPr>
          <w:rFonts w:ascii="Times New Roman" w:hAnsi="Times New Roman" w:cs="Times New Roman"/>
          <w:sz w:val="27"/>
          <w:szCs w:val="27"/>
        </w:rPr>
        <w:t>из республиканского бюджета</w:t>
      </w:r>
      <w:r w:rsidR="00F02644" w:rsidRPr="00DD0F90">
        <w:rPr>
          <w:rFonts w:ascii="Times New Roman" w:hAnsi="Times New Roman" w:cs="Times New Roman"/>
          <w:sz w:val="27"/>
          <w:szCs w:val="27"/>
        </w:rPr>
        <w:t>,</w:t>
      </w:r>
      <w:r w:rsidRPr="00DD0F90">
        <w:rPr>
          <w:rFonts w:ascii="Times New Roman" w:hAnsi="Times New Roman" w:cs="Times New Roman"/>
          <w:sz w:val="27"/>
          <w:szCs w:val="27"/>
        </w:rPr>
        <w:t xml:space="preserve"> </w:t>
      </w:r>
      <w:r w:rsidR="00F02644" w:rsidRPr="00DD0F90">
        <w:rPr>
          <w:rFonts w:ascii="Times New Roman" w:hAnsi="Times New Roman" w:cs="Times New Roman"/>
          <w:sz w:val="27"/>
          <w:szCs w:val="27"/>
        </w:rPr>
        <w:t xml:space="preserve">уровень </w:t>
      </w:r>
      <w:r w:rsidRPr="00DD0F90">
        <w:rPr>
          <w:rFonts w:ascii="Times New Roman" w:hAnsi="Times New Roman" w:cs="Times New Roman"/>
          <w:sz w:val="27"/>
          <w:szCs w:val="27"/>
        </w:rPr>
        <w:t xml:space="preserve">финансирования мероприятий подпрограммы составил </w:t>
      </w:r>
      <w:r w:rsidR="00F02644" w:rsidRPr="00DD0F90">
        <w:rPr>
          <w:rFonts w:ascii="Times New Roman" w:hAnsi="Times New Roman" w:cs="Times New Roman"/>
          <w:sz w:val="27"/>
          <w:szCs w:val="27"/>
        </w:rPr>
        <w:t>91,8</w:t>
      </w:r>
      <w:r w:rsidRPr="00DD0F90">
        <w:rPr>
          <w:rFonts w:ascii="Times New Roman" w:hAnsi="Times New Roman" w:cs="Times New Roman"/>
          <w:sz w:val="27"/>
          <w:szCs w:val="27"/>
        </w:rPr>
        <w:t>% от плана.</w:t>
      </w:r>
    </w:p>
    <w:p w:rsidR="00725BB0" w:rsidRPr="00DD0F90" w:rsidRDefault="006B6209"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 xml:space="preserve">В рамках реализации подпрограммы </w:t>
      </w:r>
      <w:r w:rsidR="00725BB0" w:rsidRPr="00DD0F90">
        <w:rPr>
          <w:rFonts w:ascii="Times New Roman" w:hAnsi="Times New Roman" w:cs="Times New Roman"/>
          <w:sz w:val="27"/>
          <w:szCs w:val="27"/>
        </w:rP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Кабардино-Балкарской Республике»</w:t>
      </w:r>
      <w:r w:rsidRPr="00DD0F90">
        <w:rPr>
          <w:rFonts w:ascii="Times New Roman" w:hAnsi="Times New Roman" w:cs="Times New Roman"/>
          <w:sz w:val="27"/>
          <w:szCs w:val="27"/>
        </w:rPr>
        <w:t xml:space="preserve"> бала проделана определенная работа.</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1.1. Оптимизация предоставления государственных и муниципальных услуг.</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В соответствии с порядком разработки и утверждения административных регламентов государственных (муниципальных) функций и услуг в КБР (постановление Правительства КБР от 5 сентября 2011 г. № 277-ПП) завершена регламентация государственных услуг в сроки, установленные законодательством. В административные регламенты предоставления муниципальных услуг вносятся изменения.</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В электронный вид переведено 196 услуг, по которым реализована возможность подачи заявления на получение государственной услуги, отслеживания хода предоставления услуги и получение результата через ЕПГУ. Для жителей республики обеспечен доступ к ЕПГУ на базе МФЦ.</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proofErr w:type="gramStart"/>
      <w:r w:rsidRPr="00DD0F90">
        <w:rPr>
          <w:rFonts w:ascii="Times New Roman" w:hAnsi="Times New Roman" w:cs="Times New Roman"/>
          <w:sz w:val="27"/>
          <w:szCs w:val="27"/>
        </w:rPr>
        <w:t xml:space="preserve">В соответствии с постановлением Правительства КБР от 26 сентября </w:t>
      </w:r>
      <w:r w:rsidR="00DD0F90">
        <w:rPr>
          <w:rFonts w:ascii="Times New Roman" w:hAnsi="Times New Roman" w:cs="Times New Roman"/>
          <w:sz w:val="27"/>
          <w:szCs w:val="27"/>
        </w:rPr>
        <w:br/>
      </w:r>
      <w:r w:rsidRPr="00DD0F90">
        <w:rPr>
          <w:rFonts w:ascii="Times New Roman" w:hAnsi="Times New Roman" w:cs="Times New Roman"/>
          <w:sz w:val="27"/>
          <w:szCs w:val="27"/>
        </w:rPr>
        <w:t>2011 г. № 290-ПП «О порядке формирования государственного задания в отношении государственных учреждений Кабардино-Балкарской Республики и финансового обеспечения выполнения государственного задания» исполнительными органами государственной власти КБР, органами местного самоуправления утверждены перечни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w:t>
      </w:r>
      <w:proofErr w:type="gramEnd"/>
      <w:r w:rsidRPr="00DD0F90">
        <w:rPr>
          <w:rFonts w:ascii="Times New Roman" w:hAnsi="Times New Roman" w:cs="Times New Roman"/>
          <w:sz w:val="27"/>
          <w:szCs w:val="27"/>
        </w:rPr>
        <w:t xml:space="preserve"> в Реестр государственных и муниципальных услуг и предоставлению в электронной форме.</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Выполнены работы по реализации межведомственного информационного взаимодействия в электронном виде при предоставлении 132 государственных и муниципальных услуг с использованием региональной инфраструктуры электронного правительства КБР. Все исполнительные органы государственной власти КБР, участвующие в межведомственном взаимодействии подключены к данной системе, также подключены все муниципальные районы и городские округа.</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 xml:space="preserve">В Кабардино-Балкарских СМИ и на сайте Министерства экономического развития КБР размещается информация о требованиях Федерального закона от </w:t>
      </w:r>
      <w:r w:rsidR="00DD0F90">
        <w:rPr>
          <w:rFonts w:ascii="Times New Roman" w:hAnsi="Times New Roman" w:cs="Times New Roman"/>
          <w:sz w:val="27"/>
          <w:szCs w:val="27"/>
        </w:rPr>
        <w:br/>
      </w:r>
      <w:r w:rsidRPr="00DD0F90">
        <w:rPr>
          <w:rFonts w:ascii="Times New Roman" w:hAnsi="Times New Roman" w:cs="Times New Roman"/>
          <w:sz w:val="27"/>
          <w:szCs w:val="27"/>
        </w:rPr>
        <w:t>27 июля 2010 г. № 210-ФЗ «Об организации предоставления государственных и муниципальных услуг».</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1.2. Организация предоставления государственных и муниципальных услуг по принципу «одного окна» на базе МФЦ.</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 xml:space="preserve">В соответствии с требованиями, установленными законодательством, постановлением Правительства КБР от 24 марта 2011 г. № 76-ПП создано ГБУ «Многофункциональный центр по предоставлению государственных и муниципальных услуг Кабардино-Балкарской Республики». По состоянию на </w:t>
      </w:r>
      <w:r w:rsidR="00DD0F90">
        <w:rPr>
          <w:rFonts w:ascii="Times New Roman" w:hAnsi="Times New Roman" w:cs="Times New Roman"/>
          <w:sz w:val="27"/>
          <w:szCs w:val="27"/>
        </w:rPr>
        <w:br/>
      </w:r>
      <w:r w:rsidRPr="00DD0F90">
        <w:rPr>
          <w:rFonts w:ascii="Times New Roman" w:hAnsi="Times New Roman" w:cs="Times New Roman"/>
          <w:sz w:val="27"/>
          <w:szCs w:val="27"/>
        </w:rPr>
        <w:t xml:space="preserve">1 января 2016 г. в республике создано 12 МФЦ в городском округе Нальчик и во всех муниципальных районах Кабардино-Балкарской Республики и </w:t>
      </w:r>
      <w:r w:rsidR="00DD0F90">
        <w:rPr>
          <w:rFonts w:ascii="Times New Roman" w:hAnsi="Times New Roman" w:cs="Times New Roman"/>
          <w:sz w:val="27"/>
          <w:szCs w:val="27"/>
        </w:rPr>
        <w:br/>
      </w:r>
      <w:r w:rsidRPr="00DD0F90">
        <w:rPr>
          <w:rFonts w:ascii="Times New Roman" w:hAnsi="Times New Roman" w:cs="Times New Roman"/>
          <w:sz w:val="27"/>
          <w:szCs w:val="27"/>
        </w:rPr>
        <w:t>145 удаленных рабочих мест, в том числе 30 - в 2015 г.</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Заключено 168 соглашений о взаимодействии между МФЦ и территориальными органами федеральных органов исполнительной власти, исполнительными органами государственной власти КБР, органами местного самоуправления.</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 xml:space="preserve">На базе МФЦ </w:t>
      </w:r>
      <w:proofErr w:type="gramStart"/>
      <w:r w:rsidRPr="00DD0F90">
        <w:rPr>
          <w:rFonts w:ascii="Times New Roman" w:hAnsi="Times New Roman" w:cs="Times New Roman"/>
          <w:sz w:val="27"/>
          <w:szCs w:val="27"/>
        </w:rPr>
        <w:t>создан</w:t>
      </w:r>
      <w:proofErr w:type="gramEnd"/>
      <w:r w:rsidRPr="00DD0F90">
        <w:rPr>
          <w:rFonts w:ascii="Times New Roman" w:hAnsi="Times New Roman" w:cs="Times New Roman"/>
          <w:sz w:val="27"/>
          <w:szCs w:val="27"/>
        </w:rPr>
        <w:t xml:space="preserve"> </w:t>
      </w:r>
      <w:proofErr w:type="spellStart"/>
      <w:r w:rsidRPr="00DD0F90">
        <w:rPr>
          <w:rFonts w:ascii="Times New Roman" w:hAnsi="Times New Roman" w:cs="Times New Roman"/>
          <w:sz w:val="27"/>
          <w:szCs w:val="27"/>
        </w:rPr>
        <w:t>call</w:t>
      </w:r>
      <w:proofErr w:type="spellEnd"/>
      <w:r w:rsidRPr="00DD0F90">
        <w:rPr>
          <w:rFonts w:ascii="Times New Roman" w:hAnsi="Times New Roman" w:cs="Times New Roman"/>
          <w:sz w:val="27"/>
          <w:szCs w:val="27"/>
        </w:rPr>
        <w:t>-центр телефонного обслуживания.</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proofErr w:type="gramStart"/>
      <w:r w:rsidRPr="00DD0F90">
        <w:rPr>
          <w:rFonts w:ascii="Times New Roman" w:hAnsi="Times New Roman" w:cs="Times New Roman"/>
          <w:sz w:val="27"/>
          <w:szCs w:val="27"/>
        </w:rPr>
        <w:t xml:space="preserve">В соответствии с перечнем государственных услуг и рекомендованным перечнем муниципальных услуг, предоставляемых через МФЦ (распоряжение Правительства КБР от 21 февраля 2013 г. № 109-рп) по принципу «одного окна» в КБР предоставляется 250 государственных и муниципальных услуг по следующим направлениям: имущественные отношения, поддержка малого и среднего предпринимательства, социальное обеспечение, труд и занятость, услуги </w:t>
      </w:r>
      <w:proofErr w:type="spellStart"/>
      <w:r w:rsidRPr="00DD0F90">
        <w:rPr>
          <w:rFonts w:ascii="Times New Roman" w:hAnsi="Times New Roman" w:cs="Times New Roman"/>
          <w:sz w:val="27"/>
          <w:szCs w:val="27"/>
        </w:rPr>
        <w:t>Росреестра</w:t>
      </w:r>
      <w:proofErr w:type="spellEnd"/>
      <w:r w:rsidRPr="00DD0F90">
        <w:rPr>
          <w:rFonts w:ascii="Times New Roman" w:hAnsi="Times New Roman" w:cs="Times New Roman"/>
          <w:sz w:val="27"/>
          <w:szCs w:val="27"/>
        </w:rPr>
        <w:t xml:space="preserve"> и Миграционной службы.</w:t>
      </w:r>
      <w:proofErr w:type="gramEnd"/>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 xml:space="preserve">Информация о функционировании МФЦ размещена в СМИ, в сети Интернет на официальных сайтах Министерства экономического развития КБР и МФЦ. </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proofErr w:type="gramStart"/>
      <w:r w:rsidRPr="00DD0F90">
        <w:rPr>
          <w:rFonts w:ascii="Times New Roman" w:hAnsi="Times New Roman" w:cs="Times New Roman"/>
          <w:sz w:val="27"/>
          <w:szCs w:val="27"/>
        </w:rPr>
        <w:t>Законом КБР от 14 мая 2013 г. № 42-РЗ внесены изменения в Кодекс КБР об административных правонарушениях в части введения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 а также за грубое нарушение ими порядка проведения проверочных и иных мероприятий при осуществлении контрольно-надзорных функций.</w:t>
      </w:r>
      <w:proofErr w:type="gramEnd"/>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 xml:space="preserve">Внесены изменения в административные регламенты предоставления государственных и муниципальных услуг исполнительных органов государственной власти КБР и органов местного самоуправления в части организации предоставления услуг через МФЦ, а также в части соблюдения сроков ожидания в очереди при предоставлении государственной услуги (при подаче заявления / получении конечного результата – менее 15 минут). </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proofErr w:type="gramStart"/>
      <w:r w:rsidRPr="00DD0F90">
        <w:rPr>
          <w:rFonts w:ascii="Times New Roman" w:hAnsi="Times New Roman" w:cs="Times New Roman"/>
          <w:sz w:val="27"/>
          <w:szCs w:val="27"/>
        </w:rPr>
        <w:t>Уровень удовлетворенности граждан качеством предоставления государственных и муниципальных услуг в 2015 г. – 91 %; доля граждан, использующих механизмы получения государственных и муниципальных услуг в электронной форме, в 2015 г. – 47 %; доля граждан, имеющих доступ к получению государственных и муниципальных услуг по принципу «одного окна» по месту пребывания, в том числе в МФЦ, в 2015 г. – 100 %.</w:t>
      </w:r>
      <w:proofErr w:type="gramEnd"/>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1.3. Обеспечение выпуска и выдачи универсальных электронных карт (далее - УЭК).</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Выполняется. С 1 января 2013 г. в КБР начат выпуск и выдача УЭК населению субъекта. Принята вся нормативная правовая база, организованы пункты приема и выдачи УЭК в МФЦ и дополнительных офисах ОАО «Сбербанк России». За 2013 - 2015 годы выпущено -1526 УЭК.</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1.4. Отраслевые меры совершенствования разрешительной и контрольно-надзорной деятельности.</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Постановлением Правительства КБР от 10.12.2013 г. № 320-ПП «Об осуществлении государственного контроля (надзора)» утверждены перечни исполнительных органов государственной власти КБР и должностных лиц, уполномоченных на осуществление:</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регионального государственного контроля (надзора); федерального государственного контроля (надзора) в соответствующих сферах деятельности в КБР, в части осуществления полномочий РФ, переданных субъектам РФ.</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Исполнительными органами государственной власти КБР сформированы перечни государственных услуг и государственных функций по контролю (надзору), утверждены административные регламенты предоставления государственных услуг, относящихся к разрешительной сфере и административные регламенты исполнения контрольно-надзорных государственных функций.</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1.5. Мониторинг качества и доступности государственных и муниципальных услуг в Кабардино-Балкарской Республике.</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proofErr w:type="gramStart"/>
      <w:r w:rsidRPr="00DD0F90">
        <w:rPr>
          <w:rFonts w:ascii="Times New Roman" w:hAnsi="Times New Roman" w:cs="Times New Roman"/>
          <w:sz w:val="27"/>
          <w:szCs w:val="27"/>
        </w:rPr>
        <w:t>В соответствии с Программой проведения мониторинга качества предоставления государственных и муниципальных услуг в Кабардино-Балкарской Республике, утвержденной приказом Министерства экономического развития Кабардино-Балкарской Республики от 27 мая  2015 г. № 40 «О проведении мониторинга качества предоставления государственных и муниципальных услуг в Кабардино-Балкарской Республике», ежегодно проводится мониторинг качества предоставления государственных и муниципальных услуг, осуществляется анализ практики взимания платы за оказание услуг, которые являются необходимыми</w:t>
      </w:r>
      <w:proofErr w:type="gramEnd"/>
      <w:r w:rsidRPr="00DD0F90">
        <w:rPr>
          <w:rFonts w:ascii="Times New Roman" w:hAnsi="Times New Roman" w:cs="Times New Roman"/>
          <w:sz w:val="27"/>
          <w:szCs w:val="27"/>
        </w:rPr>
        <w:t xml:space="preserve"> и </w:t>
      </w:r>
      <w:proofErr w:type="gramStart"/>
      <w:r w:rsidRPr="00DD0F90">
        <w:rPr>
          <w:rFonts w:ascii="Times New Roman" w:hAnsi="Times New Roman" w:cs="Times New Roman"/>
          <w:sz w:val="27"/>
          <w:szCs w:val="27"/>
        </w:rPr>
        <w:t>обязательными</w:t>
      </w:r>
      <w:proofErr w:type="gramEnd"/>
      <w:r w:rsidRPr="00DD0F90">
        <w:rPr>
          <w:rFonts w:ascii="Times New Roman" w:hAnsi="Times New Roman" w:cs="Times New Roman"/>
          <w:sz w:val="27"/>
          <w:szCs w:val="27"/>
        </w:rPr>
        <w:t xml:space="preserve"> для предоставления государственных и муниципальных услуг. Результаты мониторинга публикуются на сайте Министерства экономического развития КБР.</w:t>
      </w:r>
    </w:p>
    <w:p w:rsidR="00725BB0" w:rsidRPr="00DD0F90" w:rsidRDefault="006B6209"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 xml:space="preserve">По </w:t>
      </w:r>
      <w:r w:rsidR="00725BB0" w:rsidRPr="00DD0F90">
        <w:rPr>
          <w:rFonts w:ascii="Times New Roman" w:hAnsi="Times New Roman" w:cs="Times New Roman"/>
          <w:sz w:val="27"/>
          <w:szCs w:val="27"/>
        </w:rPr>
        <w:t xml:space="preserve"> </w:t>
      </w:r>
      <w:r w:rsidRPr="00DD0F90">
        <w:rPr>
          <w:rFonts w:ascii="Times New Roman" w:hAnsi="Times New Roman" w:cs="Times New Roman"/>
          <w:sz w:val="27"/>
          <w:szCs w:val="27"/>
        </w:rPr>
        <w:t>п</w:t>
      </w:r>
      <w:r w:rsidR="00725BB0" w:rsidRPr="00DD0F90">
        <w:rPr>
          <w:rFonts w:ascii="Times New Roman" w:hAnsi="Times New Roman" w:cs="Times New Roman"/>
          <w:sz w:val="27"/>
          <w:szCs w:val="27"/>
        </w:rPr>
        <w:t>одпрограмм</w:t>
      </w:r>
      <w:r w:rsidRPr="00DD0F90">
        <w:rPr>
          <w:rFonts w:ascii="Times New Roman" w:hAnsi="Times New Roman" w:cs="Times New Roman"/>
          <w:sz w:val="27"/>
          <w:szCs w:val="27"/>
        </w:rPr>
        <w:t>е</w:t>
      </w:r>
      <w:r w:rsidR="00725BB0" w:rsidRPr="00DD0F90">
        <w:rPr>
          <w:rFonts w:ascii="Times New Roman" w:hAnsi="Times New Roman" w:cs="Times New Roman"/>
          <w:sz w:val="27"/>
          <w:szCs w:val="27"/>
        </w:rPr>
        <w:t xml:space="preserve"> «Поддержка и развитие средств</w:t>
      </w:r>
      <w:r w:rsidRPr="00DD0F90">
        <w:rPr>
          <w:rFonts w:ascii="Times New Roman" w:hAnsi="Times New Roman" w:cs="Times New Roman"/>
          <w:sz w:val="27"/>
          <w:szCs w:val="27"/>
        </w:rPr>
        <w:t xml:space="preserve"> </w:t>
      </w:r>
      <w:r w:rsidR="00725BB0" w:rsidRPr="00DD0F90">
        <w:rPr>
          <w:rFonts w:ascii="Times New Roman" w:hAnsi="Times New Roman" w:cs="Times New Roman"/>
          <w:sz w:val="27"/>
          <w:szCs w:val="27"/>
        </w:rPr>
        <w:t>массовой информации, издательской деятельности</w:t>
      </w:r>
      <w:r w:rsidRPr="00DD0F90">
        <w:rPr>
          <w:rFonts w:ascii="Times New Roman" w:hAnsi="Times New Roman" w:cs="Times New Roman"/>
          <w:sz w:val="27"/>
          <w:szCs w:val="27"/>
        </w:rPr>
        <w:t xml:space="preserve"> </w:t>
      </w:r>
      <w:r w:rsidR="00725BB0" w:rsidRPr="00DD0F90">
        <w:rPr>
          <w:rFonts w:ascii="Times New Roman" w:hAnsi="Times New Roman" w:cs="Times New Roman"/>
          <w:sz w:val="27"/>
          <w:szCs w:val="27"/>
        </w:rPr>
        <w:t xml:space="preserve"> Кабардино-Балкарской Республики»</w:t>
      </w:r>
      <w:r w:rsidRPr="00DD0F90">
        <w:rPr>
          <w:rFonts w:ascii="Times New Roman" w:hAnsi="Times New Roman" w:cs="Times New Roman"/>
          <w:sz w:val="27"/>
          <w:szCs w:val="27"/>
        </w:rPr>
        <w:t xml:space="preserve"> осуществлялась следующая работа.</w:t>
      </w:r>
    </w:p>
    <w:p w:rsidR="00725BB0" w:rsidRPr="00DD0F90" w:rsidRDefault="00725BB0" w:rsidP="002F19B5">
      <w:pPr>
        <w:tabs>
          <w:tab w:val="left" w:pos="284"/>
        </w:tabs>
        <w:spacing w:after="0" w:line="240" w:lineRule="auto"/>
        <w:ind w:firstLine="709"/>
        <w:jc w:val="both"/>
        <w:rPr>
          <w:rFonts w:ascii="Times New Roman" w:hAnsi="Times New Roman" w:cs="Times New Roman"/>
          <w:i/>
          <w:sz w:val="27"/>
          <w:szCs w:val="27"/>
        </w:rPr>
      </w:pPr>
      <w:r w:rsidRPr="00DD0F90">
        <w:rPr>
          <w:rFonts w:ascii="Times New Roman" w:hAnsi="Times New Roman" w:cs="Times New Roman"/>
          <w:i/>
          <w:sz w:val="27"/>
          <w:szCs w:val="27"/>
        </w:rPr>
        <w:t>2.1. Реконструкция и ремонт зданий, находящихся в оперативном управлении государственных казенных учреждений, подведомственных Государственному комитету КБР по печати и массовым коммуникациям.</w:t>
      </w:r>
    </w:p>
    <w:p w:rsidR="00725BB0" w:rsidRPr="00DD0F90" w:rsidRDefault="00B57FBF"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 xml:space="preserve">По реконструкции </w:t>
      </w:r>
      <w:r w:rsidR="00725BB0" w:rsidRPr="00DD0F90">
        <w:rPr>
          <w:rFonts w:ascii="Times New Roman" w:hAnsi="Times New Roman" w:cs="Times New Roman"/>
          <w:sz w:val="27"/>
          <w:szCs w:val="27"/>
        </w:rPr>
        <w:t xml:space="preserve">здания телецентра по адресу: Кабардино-Балкарская Республика, г. Нальчик, ул. </w:t>
      </w:r>
      <w:proofErr w:type="spellStart"/>
      <w:r w:rsidR="00725BB0" w:rsidRPr="00DD0F90">
        <w:rPr>
          <w:rFonts w:ascii="Times New Roman" w:hAnsi="Times New Roman" w:cs="Times New Roman"/>
          <w:sz w:val="27"/>
          <w:szCs w:val="27"/>
        </w:rPr>
        <w:t>Балкарова</w:t>
      </w:r>
      <w:proofErr w:type="spellEnd"/>
      <w:r w:rsidR="00725BB0" w:rsidRPr="00DD0F90">
        <w:rPr>
          <w:rFonts w:ascii="Times New Roman" w:hAnsi="Times New Roman" w:cs="Times New Roman"/>
          <w:sz w:val="27"/>
          <w:szCs w:val="27"/>
        </w:rPr>
        <w:t>, 6 в рамках модернизации телерадиовещательного комплекса ГКУ «ВТК «Кабардино-Балкария».</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 xml:space="preserve">Завершение подготовки проектно-сметной документации на реконструкцию указанного здания и вопрос ее включения в Республиканскую адресную инвестиционную программу КБР в настоящее время рассматривается Министерством строительства и ЖКХ КБР. В январе 2015 г. произведен косметический ремонт в 7 помещениях, общей площадью 142 </w:t>
      </w:r>
      <w:proofErr w:type="spellStart"/>
      <w:r w:rsidRPr="00DD0F90">
        <w:rPr>
          <w:rFonts w:ascii="Times New Roman" w:hAnsi="Times New Roman" w:cs="Times New Roman"/>
          <w:sz w:val="27"/>
          <w:szCs w:val="27"/>
        </w:rPr>
        <w:t>кв.м</w:t>
      </w:r>
      <w:proofErr w:type="spellEnd"/>
      <w:r w:rsidRPr="00DD0F90">
        <w:rPr>
          <w:rFonts w:ascii="Times New Roman" w:hAnsi="Times New Roman" w:cs="Times New Roman"/>
          <w:sz w:val="27"/>
          <w:szCs w:val="27"/>
        </w:rPr>
        <w:t>.</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В связи с отсутствием финансирования мероприятие реализовано не в полном объеме.</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Пункт 2.1.3. Текущий ремонт Дома печати по адресу: Кабардино-Балкарская Республика, г. Нальчик, пр. Ленина, 5.</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proofErr w:type="gramStart"/>
      <w:r w:rsidRPr="00DD0F90">
        <w:rPr>
          <w:rFonts w:ascii="Times New Roman" w:hAnsi="Times New Roman" w:cs="Times New Roman"/>
          <w:sz w:val="27"/>
          <w:szCs w:val="27"/>
        </w:rPr>
        <w:t>В связи с тем, что Закон Кабардино-Балкарской Республики от 30 декабря 2014 г. № 71-РЗ «О республиканском бюджете Кабардино-Балкарской Республики на 2015 год и на плановый период 2016 и 2017 годов» (далее - Закон КБР от 30 декабря 2014 г. № 71-РЗ) был составлен с предельным дефицитом, средства на реализацию данного пункта предусмотрены частично.</w:t>
      </w:r>
      <w:proofErr w:type="gramEnd"/>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Работы по обслуживанию здания Дома печати велись в объемах выделенных финансовых средств.</w:t>
      </w:r>
      <w:r w:rsidR="00B57FBF" w:rsidRPr="00DD0F90">
        <w:rPr>
          <w:rFonts w:ascii="Times New Roman" w:hAnsi="Times New Roman" w:cs="Times New Roman"/>
          <w:sz w:val="27"/>
          <w:szCs w:val="27"/>
        </w:rPr>
        <w:t xml:space="preserve"> </w:t>
      </w:r>
      <w:r w:rsidRPr="00DD0F90">
        <w:rPr>
          <w:rFonts w:ascii="Times New Roman" w:hAnsi="Times New Roman" w:cs="Times New Roman"/>
          <w:sz w:val="27"/>
          <w:szCs w:val="27"/>
        </w:rPr>
        <w:t>В связи с отсутствием финансирования мероприятие реализовано не в полном объеме.</w:t>
      </w:r>
    </w:p>
    <w:p w:rsidR="00725BB0" w:rsidRPr="00DD0F90" w:rsidRDefault="00725BB0" w:rsidP="002F19B5">
      <w:pPr>
        <w:tabs>
          <w:tab w:val="left" w:pos="284"/>
        </w:tabs>
        <w:spacing w:after="0" w:line="240" w:lineRule="auto"/>
        <w:ind w:firstLine="709"/>
        <w:jc w:val="both"/>
        <w:rPr>
          <w:rFonts w:ascii="Times New Roman" w:hAnsi="Times New Roman" w:cs="Times New Roman"/>
          <w:i/>
          <w:sz w:val="27"/>
          <w:szCs w:val="27"/>
        </w:rPr>
      </w:pPr>
      <w:r w:rsidRPr="00DD0F90">
        <w:rPr>
          <w:rFonts w:ascii="Times New Roman" w:hAnsi="Times New Roman" w:cs="Times New Roman"/>
          <w:i/>
          <w:sz w:val="27"/>
          <w:szCs w:val="27"/>
        </w:rPr>
        <w:t>2.2. Поддержка и развитие печатных средств массовой информации и издательской деятельности.</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 xml:space="preserve">Модернизация и сопровождение </w:t>
      </w:r>
      <w:proofErr w:type="gramStart"/>
      <w:r w:rsidRPr="00DD0F90">
        <w:rPr>
          <w:rFonts w:ascii="Times New Roman" w:hAnsi="Times New Roman" w:cs="Times New Roman"/>
          <w:sz w:val="27"/>
          <w:szCs w:val="27"/>
        </w:rPr>
        <w:t>интернет-версий</w:t>
      </w:r>
      <w:proofErr w:type="gramEnd"/>
      <w:r w:rsidRPr="00DD0F90">
        <w:rPr>
          <w:rFonts w:ascii="Times New Roman" w:hAnsi="Times New Roman" w:cs="Times New Roman"/>
          <w:sz w:val="27"/>
          <w:szCs w:val="27"/>
        </w:rPr>
        <w:t xml:space="preserve"> государственных средств массовой информации Кабардино-Балкарской Республики</w:t>
      </w:r>
      <w:r w:rsidR="00B57FBF" w:rsidRPr="00DD0F90">
        <w:rPr>
          <w:rFonts w:ascii="Times New Roman" w:hAnsi="Times New Roman" w:cs="Times New Roman"/>
          <w:sz w:val="27"/>
          <w:szCs w:val="27"/>
        </w:rPr>
        <w:t>:</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В настоящее время модернизированы сайты газет «</w:t>
      </w:r>
      <w:proofErr w:type="gramStart"/>
      <w:r w:rsidRPr="00DD0F90">
        <w:rPr>
          <w:rFonts w:ascii="Times New Roman" w:hAnsi="Times New Roman" w:cs="Times New Roman"/>
          <w:sz w:val="27"/>
          <w:szCs w:val="27"/>
        </w:rPr>
        <w:t>Кабардино-Балкарская</w:t>
      </w:r>
      <w:proofErr w:type="gramEnd"/>
      <w:r w:rsidRPr="00DD0F90">
        <w:rPr>
          <w:rFonts w:ascii="Times New Roman" w:hAnsi="Times New Roman" w:cs="Times New Roman"/>
          <w:sz w:val="27"/>
          <w:szCs w:val="27"/>
        </w:rPr>
        <w:t xml:space="preserve"> правда», «</w:t>
      </w:r>
      <w:proofErr w:type="spellStart"/>
      <w:r w:rsidRPr="00DD0F90">
        <w:rPr>
          <w:rFonts w:ascii="Times New Roman" w:hAnsi="Times New Roman" w:cs="Times New Roman"/>
          <w:sz w:val="27"/>
          <w:szCs w:val="27"/>
        </w:rPr>
        <w:t>Заман</w:t>
      </w:r>
      <w:proofErr w:type="spellEnd"/>
      <w:r w:rsidRPr="00DD0F90">
        <w:rPr>
          <w:rFonts w:ascii="Times New Roman" w:hAnsi="Times New Roman" w:cs="Times New Roman"/>
          <w:sz w:val="27"/>
          <w:szCs w:val="27"/>
        </w:rPr>
        <w:t>», «Советская молодежь», «</w:t>
      </w:r>
      <w:proofErr w:type="spellStart"/>
      <w:r w:rsidRPr="00DD0F90">
        <w:rPr>
          <w:rFonts w:ascii="Times New Roman" w:hAnsi="Times New Roman" w:cs="Times New Roman"/>
          <w:sz w:val="27"/>
          <w:szCs w:val="27"/>
        </w:rPr>
        <w:t>Адыгэ</w:t>
      </w:r>
      <w:proofErr w:type="spellEnd"/>
      <w:r w:rsidRPr="00DD0F90">
        <w:rPr>
          <w:rFonts w:ascii="Times New Roman" w:hAnsi="Times New Roman" w:cs="Times New Roman"/>
          <w:sz w:val="27"/>
          <w:szCs w:val="27"/>
        </w:rPr>
        <w:t xml:space="preserve"> </w:t>
      </w:r>
      <w:proofErr w:type="spellStart"/>
      <w:r w:rsidRPr="00DD0F90">
        <w:rPr>
          <w:rFonts w:ascii="Times New Roman" w:hAnsi="Times New Roman" w:cs="Times New Roman"/>
          <w:sz w:val="27"/>
          <w:szCs w:val="27"/>
        </w:rPr>
        <w:t>псалъэ</w:t>
      </w:r>
      <w:proofErr w:type="spellEnd"/>
      <w:r w:rsidRPr="00DD0F90">
        <w:rPr>
          <w:rFonts w:ascii="Times New Roman" w:hAnsi="Times New Roman" w:cs="Times New Roman"/>
          <w:sz w:val="27"/>
          <w:szCs w:val="27"/>
        </w:rPr>
        <w:t>», «Горянка», а также частично модернизированы сайты журналов «Солнышко», «</w:t>
      </w:r>
      <w:proofErr w:type="spellStart"/>
      <w:r w:rsidRPr="00DD0F90">
        <w:rPr>
          <w:rFonts w:ascii="Times New Roman" w:hAnsi="Times New Roman" w:cs="Times New Roman"/>
          <w:sz w:val="27"/>
          <w:szCs w:val="27"/>
        </w:rPr>
        <w:t>Нур</w:t>
      </w:r>
      <w:proofErr w:type="spellEnd"/>
      <w:r w:rsidRPr="00DD0F90">
        <w:rPr>
          <w:rFonts w:ascii="Times New Roman" w:hAnsi="Times New Roman" w:cs="Times New Roman"/>
          <w:sz w:val="27"/>
          <w:szCs w:val="27"/>
        </w:rPr>
        <w:t>», «Нюр», «Литературная Кабардино-Балкария», «</w:t>
      </w:r>
      <w:proofErr w:type="spellStart"/>
      <w:r w:rsidRPr="00DD0F90">
        <w:rPr>
          <w:rFonts w:ascii="Times New Roman" w:hAnsi="Times New Roman" w:cs="Times New Roman"/>
          <w:sz w:val="27"/>
          <w:szCs w:val="27"/>
        </w:rPr>
        <w:t>Ошхамахо</w:t>
      </w:r>
      <w:proofErr w:type="spellEnd"/>
      <w:r w:rsidRPr="00DD0F90">
        <w:rPr>
          <w:rFonts w:ascii="Times New Roman" w:hAnsi="Times New Roman" w:cs="Times New Roman"/>
          <w:sz w:val="27"/>
          <w:szCs w:val="27"/>
        </w:rPr>
        <w:t>», «</w:t>
      </w:r>
      <w:proofErr w:type="spellStart"/>
      <w:r w:rsidRPr="00DD0F90">
        <w:rPr>
          <w:rFonts w:ascii="Times New Roman" w:hAnsi="Times New Roman" w:cs="Times New Roman"/>
          <w:sz w:val="27"/>
          <w:szCs w:val="27"/>
        </w:rPr>
        <w:t>Минги</w:t>
      </w:r>
      <w:proofErr w:type="spellEnd"/>
      <w:r w:rsidRPr="00DD0F90">
        <w:rPr>
          <w:rFonts w:ascii="Times New Roman" w:hAnsi="Times New Roman" w:cs="Times New Roman"/>
          <w:sz w:val="27"/>
          <w:szCs w:val="27"/>
        </w:rPr>
        <w:t>-тау».</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 xml:space="preserve">Улучшена навигация, новости размещаются с фотоматериалами, создана возможность поделиться публикацией в социальных сетях и на популярных ресурсах сети Интернет. Модернизация </w:t>
      </w:r>
      <w:proofErr w:type="gramStart"/>
      <w:r w:rsidRPr="00DD0F90">
        <w:rPr>
          <w:rFonts w:ascii="Times New Roman" w:hAnsi="Times New Roman" w:cs="Times New Roman"/>
          <w:sz w:val="27"/>
          <w:szCs w:val="27"/>
        </w:rPr>
        <w:t>интернет-версий</w:t>
      </w:r>
      <w:proofErr w:type="gramEnd"/>
      <w:r w:rsidRPr="00DD0F90">
        <w:rPr>
          <w:rFonts w:ascii="Times New Roman" w:hAnsi="Times New Roman" w:cs="Times New Roman"/>
          <w:sz w:val="27"/>
          <w:szCs w:val="27"/>
        </w:rPr>
        <w:t xml:space="preserve"> государственных средств массовой информации Кабардино-Балкарской Республики позволила увеличить ежемесячную аудиторию портала СМИ КБР до 57 тысяч пользователей в месяц.</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В связи с отсутствием финансирования мероприятие реализовано не в полном объеме.</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Развитие печатных средств массовой информации</w:t>
      </w:r>
      <w:r w:rsidR="00B57FBF" w:rsidRPr="00DD0F90">
        <w:rPr>
          <w:rFonts w:ascii="Times New Roman" w:hAnsi="Times New Roman" w:cs="Times New Roman"/>
          <w:sz w:val="27"/>
          <w:szCs w:val="27"/>
        </w:rPr>
        <w:t>: в</w:t>
      </w:r>
      <w:r w:rsidRPr="00DD0F90">
        <w:rPr>
          <w:rFonts w:ascii="Times New Roman" w:hAnsi="Times New Roman" w:cs="Times New Roman"/>
          <w:sz w:val="27"/>
          <w:szCs w:val="27"/>
        </w:rPr>
        <w:t xml:space="preserve"> соответствии с Законом КБР от 30 декабря 2014 г. № 71-РЗ и бюджетными ассигнованиями, доведенными Минфином КБР до </w:t>
      </w:r>
      <w:proofErr w:type="spellStart"/>
      <w:r w:rsidRPr="00DD0F90">
        <w:rPr>
          <w:rFonts w:ascii="Times New Roman" w:hAnsi="Times New Roman" w:cs="Times New Roman"/>
          <w:sz w:val="27"/>
          <w:szCs w:val="27"/>
        </w:rPr>
        <w:t>Госкомпечати</w:t>
      </w:r>
      <w:proofErr w:type="spellEnd"/>
      <w:r w:rsidRPr="00DD0F90">
        <w:rPr>
          <w:rFonts w:ascii="Times New Roman" w:hAnsi="Times New Roman" w:cs="Times New Roman"/>
          <w:sz w:val="27"/>
          <w:szCs w:val="27"/>
        </w:rPr>
        <w:t xml:space="preserve"> КБР, реализация пункта проходила в пределах, доведенных Минфином КБР лимитов бюджетных ассигнований и государственных заданий, утвержденных для подведомственных </w:t>
      </w:r>
      <w:proofErr w:type="spellStart"/>
      <w:r w:rsidRPr="00DD0F90">
        <w:rPr>
          <w:rFonts w:ascii="Times New Roman" w:hAnsi="Times New Roman" w:cs="Times New Roman"/>
          <w:sz w:val="27"/>
          <w:szCs w:val="27"/>
        </w:rPr>
        <w:t>Госкомпечати</w:t>
      </w:r>
      <w:proofErr w:type="spellEnd"/>
      <w:r w:rsidRPr="00DD0F90">
        <w:rPr>
          <w:rFonts w:ascii="Times New Roman" w:hAnsi="Times New Roman" w:cs="Times New Roman"/>
          <w:sz w:val="27"/>
          <w:szCs w:val="27"/>
        </w:rPr>
        <w:t xml:space="preserve"> КБР государственных казенных учреждений. </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В 2015 году общественно-политические республиканские газеты «</w:t>
      </w:r>
      <w:proofErr w:type="gramStart"/>
      <w:r w:rsidRPr="00DD0F90">
        <w:rPr>
          <w:rFonts w:ascii="Times New Roman" w:hAnsi="Times New Roman" w:cs="Times New Roman"/>
          <w:sz w:val="27"/>
          <w:szCs w:val="27"/>
        </w:rPr>
        <w:t>Кабардино-Балкарская</w:t>
      </w:r>
      <w:proofErr w:type="gramEnd"/>
      <w:r w:rsidRPr="00DD0F90">
        <w:rPr>
          <w:rFonts w:ascii="Times New Roman" w:hAnsi="Times New Roman" w:cs="Times New Roman"/>
          <w:sz w:val="27"/>
          <w:szCs w:val="27"/>
        </w:rPr>
        <w:t xml:space="preserve"> правда», «</w:t>
      </w:r>
      <w:proofErr w:type="spellStart"/>
      <w:r w:rsidRPr="00DD0F90">
        <w:rPr>
          <w:rFonts w:ascii="Times New Roman" w:hAnsi="Times New Roman" w:cs="Times New Roman"/>
          <w:sz w:val="27"/>
          <w:szCs w:val="27"/>
        </w:rPr>
        <w:t>Адыгэ</w:t>
      </w:r>
      <w:proofErr w:type="spellEnd"/>
      <w:r w:rsidRPr="00DD0F90">
        <w:rPr>
          <w:rFonts w:ascii="Times New Roman" w:hAnsi="Times New Roman" w:cs="Times New Roman"/>
          <w:sz w:val="27"/>
          <w:szCs w:val="27"/>
        </w:rPr>
        <w:t xml:space="preserve"> </w:t>
      </w:r>
      <w:proofErr w:type="spellStart"/>
      <w:r w:rsidRPr="00DD0F90">
        <w:rPr>
          <w:rFonts w:ascii="Times New Roman" w:hAnsi="Times New Roman" w:cs="Times New Roman"/>
          <w:sz w:val="27"/>
          <w:szCs w:val="27"/>
        </w:rPr>
        <w:t>псалъэ</w:t>
      </w:r>
      <w:proofErr w:type="spellEnd"/>
      <w:r w:rsidRPr="00DD0F90">
        <w:rPr>
          <w:rFonts w:ascii="Times New Roman" w:hAnsi="Times New Roman" w:cs="Times New Roman"/>
          <w:sz w:val="27"/>
          <w:szCs w:val="27"/>
        </w:rPr>
        <w:t>», «</w:t>
      </w:r>
      <w:proofErr w:type="spellStart"/>
      <w:r w:rsidRPr="00DD0F90">
        <w:rPr>
          <w:rFonts w:ascii="Times New Roman" w:hAnsi="Times New Roman" w:cs="Times New Roman"/>
          <w:sz w:val="27"/>
          <w:szCs w:val="27"/>
        </w:rPr>
        <w:t>Заман</w:t>
      </w:r>
      <w:proofErr w:type="spellEnd"/>
      <w:r w:rsidRPr="00DD0F90">
        <w:rPr>
          <w:rFonts w:ascii="Times New Roman" w:hAnsi="Times New Roman" w:cs="Times New Roman"/>
          <w:sz w:val="27"/>
          <w:szCs w:val="27"/>
        </w:rPr>
        <w:t xml:space="preserve">» выходили в свет 5 раз в неделю и выпустили 250 номеров каждая; «Советская молодежь», «Горянка», «Официальная Кабардино-Балкария» выходили в свет 1 раз в неделю и выпустили 52 номера каждая. Общий годовой тираж </w:t>
      </w:r>
      <w:proofErr w:type="gramStart"/>
      <w:r w:rsidRPr="00DD0F90">
        <w:rPr>
          <w:rFonts w:ascii="Times New Roman" w:hAnsi="Times New Roman" w:cs="Times New Roman"/>
          <w:sz w:val="27"/>
          <w:szCs w:val="27"/>
        </w:rPr>
        <w:t>общественно-политические</w:t>
      </w:r>
      <w:proofErr w:type="gramEnd"/>
      <w:r w:rsidRPr="00DD0F90">
        <w:rPr>
          <w:rFonts w:ascii="Times New Roman" w:hAnsi="Times New Roman" w:cs="Times New Roman"/>
          <w:sz w:val="27"/>
          <w:szCs w:val="27"/>
        </w:rPr>
        <w:t xml:space="preserve"> республиканских газет составил 2 940 566 экз.</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Литературные журналы «Литературная Кабардино-Балкария», «</w:t>
      </w:r>
      <w:proofErr w:type="spellStart"/>
      <w:r w:rsidRPr="00DD0F90">
        <w:rPr>
          <w:rFonts w:ascii="Times New Roman" w:hAnsi="Times New Roman" w:cs="Times New Roman"/>
          <w:sz w:val="27"/>
          <w:szCs w:val="27"/>
        </w:rPr>
        <w:t>Ошхамахо</w:t>
      </w:r>
      <w:proofErr w:type="spellEnd"/>
      <w:r w:rsidRPr="00DD0F90">
        <w:rPr>
          <w:rFonts w:ascii="Times New Roman" w:hAnsi="Times New Roman" w:cs="Times New Roman"/>
          <w:sz w:val="27"/>
          <w:szCs w:val="27"/>
        </w:rPr>
        <w:t>» («</w:t>
      </w:r>
      <w:proofErr w:type="spellStart"/>
      <w:proofErr w:type="gramStart"/>
      <w:r w:rsidRPr="00DD0F90">
        <w:rPr>
          <w:rFonts w:ascii="Times New Roman" w:hAnsi="Times New Roman" w:cs="Times New Roman"/>
          <w:sz w:val="27"/>
          <w:szCs w:val="27"/>
        </w:rPr>
        <w:t>I</w:t>
      </w:r>
      <w:proofErr w:type="gramEnd"/>
      <w:r w:rsidRPr="00DD0F90">
        <w:rPr>
          <w:rFonts w:ascii="Times New Roman" w:hAnsi="Times New Roman" w:cs="Times New Roman"/>
          <w:sz w:val="27"/>
          <w:szCs w:val="27"/>
        </w:rPr>
        <w:t>уащхьэмахуэ</w:t>
      </w:r>
      <w:proofErr w:type="spellEnd"/>
      <w:r w:rsidRPr="00DD0F90">
        <w:rPr>
          <w:rFonts w:ascii="Times New Roman" w:hAnsi="Times New Roman" w:cs="Times New Roman"/>
          <w:sz w:val="27"/>
          <w:szCs w:val="27"/>
        </w:rPr>
        <w:t>»), «</w:t>
      </w:r>
      <w:proofErr w:type="spellStart"/>
      <w:r w:rsidRPr="00DD0F90">
        <w:rPr>
          <w:rFonts w:ascii="Times New Roman" w:hAnsi="Times New Roman" w:cs="Times New Roman"/>
          <w:sz w:val="27"/>
          <w:szCs w:val="27"/>
        </w:rPr>
        <w:t>Минги</w:t>
      </w:r>
      <w:proofErr w:type="spellEnd"/>
      <w:r w:rsidRPr="00DD0F90">
        <w:rPr>
          <w:rFonts w:ascii="Times New Roman" w:hAnsi="Times New Roman" w:cs="Times New Roman"/>
          <w:sz w:val="27"/>
          <w:szCs w:val="27"/>
        </w:rPr>
        <w:t>-Тау» выходят с периодичностью 1 раз в 2 месяца, и за 2015 год выпущено 6 номеров каждого журнала. Детские журналы «Солнышко», «</w:t>
      </w:r>
      <w:proofErr w:type="spellStart"/>
      <w:r w:rsidRPr="00DD0F90">
        <w:rPr>
          <w:rFonts w:ascii="Times New Roman" w:hAnsi="Times New Roman" w:cs="Times New Roman"/>
          <w:sz w:val="27"/>
          <w:szCs w:val="27"/>
        </w:rPr>
        <w:t>Нур</w:t>
      </w:r>
      <w:proofErr w:type="spellEnd"/>
      <w:r w:rsidRPr="00DD0F90">
        <w:rPr>
          <w:rFonts w:ascii="Times New Roman" w:hAnsi="Times New Roman" w:cs="Times New Roman"/>
          <w:sz w:val="27"/>
          <w:szCs w:val="27"/>
        </w:rPr>
        <w:t>», «Нюр» издаются ежемесячно, и в прошлом году вышло в свет по 12 номеров соответственно. Общий годовой тираж составил 117 360 экз. Выполнено в соответствии с выделенными лимитами.</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Развитие издательской деятельности</w:t>
      </w:r>
      <w:r w:rsidR="00B57FBF" w:rsidRPr="00DD0F90">
        <w:rPr>
          <w:rFonts w:ascii="Times New Roman" w:hAnsi="Times New Roman" w:cs="Times New Roman"/>
          <w:sz w:val="27"/>
          <w:szCs w:val="27"/>
        </w:rPr>
        <w:t>: в</w:t>
      </w:r>
      <w:r w:rsidRPr="00DD0F90">
        <w:rPr>
          <w:rFonts w:ascii="Times New Roman" w:hAnsi="Times New Roman" w:cs="Times New Roman"/>
          <w:sz w:val="27"/>
          <w:szCs w:val="27"/>
        </w:rPr>
        <w:t xml:space="preserve"> соответствии с Законом КБР от </w:t>
      </w:r>
      <w:r w:rsidR="00DD0F90">
        <w:rPr>
          <w:rFonts w:ascii="Times New Roman" w:hAnsi="Times New Roman" w:cs="Times New Roman"/>
          <w:sz w:val="27"/>
          <w:szCs w:val="27"/>
        </w:rPr>
        <w:br/>
      </w:r>
      <w:r w:rsidRPr="00DD0F90">
        <w:rPr>
          <w:rFonts w:ascii="Times New Roman" w:hAnsi="Times New Roman" w:cs="Times New Roman"/>
          <w:sz w:val="27"/>
          <w:szCs w:val="27"/>
        </w:rPr>
        <w:t xml:space="preserve">30 декабря 2014 г. № 71-РЗ и бюджетными ассигнованиями, доведенными Минфином КБР до </w:t>
      </w:r>
      <w:proofErr w:type="spellStart"/>
      <w:r w:rsidRPr="00DD0F90">
        <w:rPr>
          <w:rFonts w:ascii="Times New Roman" w:hAnsi="Times New Roman" w:cs="Times New Roman"/>
          <w:sz w:val="27"/>
          <w:szCs w:val="27"/>
        </w:rPr>
        <w:t>Госкомпечати</w:t>
      </w:r>
      <w:proofErr w:type="spellEnd"/>
      <w:r w:rsidRPr="00DD0F90">
        <w:rPr>
          <w:rFonts w:ascii="Times New Roman" w:hAnsi="Times New Roman" w:cs="Times New Roman"/>
          <w:sz w:val="27"/>
          <w:szCs w:val="27"/>
        </w:rPr>
        <w:t xml:space="preserve"> КБР, реализация пункта проходила в пределах, доведенных Минфином КБР лимитов бюджетных ассигнований и государственных заданий, утвержденных для подведомственных </w:t>
      </w:r>
      <w:proofErr w:type="spellStart"/>
      <w:r w:rsidRPr="00DD0F90">
        <w:rPr>
          <w:rFonts w:ascii="Times New Roman" w:hAnsi="Times New Roman" w:cs="Times New Roman"/>
          <w:sz w:val="27"/>
          <w:szCs w:val="27"/>
        </w:rPr>
        <w:t>Госкомпечати</w:t>
      </w:r>
      <w:proofErr w:type="spellEnd"/>
      <w:r w:rsidRPr="00DD0F90">
        <w:rPr>
          <w:rFonts w:ascii="Times New Roman" w:hAnsi="Times New Roman" w:cs="Times New Roman"/>
          <w:sz w:val="27"/>
          <w:szCs w:val="27"/>
        </w:rPr>
        <w:t xml:space="preserve"> КБР государственных казенных учреждений.</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 xml:space="preserve">Государственным казенным учреждением «Издательство «Эльбрус» в </w:t>
      </w:r>
      <w:r w:rsidR="00DD0F90">
        <w:rPr>
          <w:rFonts w:ascii="Times New Roman" w:hAnsi="Times New Roman" w:cs="Times New Roman"/>
          <w:sz w:val="27"/>
          <w:szCs w:val="27"/>
        </w:rPr>
        <w:br/>
      </w:r>
      <w:r w:rsidRPr="00DD0F90">
        <w:rPr>
          <w:rFonts w:ascii="Times New Roman" w:hAnsi="Times New Roman" w:cs="Times New Roman"/>
          <w:sz w:val="27"/>
          <w:szCs w:val="27"/>
        </w:rPr>
        <w:t xml:space="preserve">2015 году выпущено 71 наименований печатной продукции общим тиражом 102,3 тыс. экземпляров. Выполнено в соответствии с выделенными лимитами. </w:t>
      </w:r>
    </w:p>
    <w:p w:rsidR="00725BB0" w:rsidRPr="00DD0F90" w:rsidRDefault="00725BB0" w:rsidP="002F19B5">
      <w:pPr>
        <w:tabs>
          <w:tab w:val="left" w:pos="284"/>
        </w:tabs>
        <w:spacing w:after="0" w:line="240" w:lineRule="auto"/>
        <w:ind w:firstLine="709"/>
        <w:jc w:val="both"/>
        <w:rPr>
          <w:rFonts w:ascii="Times New Roman" w:hAnsi="Times New Roman" w:cs="Times New Roman"/>
          <w:i/>
          <w:sz w:val="27"/>
          <w:szCs w:val="27"/>
        </w:rPr>
      </w:pPr>
      <w:r w:rsidRPr="00DD0F90">
        <w:rPr>
          <w:rFonts w:ascii="Times New Roman" w:hAnsi="Times New Roman" w:cs="Times New Roman"/>
          <w:i/>
          <w:sz w:val="27"/>
          <w:szCs w:val="27"/>
        </w:rPr>
        <w:t>2.3. Поддержка и развитие электронных средств массовой информации, информационных агентств Кабардино-Балкарской Республики.</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Развитие электронных средств массовой информации</w:t>
      </w:r>
      <w:r w:rsidR="00B57FBF" w:rsidRPr="00DD0F90">
        <w:rPr>
          <w:rFonts w:ascii="Times New Roman" w:hAnsi="Times New Roman" w:cs="Times New Roman"/>
          <w:sz w:val="27"/>
          <w:szCs w:val="27"/>
        </w:rPr>
        <w:t>: в</w:t>
      </w:r>
      <w:r w:rsidRPr="00DD0F90">
        <w:rPr>
          <w:rFonts w:ascii="Times New Roman" w:hAnsi="Times New Roman" w:cs="Times New Roman"/>
          <w:sz w:val="27"/>
          <w:szCs w:val="27"/>
        </w:rPr>
        <w:t xml:space="preserve"> соответствии с Законом КБР от 30 декабря 2014 г. № 71-РЗ и бюджетными ассигнованиями, доведенными Минфином КБР до </w:t>
      </w:r>
      <w:proofErr w:type="spellStart"/>
      <w:r w:rsidRPr="00DD0F90">
        <w:rPr>
          <w:rFonts w:ascii="Times New Roman" w:hAnsi="Times New Roman" w:cs="Times New Roman"/>
          <w:sz w:val="27"/>
          <w:szCs w:val="27"/>
        </w:rPr>
        <w:t>Госкомпечати</w:t>
      </w:r>
      <w:proofErr w:type="spellEnd"/>
      <w:r w:rsidRPr="00DD0F90">
        <w:rPr>
          <w:rFonts w:ascii="Times New Roman" w:hAnsi="Times New Roman" w:cs="Times New Roman"/>
          <w:sz w:val="27"/>
          <w:szCs w:val="27"/>
        </w:rPr>
        <w:t xml:space="preserve"> КБР, средства на реализацию данного пункта в полном объеме не предусмотрены.</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 xml:space="preserve">В этой связи реализация данного пункта проходит в пределах, доведенных Минфином КБР лимитов бюджетных ассигнований и государственных заданий, утвержденных для подведомственных </w:t>
      </w:r>
      <w:proofErr w:type="spellStart"/>
      <w:r w:rsidRPr="00DD0F90">
        <w:rPr>
          <w:rFonts w:ascii="Times New Roman" w:hAnsi="Times New Roman" w:cs="Times New Roman"/>
          <w:sz w:val="27"/>
          <w:szCs w:val="27"/>
        </w:rPr>
        <w:t>Госкомпечати</w:t>
      </w:r>
      <w:proofErr w:type="spellEnd"/>
      <w:r w:rsidRPr="00DD0F90">
        <w:rPr>
          <w:rFonts w:ascii="Times New Roman" w:hAnsi="Times New Roman" w:cs="Times New Roman"/>
          <w:sz w:val="27"/>
          <w:szCs w:val="27"/>
        </w:rPr>
        <w:t xml:space="preserve"> КБР государственных казенных учреждений.</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proofErr w:type="gramStart"/>
      <w:r w:rsidRPr="00DD0F90">
        <w:rPr>
          <w:rFonts w:ascii="Times New Roman" w:hAnsi="Times New Roman" w:cs="Times New Roman"/>
          <w:sz w:val="27"/>
          <w:szCs w:val="27"/>
        </w:rPr>
        <w:t>Р</w:t>
      </w:r>
      <w:r w:rsidR="00B57FBF" w:rsidRPr="00DD0F90">
        <w:rPr>
          <w:rFonts w:ascii="Times New Roman" w:hAnsi="Times New Roman" w:cs="Times New Roman"/>
          <w:sz w:val="27"/>
          <w:szCs w:val="27"/>
        </w:rPr>
        <w:t>азвитие информационных агентств - в</w:t>
      </w:r>
      <w:r w:rsidRPr="00DD0F90">
        <w:rPr>
          <w:rFonts w:ascii="Times New Roman" w:hAnsi="Times New Roman" w:cs="Times New Roman"/>
          <w:sz w:val="27"/>
          <w:szCs w:val="27"/>
        </w:rPr>
        <w:t xml:space="preserve"> связи с тем, что Закон КБР от </w:t>
      </w:r>
      <w:r w:rsidR="00DD0F90">
        <w:rPr>
          <w:rFonts w:ascii="Times New Roman" w:hAnsi="Times New Roman" w:cs="Times New Roman"/>
          <w:sz w:val="27"/>
          <w:szCs w:val="27"/>
        </w:rPr>
        <w:br/>
      </w:r>
      <w:r w:rsidRPr="00DD0F90">
        <w:rPr>
          <w:rFonts w:ascii="Times New Roman" w:hAnsi="Times New Roman" w:cs="Times New Roman"/>
          <w:sz w:val="27"/>
          <w:szCs w:val="27"/>
        </w:rPr>
        <w:t>30 декабря 2014 г. № 71-РЗ был составлен с предельным дефицитом, средства на реализацию данного пункта в полном объеме не предусмотрены</w:t>
      </w:r>
      <w:r w:rsidR="00B57FBF" w:rsidRPr="00DD0F90">
        <w:rPr>
          <w:rFonts w:ascii="Times New Roman" w:hAnsi="Times New Roman" w:cs="Times New Roman"/>
          <w:sz w:val="27"/>
          <w:szCs w:val="27"/>
        </w:rPr>
        <w:t>,</w:t>
      </w:r>
      <w:r w:rsidRPr="00DD0F90">
        <w:rPr>
          <w:rFonts w:ascii="Times New Roman" w:hAnsi="Times New Roman" w:cs="Times New Roman"/>
          <w:sz w:val="27"/>
          <w:szCs w:val="27"/>
        </w:rPr>
        <w:t xml:space="preserve"> реализация данного пункта проходила в пределах, доведенных Минфином КБР лимитов бюджетных ассигнований и утвержденных государственных заданий для подведомственных </w:t>
      </w:r>
      <w:proofErr w:type="spellStart"/>
      <w:r w:rsidRPr="00DD0F90">
        <w:rPr>
          <w:rFonts w:ascii="Times New Roman" w:hAnsi="Times New Roman" w:cs="Times New Roman"/>
          <w:sz w:val="27"/>
          <w:szCs w:val="27"/>
        </w:rPr>
        <w:t>Госкомпечати</w:t>
      </w:r>
      <w:proofErr w:type="spellEnd"/>
      <w:r w:rsidRPr="00DD0F90">
        <w:rPr>
          <w:rFonts w:ascii="Times New Roman" w:hAnsi="Times New Roman" w:cs="Times New Roman"/>
          <w:sz w:val="27"/>
          <w:szCs w:val="27"/>
        </w:rPr>
        <w:t xml:space="preserve"> КБР государственных казенных учреждений.</w:t>
      </w:r>
      <w:proofErr w:type="gramEnd"/>
    </w:p>
    <w:p w:rsidR="00725BB0" w:rsidRPr="00DD0F90" w:rsidRDefault="00725BB0" w:rsidP="002F19B5">
      <w:pPr>
        <w:tabs>
          <w:tab w:val="left" w:pos="284"/>
        </w:tabs>
        <w:spacing w:after="0" w:line="240" w:lineRule="auto"/>
        <w:ind w:firstLine="709"/>
        <w:jc w:val="both"/>
        <w:rPr>
          <w:rFonts w:ascii="Times New Roman" w:hAnsi="Times New Roman" w:cs="Times New Roman"/>
          <w:i/>
          <w:sz w:val="27"/>
          <w:szCs w:val="27"/>
        </w:rPr>
      </w:pPr>
      <w:r w:rsidRPr="00DD0F90">
        <w:rPr>
          <w:rFonts w:ascii="Times New Roman" w:hAnsi="Times New Roman" w:cs="Times New Roman"/>
          <w:i/>
          <w:sz w:val="27"/>
          <w:szCs w:val="27"/>
        </w:rPr>
        <w:t xml:space="preserve">2.4. Подготовка, переподготовка и поощрение </w:t>
      </w:r>
      <w:proofErr w:type="gramStart"/>
      <w:r w:rsidRPr="00DD0F90">
        <w:rPr>
          <w:rFonts w:ascii="Times New Roman" w:hAnsi="Times New Roman" w:cs="Times New Roman"/>
          <w:i/>
          <w:sz w:val="27"/>
          <w:szCs w:val="27"/>
        </w:rPr>
        <w:t>сотрудников сферы средств массовой информации Кабардино-Балкарской Республики</w:t>
      </w:r>
      <w:proofErr w:type="gramEnd"/>
      <w:r w:rsidRPr="00DD0F90">
        <w:rPr>
          <w:rFonts w:ascii="Times New Roman" w:hAnsi="Times New Roman" w:cs="Times New Roman"/>
          <w:i/>
          <w:sz w:val="27"/>
          <w:szCs w:val="27"/>
        </w:rPr>
        <w:t>.</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Организация мероприятий по профессиональной переподготовке, повышению квалификации и стажировке сотрудников средств массовых коммуникаций, печати и полиграфии республики</w:t>
      </w:r>
      <w:r w:rsidR="00B57FBF" w:rsidRPr="00DD0F90">
        <w:rPr>
          <w:rFonts w:ascii="Times New Roman" w:hAnsi="Times New Roman" w:cs="Times New Roman"/>
          <w:sz w:val="27"/>
          <w:szCs w:val="27"/>
        </w:rPr>
        <w:t xml:space="preserve"> - </w:t>
      </w:r>
      <w:r w:rsidRPr="00DD0F90">
        <w:rPr>
          <w:rFonts w:ascii="Times New Roman" w:hAnsi="Times New Roman" w:cs="Times New Roman"/>
          <w:sz w:val="27"/>
          <w:szCs w:val="27"/>
        </w:rPr>
        <w:t>3 июня 2015 г. в Доме печати состоялось вручение свидетель</w:t>
      </w:r>
      <w:proofErr w:type="gramStart"/>
      <w:r w:rsidRPr="00DD0F90">
        <w:rPr>
          <w:rFonts w:ascii="Times New Roman" w:hAnsi="Times New Roman" w:cs="Times New Roman"/>
          <w:sz w:val="27"/>
          <w:szCs w:val="27"/>
        </w:rPr>
        <w:t>ств сл</w:t>
      </w:r>
      <w:proofErr w:type="gramEnd"/>
      <w:r w:rsidRPr="00DD0F90">
        <w:rPr>
          <w:rFonts w:ascii="Times New Roman" w:hAnsi="Times New Roman" w:cs="Times New Roman"/>
          <w:sz w:val="27"/>
          <w:szCs w:val="27"/>
        </w:rPr>
        <w:t xml:space="preserve">ушателям школы для молодых журналистов «Акулы пера». С ноября   2014 г. </w:t>
      </w:r>
      <w:proofErr w:type="spellStart"/>
      <w:r w:rsidRPr="00DD0F90">
        <w:rPr>
          <w:rFonts w:ascii="Times New Roman" w:hAnsi="Times New Roman" w:cs="Times New Roman"/>
          <w:sz w:val="27"/>
          <w:szCs w:val="27"/>
        </w:rPr>
        <w:t>Госкомпечати</w:t>
      </w:r>
      <w:proofErr w:type="spellEnd"/>
      <w:r w:rsidRPr="00DD0F90">
        <w:rPr>
          <w:rFonts w:ascii="Times New Roman" w:hAnsi="Times New Roman" w:cs="Times New Roman"/>
          <w:sz w:val="27"/>
          <w:szCs w:val="27"/>
        </w:rPr>
        <w:t xml:space="preserve"> КБР совместно с Союзом журналистов Кабардино-Балкарской Республики и редакцией газеты «Советская молодежь» проводились мастер-классы по журналистике в рамках данного мероприятия. Проект реализовался во второй раз, впервые занятия проводились с апреля по июнь 2014 г. Слушатели – молодые журналисты, </w:t>
      </w:r>
      <w:proofErr w:type="spellStart"/>
      <w:r w:rsidRPr="00DD0F90">
        <w:rPr>
          <w:rFonts w:ascii="Times New Roman" w:hAnsi="Times New Roman" w:cs="Times New Roman"/>
          <w:sz w:val="27"/>
          <w:szCs w:val="27"/>
        </w:rPr>
        <w:t>блогеры</w:t>
      </w:r>
      <w:proofErr w:type="spellEnd"/>
      <w:r w:rsidRPr="00DD0F90">
        <w:rPr>
          <w:rFonts w:ascii="Times New Roman" w:hAnsi="Times New Roman" w:cs="Times New Roman"/>
          <w:sz w:val="27"/>
          <w:szCs w:val="27"/>
        </w:rPr>
        <w:t xml:space="preserve">, студенты, школьники – знакомились с азами профессии, встречались с известными журналистами республики, ходили на экскурсии в СМИ. В настоящее время объявлен набор третьего потока слушателей. </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 xml:space="preserve">В июле 2015 года </w:t>
      </w:r>
      <w:proofErr w:type="spellStart"/>
      <w:r w:rsidRPr="00DD0F90">
        <w:rPr>
          <w:rFonts w:ascii="Times New Roman" w:hAnsi="Times New Roman" w:cs="Times New Roman"/>
          <w:sz w:val="27"/>
          <w:szCs w:val="27"/>
        </w:rPr>
        <w:t>Госкомпечати</w:t>
      </w:r>
      <w:proofErr w:type="spellEnd"/>
      <w:r w:rsidRPr="00DD0F90">
        <w:rPr>
          <w:rFonts w:ascii="Times New Roman" w:hAnsi="Times New Roman" w:cs="Times New Roman"/>
          <w:sz w:val="27"/>
          <w:szCs w:val="27"/>
        </w:rPr>
        <w:t xml:space="preserve"> КБР направлено 3 выпускника из Кабардино-Балкарской Республики для обучения в высших учебных заведениях Российской Федерации:</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 xml:space="preserve">ФГБОУ ВПО «Московский государственный университет имени    </w:t>
      </w:r>
      <w:r w:rsidR="00DD0F90">
        <w:rPr>
          <w:rFonts w:ascii="Times New Roman" w:hAnsi="Times New Roman" w:cs="Times New Roman"/>
          <w:sz w:val="27"/>
          <w:szCs w:val="27"/>
        </w:rPr>
        <w:br/>
      </w:r>
      <w:r w:rsidRPr="00DD0F90">
        <w:rPr>
          <w:rFonts w:ascii="Times New Roman" w:hAnsi="Times New Roman" w:cs="Times New Roman"/>
          <w:sz w:val="27"/>
          <w:szCs w:val="27"/>
        </w:rPr>
        <w:t>М.В. Ломоносова» – 42.03.02. «Журналистика» – 1 человек, 42.03.04 «Телевидение» – 1 человек;</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ФГАОУ ВПО «Северо-Кавказский федеральный университет» (</w:t>
      </w:r>
      <w:proofErr w:type="spellStart"/>
      <w:r w:rsidRPr="00DD0F90">
        <w:rPr>
          <w:rFonts w:ascii="Times New Roman" w:hAnsi="Times New Roman" w:cs="Times New Roman"/>
          <w:sz w:val="27"/>
          <w:szCs w:val="27"/>
        </w:rPr>
        <w:t>г</w:t>
      </w:r>
      <w:proofErr w:type="gramStart"/>
      <w:r w:rsidRPr="00DD0F90">
        <w:rPr>
          <w:rFonts w:ascii="Times New Roman" w:hAnsi="Times New Roman" w:cs="Times New Roman"/>
          <w:sz w:val="27"/>
          <w:szCs w:val="27"/>
        </w:rPr>
        <w:t>.С</w:t>
      </w:r>
      <w:proofErr w:type="gramEnd"/>
      <w:r w:rsidRPr="00DD0F90">
        <w:rPr>
          <w:rFonts w:ascii="Times New Roman" w:hAnsi="Times New Roman" w:cs="Times New Roman"/>
          <w:sz w:val="27"/>
          <w:szCs w:val="27"/>
        </w:rPr>
        <w:t>таврополь</w:t>
      </w:r>
      <w:proofErr w:type="spellEnd"/>
      <w:r w:rsidRPr="00DD0F90">
        <w:rPr>
          <w:rFonts w:ascii="Times New Roman" w:hAnsi="Times New Roman" w:cs="Times New Roman"/>
          <w:sz w:val="27"/>
          <w:szCs w:val="27"/>
        </w:rPr>
        <w:t>) – 09.03.02. «Информационные системы и технологии» –1 человек.</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 xml:space="preserve">В связи с отсутствием финансирования мероприятие реализовано не в полном объеме. </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 xml:space="preserve">Организация </w:t>
      </w:r>
      <w:proofErr w:type="gramStart"/>
      <w:r w:rsidRPr="00DD0F90">
        <w:rPr>
          <w:rFonts w:ascii="Times New Roman" w:hAnsi="Times New Roman" w:cs="Times New Roman"/>
          <w:sz w:val="27"/>
          <w:szCs w:val="27"/>
        </w:rPr>
        <w:t>стажировок студентов профильных специальностей учебных заведений Кабардино-Балкарской Республики</w:t>
      </w:r>
      <w:proofErr w:type="gramEnd"/>
      <w:r w:rsidRPr="00DD0F90">
        <w:rPr>
          <w:rFonts w:ascii="Times New Roman" w:hAnsi="Times New Roman" w:cs="Times New Roman"/>
          <w:sz w:val="27"/>
          <w:szCs w:val="27"/>
        </w:rPr>
        <w:t xml:space="preserve"> в государственных средствах массовой информации</w:t>
      </w:r>
      <w:r w:rsidR="00B57FBF" w:rsidRPr="00DD0F90">
        <w:rPr>
          <w:rFonts w:ascii="Times New Roman" w:hAnsi="Times New Roman" w:cs="Times New Roman"/>
          <w:sz w:val="27"/>
          <w:szCs w:val="27"/>
        </w:rPr>
        <w:t xml:space="preserve"> - в</w:t>
      </w:r>
      <w:r w:rsidRPr="00DD0F90">
        <w:rPr>
          <w:rFonts w:ascii="Times New Roman" w:hAnsi="Times New Roman" w:cs="Times New Roman"/>
          <w:sz w:val="27"/>
          <w:szCs w:val="27"/>
        </w:rPr>
        <w:t xml:space="preserve"> 2015-2016 учебном году студентам профильных факультетов высших учебных заведений КБР предоставлена возможность прохождения стажировок в государственных средствах массовой информации в соответствии с учебным планом.</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Организация и проведение мероприятий по празднованию профессиональных праздников и юбилеев в сфере массовых коммуникаций, печати и полиграфии</w:t>
      </w:r>
      <w:r w:rsidR="00B57FBF" w:rsidRPr="00DD0F90">
        <w:rPr>
          <w:rFonts w:ascii="Times New Roman" w:hAnsi="Times New Roman" w:cs="Times New Roman"/>
          <w:sz w:val="27"/>
          <w:szCs w:val="27"/>
        </w:rPr>
        <w:t xml:space="preserve"> - </w:t>
      </w:r>
      <w:r w:rsidRPr="00DD0F90">
        <w:rPr>
          <w:rFonts w:ascii="Times New Roman" w:hAnsi="Times New Roman" w:cs="Times New Roman"/>
          <w:sz w:val="27"/>
          <w:szCs w:val="27"/>
        </w:rPr>
        <w:t>13 января в Государственном концертном зале состоялся праздничный концерт в честь Дня российской печати, в ходе которого журналистов республиканских и муниципальных СМИ поздравили представители Правительства, Парламента, различных министерств и ведомств Кабардино-Балкарской Республики.</w:t>
      </w:r>
      <w:r w:rsidR="00B57FBF" w:rsidRPr="00DD0F90">
        <w:rPr>
          <w:rFonts w:ascii="Times New Roman" w:hAnsi="Times New Roman" w:cs="Times New Roman"/>
          <w:sz w:val="27"/>
          <w:szCs w:val="27"/>
        </w:rPr>
        <w:t xml:space="preserve"> </w:t>
      </w:r>
      <w:r w:rsidRPr="00DD0F90">
        <w:rPr>
          <w:rFonts w:ascii="Times New Roman" w:hAnsi="Times New Roman" w:cs="Times New Roman"/>
          <w:sz w:val="27"/>
          <w:szCs w:val="27"/>
        </w:rPr>
        <w:t>Мероприятие организовано при поддержке Министерства культуры КБР.</w:t>
      </w:r>
      <w:r w:rsidR="00B57FBF" w:rsidRPr="00DD0F90">
        <w:rPr>
          <w:rFonts w:ascii="Times New Roman" w:hAnsi="Times New Roman" w:cs="Times New Roman"/>
          <w:sz w:val="27"/>
          <w:szCs w:val="27"/>
        </w:rPr>
        <w:t xml:space="preserve"> </w:t>
      </w:r>
      <w:r w:rsidRPr="00DD0F90">
        <w:rPr>
          <w:rFonts w:ascii="Times New Roman" w:hAnsi="Times New Roman" w:cs="Times New Roman"/>
          <w:sz w:val="27"/>
          <w:szCs w:val="27"/>
        </w:rPr>
        <w:t>В связи с отсутствием финансирования мероприятие реализовано не в полном объеме.</w:t>
      </w:r>
    </w:p>
    <w:p w:rsidR="00725BB0" w:rsidRPr="00DD0F90" w:rsidRDefault="00725BB0" w:rsidP="002F19B5">
      <w:pPr>
        <w:tabs>
          <w:tab w:val="left" w:pos="284"/>
        </w:tabs>
        <w:spacing w:after="0" w:line="240" w:lineRule="auto"/>
        <w:ind w:firstLine="709"/>
        <w:jc w:val="both"/>
        <w:rPr>
          <w:rFonts w:ascii="Times New Roman" w:hAnsi="Times New Roman" w:cs="Times New Roman"/>
          <w:i/>
          <w:sz w:val="27"/>
          <w:szCs w:val="27"/>
        </w:rPr>
      </w:pPr>
      <w:r w:rsidRPr="00DD0F90">
        <w:rPr>
          <w:rFonts w:ascii="Times New Roman" w:hAnsi="Times New Roman" w:cs="Times New Roman"/>
          <w:i/>
          <w:sz w:val="27"/>
          <w:szCs w:val="27"/>
        </w:rPr>
        <w:t>2.5. Обеспечен6ие открытости деятельности государственных органов и органов местного самоуправления.</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proofErr w:type="gramStart"/>
      <w:r w:rsidRPr="00DD0F90">
        <w:rPr>
          <w:rFonts w:ascii="Times New Roman" w:hAnsi="Times New Roman" w:cs="Times New Roman"/>
          <w:sz w:val="27"/>
          <w:szCs w:val="27"/>
        </w:rPr>
        <w:t xml:space="preserve">С целью обеспечения открытости деятельности государственных органов и органов местного самоуправления в государственных республиканских и муниципальных печатных средствах массовой информации Кабардино-Балкарской Республики действуют специальные рубрики «В Правительстве КБР», «В Парламенте КБР», «Местная власть», «Местное самоуправление», «В администрации района», «В </w:t>
      </w:r>
      <w:proofErr w:type="spellStart"/>
      <w:r w:rsidRPr="00DD0F90">
        <w:rPr>
          <w:rFonts w:ascii="Times New Roman" w:hAnsi="Times New Roman" w:cs="Times New Roman"/>
          <w:sz w:val="27"/>
          <w:szCs w:val="27"/>
        </w:rPr>
        <w:t>горадминистрации</w:t>
      </w:r>
      <w:proofErr w:type="spellEnd"/>
      <w:r w:rsidRPr="00DD0F90">
        <w:rPr>
          <w:rFonts w:ascii="Times New Roman" w:hAnsi="Times New Roman" w:cs="Times New Roman"/>
          <w:sz w:val="27"/>
          <w:szCs w:val="27"/>
        </w:rPr>
        <w:t xml:space="preserve">», «Совещания», «Коллегии», «Сессия», «Отчет», Круглый стол», «Политика» «Главное», «Официально», «Актуальная тема», «Власть и общество», «Открытый диалог с властью» и другие.  </w:t>
      </w:r>
      <w:proofErr w:type="gramEnd"/>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С начала 2015 г. средствами массовой информации республики размещено более 13 тыс. материалов на тему деятельности государственных органов и органов местного самоуправления.</w:t>
      </w:r>
    </w:p>
    <w:p w:rsidR="00725BB0" w:rsidRPr="00DD0F90" w:rsidRDefault="00725BB0" w:rsidP="002F19B5">
      <w:pPr>
        <w:tabs>
          <w:tab w:val="left" w:pos="284"/>
        </w:tabs>
        <w:spacing w:after="0" w:line="240" w:lineRule="auto"/>
        <w:ind w:firstLine="709"/>
        <w:jc w:val="both"/>
        <w:rPr>
          <w:rFonts w:ascii="Times New Roman" w:hAnsi="Times New Roman" w:cs="Times New Roman"/>
          <w:i/>
          <w:sz w:val="27"/>
          <w:szCs w:val="27"/>
        </w:rPr>
      </w:pPr>
      <w:r w:rsidRPr="00DD0F90">
        <w:rPr>
          <w:rFonts w:ascii="Times New Roman" w:hAnsi="Times New Roman" w:cs="Times New Roman"/>
          <w:i/>
          <w:sz w:val="27"/>
          <w:szCs w:val="27"/>
        </w:rPr>
        <w:t>2.6. Развитие позитивного имиджа КБР.</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proofErr w:type="gramStart"/>
      <w:r w:rsidRPr="00DD0F90">
        <w:rPr>
          <w:rFonts w:ascii="Times New Roman" w:hAnsi="Times New Roman" w:cs="Times New Roman"/>
          <w:sz w:val="27"/>
          <w:szCs w:val="27"/>
        </w:rPr>
        <w:t xml:space="preserve">Создание и размещение информационной продукции о Кабардино-Балкарской Республике в федеральных и региональных средствах массовой </w:t>
      </w:r>
      <w:r w:rsidR="00B57FBF" w:rsidRPr="00DD0F90">
        <w:rPr>
          <w:rFonts w:ascii="Times New Roman" w:hAnsi="Times New Roman" w:cs="Times New Roman"/>
          <w:sz w:val="27"/>
          <w:szCs w:val="27"/>
        </w:rPr>
        <w:t xml:space="preserve">информации - в </w:t>
      </w:r>
      <w:r w:rsidRPr="00DD0F90">
        <w:rPr>
          <w:rFonts w:ascii="Times New Roman" w:hAnsi="Times New Roman" w:cs="Times New Roman"/>
          <w:sz w:val="27"/>
          <w:szCs w:val="27"/>
        </w:rPr>
        <w:t xml:space="preserve">рамках приоритетного направления деятельности по формированию позитивного имиджа Кабардино-Балкарской Республики </w:t>
      </w:r>
      <w:proofErr w:type="spellStart"/>
      <w:r w:rsidRPr="00DD0F90">
        <w:rPr>
          <w:rFonts w:ascii="Times New Roman" w:hAnsi="Times New Roman" w:cs="Times New Roman"/>
          <w:sz w:val="27"/>
          <w:szCs w:val="27"/>
        </w:rPr>
        <w:t>Госкомпечати</w:t>
      </w:r>
      <w:proofErr w:type="spellEnd"/>
      <w:r w:rsidRPr="00DD0F90">
        <w:rPr>
          <w:rFonts w:ascii="Times New Roman" w:hAnsi="Times New Roman" w:cs="Times New Roman"/>
          <w:sz w:val="27"/>
          <w:szCs w:val="27"/>
        </w:rPr>
        <w:t xml:space="preserve"> КБР с начала 2015 г. проведена совместная работа с </w:t>
      </w:r>
      <w:r w:rsidR="00DD0F90">
        <w:rPr>
          <w:rFonts w:ascii="Times New Roman" w:hAnsi="Times New Roman" w:cs="Times New Roman"/>
          <w:sz w:val="27"/>
          <w:szCs w:val="27"/>
        </w:rPr>
        <w:br/>
      </w:r>
      <w:r w:rsidRPr="00DD0F90">
        <w:rPr>
          <w:rFonts w:ascii="Times New Roman" w:hAnsi="Times New Roman" w:cs="Times New Roman"/>
          <w:sz w:val="27"/>
          <w:szCs w:val="27"/>
        </w:rPr>
        <w:t>12 федеральными и региональными средствами массовой информации, такими, как «Первый канал», «Россия 1», «Россия 24», «НТВ», «НТВ +», «Мир», «Мир 24», «Пятый канал», информационные агентства</w:t>
      </w:r>
      <w:proofErr w:type="gramEnd"/>
      <w:r w:rsidRPr="00DD0F90">
        <w:rPr>
          <w:rFonts w:ascii="Times New Roman" w:hAnsi="Times New Roman" w:cs="Times New Roman"/>
          <w:sz w:val="27"/>
          <w:szCs w:val="27"/>
        </w:rPr>
        <w:t xml:space="preserve"> «Интерфакс», «РИА-Новости» и «ТАСС», информационно-аналитический журнал «Вестник. Северный Кавказ».</w:t>
      </w:r>
      <w:r w:rsidR="00B57FBF" w:rsidRPr="00DD0F90">
        <w:rPr>
          <w:rFonts w:ascii="Times New Roman" w:hAnsi="Times New Roman" w:cs="Times New Roman"/>
          <w:sz w:val="27"/>
          <w:szCs w:val="27"/>
        </w:rPr>
        <w:t xml:space="preserve"> </w:t>
      </w:r>
      <w:r w:rsidRPr="00DD0F90">
        <w:rPr>
          <w:rFonts w:ascii="Times New Roman" w:hAnsi="Times New Roman" w:cs="Times New Roman"/>
          <w:sz w:val="27"/>
          <w:szCs w:val="27"/>
        </w:rPr>
        <w:t>По результатам работы в данном направлении в федеральных СМИ размешено и выдано в эфир более 50 материалов о Кабардино-Балкарии.</w:t>
      </w:r>
      <w:r w:rsidR="00B57FBF" w:rsidRPr="00DD0F90">
        <w:rPr>
          <w:rFonts w:ascii="Times New Roman" w:hAnsi="Times New Roman" w:cs="Times New Roman"/>
          <w:sz w:val="27"/>
          <w:szCs w:val="27"/>
        </w:rPr>
        <w:t xml:space="preserve"> </w:t>
      </w:r>
      <w:r w:rsidRPr="00DD0F90">
        <w:rPr>
          <w:rFonts w:ascii="Times New Roman" w:hAnsi="Times New Roman" w:cs="Times New Roman"/>
          <w:sz w:val="27"/>
          <w:szCs w:val="27"/>
        </w:rPr>
        <w:t xml:space="preserve">Однако в соответствии с Законом КБР от 30 декабря 2014 г. № 71-РЗ </w:t>
      </w:r>
      <w:proofErr w:type="spellStart"/>
      <w:r w:rsidRPr="00DD0F90">
        <w:rPr>
          <w:rFonts w:ascii="Times New Roman" w:hAnsi="Times New Roman" w:cs="Times New Roman"/>
          <w:sz w:val="27"/>
          <w:szCs w:val="27"/>
        </w:rPr>
        <w:t>Госкомпечати</w:t>
      </w:r>
      <w:proofErr w:type="spellEnd"/>
      <w:r w:rsidRPr="00DD0F90">
        <w:rPr>
          <w:rFonts w:ascii="Times New Roman" w:hAnsi="Times New Roman" w:cs="Times New Roman"/>
          <w:sz w:val="27"/>
          <w:szCs w:val="27"/>
        </w:rPr>
        <w:t xml:space="preserve"> КБР средства на реализацию данного пункта не предусмотрены. </w:t>
      </w:r>
      <w:r w:rsidR="00B57FBF" w:rsidRPr="00DD0F90">
        <w:rPr>
          <w:rFonts w:ascii="Times New Roman" w:hAnsi="Times New Roman" w:cs="Times New Roman"/>
          <w:sz w:val="27"/>
          <w:szCs w:val="27"/>
        </w:rPr>
        <w:t xml:space="preserve"> </w:t>
      </w:r>
      <w:r w:rsidRPr="00DD0F90">
        <w:rPr>
          <w:rFonts w:ascii="Times New Roman" w:hAnsi="Times New Roman" w:cs="Times New Roman"/>
          <w:sz w:val="27"/>
          <w:szCs w:val="27"/>
        </w:rPr>
        <w:t>В связи с отсутствием финансирования мероприятие реализовано не в полном объеме.</w:t>
      </w:r>
    </w:p>
    <w:p w:rsidR="00725BB0" w:rsidRPr="00DD0F90" w:rsidRDefault="00725BB0" w:rsidP="002F19B5">
      <w:pPr>
        <w:tabs>
          <w:tab w:val="left" w:pos="284"/>
        </w:tabs>
        <w:spacing w:after="0" w:line="240" w:lineRule="auto"/>
        <w:ind w:firstLine="709"/>
        <w:jc w:val="both"/>
        <w:rPr>
          <w:rFonts w:ascii="Times New Roman" w:hAnsi="Times New Roman" w:cs="Times New Roman"/>
          <w:i/>
          <w:sz w:val="27"/>
          <w:szCs w:val="27"/>
        </w:rPr>
      </w:pPr>
      <w:r w:rsidRPr="00DD0F90">
        <w:rPr>
          <w:rFonts w:ascii="Times New Roman" w:hAnsi="Times New Roman" w:cs="Times New Roman"/>
          <w:i/>
          <w:sz w:val="27"/>
          <w:szCs w:val="27"/>
        </w:rPr>
        <w:t>2.7. Управление отраслью СМИ.</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proofErr w:type="gramStart"/>
      <w:r w:rsidRPr="00DD0F90">
        <w:rPr>
          <w:rFonts w:ascii="Times New Roman" w:hAnsi="Times New Roman" w:cs="Times New Roman"/>
          <w:sz w:val="27"/>
          <w:szCs w:val="27"/>
        </w:rPr>
        <w:t>Осуществление функций по выработке и реализации государственной политики в сфере средств массовой информации</w:t>
      </w:r>
      <w:r w:rsidR="00B57FBF" w:rsidRPr="00DD0F90">
        <w:rPr>
          <w:rFonts w:ascii="Times New Roman" w:hAnsi="Times New Roman" w:cs="Times New Roman"/>
          <w:sz w:val="27"/>
          <w:szCs w:val="27"/>
        </w:rPr>
        <w:t xml:space="preserve"> - </w:t>
      </w:r>
      <w:proofErr w:type="spellStart"/>
      <w:r w:rsidRPr="00DD0F90">
        <w:rPr>
          <w:rFonts w:ascii="Times New Roman" w:hAnsi="Times New Roman" w:cs="Times New Roman"/>
          <w:sz w:val="27"/>
          <w:szCs w:val="27"/>
        </w:rPr>
        <w:t>Госкомпечати</w:t>
      </w:r>
      <w:proofErr w:type="spellEnd"/>
      <w:r w:rsidRPr="00DD0F90">
        <w:rPr>
          <w:rFonts w:ascii="Times New Roman" w:hAnsi="Times New Roman" w:cs="Times New Roman"/>
          <w:sz w:val="27"/>
          <w:szCs w:val="27"/>
        </w:rPr>
        <w:t xml:space="preserve"> КБР осуществляются функции по выработке и реализации государственной политики в сфере средств массовой информации, а также повышение эффективности государственного управления отраслью СМИ на разных уровнях государственной власти и местного самоуправления, усиление взаимодействия гражданского общества с органами государственной власти, в рамках текущего финансирования.</w:t>
      </w:r>
      <w:proofErr w:type="gramEnd"/>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 xml:space="preserve">В условиях дефицита республиканского бюджета Подпрограмма предусматривает минимальный комплекс экономических, организационных, технических и образовательных мер по развитию средств массовой информации республики в рамках государственной политики, направленной на переход Кабардино-Балкарии к информационному обществу. В настоящее время финансирование выделяется исключительно на обеспечение деятельности подведомственных </w:t>
      </w:r>
      <w:proofErr w:type="spellStart"/>
      <w:r w:rsidRPr="00DD0F90">
        <w:rPr>
          <w:rFonts w:ascii="Times New Roman" w:hAnsi="Times New Roman" w:cs="Times New Roman"/>
          <w:sz w:val="27"/>
          <w:szCs w:val="27"/>
        </w:rPr>
        <w:t>Госкомпечати</w:t>
      </w:r>
      <w:proofErr w:type="spellEnd"/>
      <w:r w:rsidRPr="00DD0F90">
        <w:rPr>
          <w:rFonts w:ascii="Times New Roman" w:hAnsi="Times New Roman" w:cs="Times New Roman"/>
          <w:sz w:val="27"/>
          <w:szCs w:val="27"/>
        </w:rPr>
        <w:t xml:space="preserve"> КБР государственных казенных учреждений и аппарата ведомства. Средства на прочие мероприятия Подпрограммы, такие как подготовка, переподготовка кадров, стимулирование и поощрение сотрудников сферы СМИ КБР, поддержка молодых талантов, развитие позитивного имиджа Кабардино-Балкарии, в бюджете республики не предусмотрены. </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Подпрограммой предусмотрено проведение 40 мероприятий, из которых реализовано 2 мероприятия.</w:t>
      </w:r>
      <w:r w:rsidR="00227570" w:rsidRPr="00DD0F90">
        <w:rPr>
          <w:rFonts w:ascii="Times New Roman" w:hAnsi="Times New Roman" w:cs="Times New Roman"/>
          <w:sz w:val="27"/>
          <w:szCs w:val="27"/>
        </w:rPr>
        <w:t xml:space="preserve"> </w:t>
      </w:r>
      <w:r w:rsidRPr="00DD0F90">
        <w:rPr>
          <w:rFonts w:ascii="Times New Roman" w:hAnsi="Times New Roman" w:cs="Times New Roman"/>
          <w:sz w:val="27"/>
          <w:szCs w:val="27"/>
        </w:rPr>
        <w:t>По причине недофинансирования частично реализовано 10 мероприятий</w:t>
      </w:r>
      <w:r w:rsidR="00B57FBF" w:rsidRPr="00DD0F90">
        <w:rPr>
          <w:rFonts w:ascii="Times New Roman" w:hAnsi="Times New Roman" w:cs="Times New Roman"/>
          <w:sz w:val="27"/>
          <w:szCs w:val="27"/>
        </w:rPr>
        <w:t>.</w:t>
      </w:r>
      <w:r w:rsidR="00227570" w:rsidRPr="00DD0F90">
        <w:rPr>
          <w:rFonts w:ascii="Times New Roman" w:hAnsi="Times New Roman" w:cs="Times New Roman"/>
          <w:sz w:val="27"/>
          <w:szCs w:val="27"/>
        </w:rPr>
        <w:t xml:space="preserve"> </w:t>
      </w:r>
      <w:r w:rsidRPr="00DD0F90">
        <w:rPr>
          <w:rFonts w:ascii="Times New Roman" w:hAnsi="Times New Roman" w:cs="Times New Roman"/>
          <w:sz w:val="27"/>
          <w:szCs w:val="27"/>
        </w:rPr>
        <w:t>По причине отсутствия финансирования не реализовано 28 мероприятий</w:t>
      </w:r>
      <w:r w:rsidR="00B57FBF" w:rsidRPr="00DD0F90">
        <w:rPr>
          <w:rFonts w:ascii="Times New Roman" w:hAnsi="Times New Roman" w:cs="Times New Roman"/>
          <w:sz w:val="27"/>
          <w:szCs w:val="27"/>
        </w:rPr>
        <w:t>.</w:t>
      </w:r>
      <w:r w:rsidR="00227570" w:rsidRPr="00DD0F90">
        <w:rPr>
          <w:rFonts w:ascii="Times New Roman" w:hAnsi="Times New Roman" w:cs="Times New Roman"/>
          <w:sz w:val="27"/>
          <w:szCs w:val="27"/>
        </w:rPr>
        <w:t xml:space="preserve"> </w:t>
      </w:r>
      <w:r w:rsidRPr="00DD0F90">
        <w:rPr>
          <w:rFonts w:ascii="Times New Roman" w:hAnsi="Times New Roman" w:cs="Times New Roman"/>
          <w:sz w:val="27"/>
          <w:szCs w:val="27"/>
        </w:rPr>
        <w:t>При условии финансирования реализация пунктов будет обеспечена в 2016 г.</w:t>
      </w:r>
    </w:p>
    <w:p w:rsidR="00725BB0" w:rsidRPr="00DD0F90" w:rsidRDefault="00725BB0" w:rsidP="002F19B5">
      <w:pPr>
        <w:tabs>
          <w:tab w:val="left" w:pos="284"/>
        </w:tabs>
        <w:spacing w:after="0" w:line="240" w:lineRule="auto"/>
        <w:ind w:firstLine="709"/>
        <w:jc w:val="both"/>
        <w:rPr>
          <w:rFonts w:ascii="Times New Roman" w:hAnsi="Times New Roman" w:cs="Times New Roman"/>
          <w:sz w:val="27"/>
          <w:szCs w:val="27"/>
        </w:rPr>
      </w:pPr>
      <w:r w:rsidRPr="00DD0F90">
        <w:rPr>
          <w:rFonts w:ascii="Times New Roman" w:hAnsi="Times New Roman" w:cs="Times New Roman"/>
          <w:sz w:val="27"/>
          <w:szCs w:val="27"/>
        </w:rPr>
        <w:t xml:space="preserve">Из 30 целевых показателей (индикаторов) государственной программы в 2015 г. выполнено: в полном объеме - 28 показателей; частично - 2 показателя </w:t>
      </w:r>
      <w:r w:rsidR="00227570" w:rsidRPr="00DD0F90">
        <w:rPr>
          <w:rFonts w:ascii="Times New Roman" w:hAnsi="Times New Roman" w:cs="Times New Roman"/>
          <w:sz w:val="27"/>
          <w:szCs w:val="27"/>
        </w:rPr>
        <w:t xml:space="preserve">при этом общий </w:t>
      </w:r>
      <w:r w:rsidRPr="00DD0F90">
        <w:rPr>
          <w:rFonts w:ascii="Times New Roman" w:hAnsi="Times New Roman" w:cs="Times New Roman"/>
          <w:sz w:val="27"/>
          <w:szCs w:val="27"/>
        </w:rPr>
        <w:t xml:space="preserve">разовый тираж республиканских периодических изданий в </w:t>
      </w:r>
      <w:r w:rsidR="00DD0F90">
        <w:rPr>
          <w:rFonts w:ascii="Times New Roman" w:hAnsi="Times New Roman" w:cs="Times New Roman"/>
          <w:sz w:val="27"/>
          <w:szCs w:val="27"/>
        </w:rPr>
        <w:br/>
      </w:r>
      <w:r w:rsidRPr="00DD0F90">
        <w:rPr>
          <w:rFonts w:ascii="Times New Roman" w:hAnsi="Times New Roman" w:cs="Times New Roman"/>
          <w:sz w:val="27"/>
          <w:szCs w:val="27"/>
        </w:rPr>
        <w:t xml:space="preserve">2015 году составил 33 тыс. экземпляров, что на 15 тыс. экземпляров меньше предусмотренного показателем Подпрограммы количества. </w:t>
      </w:r>
      <w:proofErr w:type="gramStart"/>
      <w:r w:rsidRPr="00DD0F90">
        <w:rPr>
          <w:rFonts w:ascii="Times New Roman" w:hAnsi="Times New Roman" w:cs="Times New Roman"/>
          <w:sz w:val="27"/>
          <w:szCs w:val="27"/>
        </w:rPr>
        <w:t>Данный показатель рассчитывался по итогам 2013 г. В связи с отменой федеральных бюджетных субсидий ФГУП «Почта России» во втором полугодии 2014 г. были увеличены тарифы на доставку периодических печатных изданий по всей России, вследствие чего подписная цена на все республиканские и муниципальные газеты Кабардино-Балкарии возросла не менее чем в два раза.</w:t>
      </w:r>
      <w:proofErr w:type="gramEnd"/>
      <w:r w:rsidRPr="00DD0F90">
        <w:rPr>
          <w:rFonts w:ascii="Times New Roman" w:hAnsi="Times New Roman" w:cs="Times New Roman"/>
          <w:sz w:val="27"/>
          <w:szCs w:val="27"/>
        </w:rPr>
        <w:t xml:space="preserve"> Количество наименований литературы, издаваемых по государственному заказу в 2015 г. составил </w:t>
      </w:r>
      <w:r w:rsidR="00DD0F90">
        <w:rPr>
          <w:rFonts w:ascii="Times New Roman" w:hAnsi="Times New Roman" w:cs="Times New Roman"/>
          <w:sz w:val="27"/>
          <w:szCs w:val="27"/>
        </w:rPr>
        <w:br/>
      </w:r>
      <w:r w:rsidRPr="00DD0F90">
        <w:rPr>
          <w:rFonts w:ascii="Times New Roman" w:hAnsi="Times New Roman" w:cs="Times New Roman"/>
          <w:sz w:val="27"/>
          <w:szCs w:val="27"/>
        </w:rPr>
        <w:t xml:space="preserve">71 наименование, что на 10 наименований меньше предусмотренного показателем Подпрограммы количества. В связи с тем, что Закон КБР от </w:t>
      </w:r>
      <w:r w:rsidR="00DD0F90">
        <w:rPr>
          <w:rFonts w:ascii="Times New Roman" w:hAnsi="Times New Roman" w:cs="Times New Roman"/>
          <w:sz w:val="27"/>
          <w:szCs w:val="27"/>
        </w:rPr>
        <w:br/>
      </w:r>
      <w:r w:rsidRPr="00DD0F90">
        <w:rPr>
          <w:rFonts w:ascii="Times New Roman" w:hAnsi="Times New Roman" w:cs="Times New Roman"/>
          <w:sz w:val="27"/>
          <w:szCs w:val="27"/>
        </w:rPr>
        <w:t xml:space="preserve">30 декабря 2014 г. № 71-РЗ был составлен с предельным дефицитом тематический план государственного казенного учреждения «Издательство «Эльбрус» включил 71 наименование изданий общим </w:t>
      </w:r>
      <w:r w:rsidR="00227570" w:rsidRPr="00DD0F90">
        <w:rPr>
          <w:rFonts w:ascii="Times New Roman" w:hAnsi="Times New Roman" w:cs="Times New Roman"/>
          <w:sz w:val="27"/>
          <w:szCs w:val="27"/>
        </w:rPr>
        <w:t>тиражом 102,3 тыс. экземпляров.</w:t>
      </w:r>
    </w:p>
    <w:p w:rsidR="00DD0F90" w:rsidRDefault="00DD0F90" w:rsidP="002F19B5">
      <w:pPr>
        <w:pStyle w:val="ConsPlusNonformat"/>
        <w:jc w:val="center"/>
        <w:rPr>
          <w:rFonts w:ascii="Times New Roman" w:hAnsi="Times New Roman" w:cs="Times New Roman"/>
          <w:sz w:val="27"/>
          <w:szCs w:val="27"/>
        </w:rPr>
      </w:pPr>
    </w:p>
    <w:p w:rsidR="00DD0F90" w:rsidRDefault="00DD0F90" w:rsidP="002F19B5">
      <w:pPr>
        <w:pStyle w:val="ConsPlusNonformat"/>
        <w:jc w:val="center"/>
        <w:rPr>
          <w:rFonts w:ascii="Times New Roman" w:hAnsi="Times New Roman" w:cs="Times New Roman"/>
          <w:sz w:val="27"/>
          <w:szCs w:val="27"/>
        </w:rPr>
      </w:pPr>
    </w:p>
    <w:p w:rsidR="00DD0F90" w:rsidRDefault="00DD0F90" w:rsidP="002F19B5">
      <w:pPr>
        <w:pStyle w:val="ConsPlusNonformat"/>
        <w:jc w:val="center"/>
        <w:rPr>
          <w:rFonts w:ascii="Times New Roman" w:hAnsi="Times New Roman" w:cs="Times New Roman"/>
          <w:sz w:val="27"/>
          <w:szCs w:val="27"/>
        </w:rPr>
      </w:pPr>
    </w:p>
    <w:p w:rsidR="00DD0F90" w:rsidRDefault="00DD0F90" w:rsidP="002F19B5">
      <w:pPr>
        <w:pStyle w:val="ConsPlusNonformat"/>
        <w:jc w:val="center"/>
        <w:rPr>
          <w:rFonts w:ascii="Times New Roman" w:hAnsi="Times New Roman" w:cs="Times New Roman"/>
          <w:sz w:val="27"/>
          <w:szCs w:val="27"/>
        </w:rPr>
      </w:pPr>
    </w:p>
    <w:p w:rsidR="00DD0F90" w:rsidRDefault="00DD0F90" w:rsidP="002F19B5">
      <w:pPr>
        <w:pStyle w:val="ConsPlusNonformat"/>
        <w:jc w:val="center"/>
        <w:rPr>
          <w:rFonts w:ascii="Times New Roman" w:hAnsi="Times New Roman" w:cs="Times New Roman"/>
          <w:sz w:val="27"/>
          <w:szCs w:val="27"/>
        </w:rPr>
      </w:pPr>
    </w:p>
    <w:p w:rsidR="007D5316" w:rsidRPr="00DD0F90" w:rsidRDefault="007D5316" w:rsidP="002F19B5">
      <w:pPr>
        <w:pStyle w:val="ConsPlusNonformat"/>
        <w:jc w:val="center"/>
        <w:rPr>
          <w:rFonts w:ascii="Times New Roman" w:hAnsi="Times New Roman" w:cs="Times New Roman"/>
          <w:sz w:val="27"/>
          <w:szCs w:val="27"/>
        </w:rPr>
      </w:pPr>
      <w:r w:rsidRPr="00DD0F90">
        <w:rPr>
          <w:rFonts w:ascii="Times New Roman" w:hAnsi="Times New Roman" w:cs="Times New Roman"/>
          <w:sz w:val="27"/>
          <w:szCs w:val="27"/>
        </w:rPr>
        <w:t>Отчет</w:t>
      </w:r>
    </w:p>
    <w:p w:rsidR="007D5316" w:rsidRPr="00DD0F90" w:rsidRDefault="007D5316" w:rsidP="002F19B5">
      <w:pPr>
        <w:pStyle w:val="ConsPlusNonformat"/>
        <w:jc w:val="center"/>
        <w:rPr>
          <w:rFonts w:ascii="Times New Roman" w:hAnsi="Times New Roman" w:cs="Times New Roman"/>
          <w:sz w:val="27"/>
          <w:szCs w:val="27"/>
        </w:rPr>
      </w:pPr>
      <w:r w:rsidRPr="00DD0F90">
        <w:rPr>
          <w:rFonts w:ascii="Times New Roman" w:hAnsi="Times New Roman" w:cs="Times New Roman"/>
          <w:sz w:val="27"/>
          <w:szCs w:val="27"/>
        </w:rPr>
        <w:t>о достигнутых значениях целевых показателей (индикаторов)</w:t>
      </w:r>
    </w:p>
    <w:p w:rsidR="007D5316" w:rsidRPr="00DD0F90" w:rsidRDefault="007D5316" w:rsidP="002F19B5">
      <w:pPr>
        <w:pStyle w:val="ConsPlusNonformat"/>
        <w:jc w:val="center"/>
        <w:rPr>
          <w:rFonts w:ascii="Times New Roman" w:hAnsi="Times New Roman" w:cs="Times New Roman"/>
          <w:sz w:val="27"/>
          <w:szCs w:val="27"/>
        </w:rPr>
      </w:pPr>
      <w:r w:rsidRPr="00DD0F90">
        <w:rPr>
          <w:rFonts w:ascii="Times New Roman" w:hAnsi="Times New Roman" w:cs="Times New Roman"/>
          <w:sz w:val="27"/>
          <w:szCs w:val="27"/>
        </w:rPr>
        <w:t xml:space="preserve">государственной программы </w:t>
      </w:r>
      <w:r w:rsidR="00692F55" w:rsidRPr="00DD0F90">
        <w:rPr>
          <w:rFonts w:ascii="Times New Roman" w:hAnsi="Times New Roman" w:cs="Times New Roman"/>
          <w:sz w:val="27"/>
          <w:szCs w:val="27"/>
        </w:rPr>
        <w:t xml:space="preserve">«Информационное общество» на 2013 - 2018 годы </w:t>
      </w:r>
      <w:r w:rsidRPr="00DD0F90">
        <w:rPr>
          <w:rFonts w:ascii="Times New Roman" w:hAnsi="Times New Roman" w:cs="Times New Roman"/>
          <w:sz w:val="27"/>
          <w:szCs w:val="27"/>
        </w:rPr>
        <w:t>по состоянию на 1 января 2016 г.</w:t>
      </w:r>
    </w:p>
    <w:p w:rsidR="007D5316" w:rsidRPr="002F19B5" w:rsidRDefault="007D5316" w:rsidP="002F19B5">
      <w:pPr>
        <w:pStyle w:val="ConsPlusNormal"/>
        <w:jc w:val="both"/>
        <w:rPr>
          <w:rFonts w:ascii="Times New Roman" w:hAnsi="Times New Roman" w:cs="Times New Roman"/>
          <w:szCs w:val="22"/>
        </w:rPr>
      </w:pPr>
    </w:p>
    <w:tbl>
      <w:tblPr>
        <w:tblW w:w="10631" w:type="dxa"/>
        <w:tblInd w:w="-647" w:type="dxa"/>
        <w:tblLayout w:type="fixed"/>
        <w:tblCellMar>
          <w:top w:w="75" w:type="dxa"/>
          <w:left w:w="0" w:type="dxa"/>
          <w:bottom w:w="75" w:type="dxa"/>
          <w:right w:w="0" w:type="dxa"/>
        </w:tblCellMar>
        <w:tblLook w:val="04A0" w:firstRow="1" w:lastRow="0" w:firstColumn="1" w:lastColumn="0" w:noHBand="0" w:noVBand="1"/>
      </w:tblPr>
      <w:tblGrid>
        <w:gridCol w:w="510"/>
        <w:gridCol w:w="3601"/>
        <w:gridCol w:w="851"/>
        <w:gridCol w:w="850"/>
        <w:gridCol w:w="994"/>
        <w:gridCol w:w="850"/>
        <w:gridCol w:w="847"/>
        <w:gridCol w:w="2128"/>
      </w:tblGrid>
      <w:tr w:rsidR="00DB2E14" w:rsidRPr="00254C43" w:rsidTr="00254C43">
        <w:trPr>
          <w:trHeight w:val="20"/>
        </w:trPr>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 xml:space="preserve">N </w:t>
            </w:r>
            <w:proofErr w:type="gramStart"/>
            <w:r w:rsidRPr="00254C43">
              <w:rPr>
                <w:rFonts w:ascii="Times New Roman" w:hAnsi="Times New Roman" w:cs="Times New Roman"/>
                <w:sz w:val="21"/>
                <w:szCs w:val="21"/>
                <w:lang w:eastAsia="en-US"/>
              </w:rPr>
              <w:t>п</w:t>
            </w:r>
            <w:proofErr w:type="gramEnd"/>
            <w:r w:rsidRPr="00254C43">
              <w:rPr>
                <w:rFonts w:ascii="Times New Roman" w:hAnsi="Times New Roman" w:cs="Times New Roman"/>
                <w:sz w:val="21"/>
                <w:szCs w:val="21"/>
                <w:lang w:eastAsia="en-US"/>
              </w:rPr>
              <w:t>/п</w:t>
            </w:r>
          </w:p>
        </w:tc>
        <w:tc>
          <w:tcPr>
            <w:tcW w:w="36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Наименование целевого показателя (индикатора)</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Единица измерения</w:t>
            </w:r>
          </w:p>
        </w:tc>
        <w:tc>
          <w:tcPr>
            <w:tcW w:w="1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Значения целевых показателей (индикаторов)</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ind w:left="-62" w:right="-62"/>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Абсолютное отклонение</w:t>
            </w:r>
          </w:p>
        </w:tc>
        <w:tc>
          <w:tcPr>
            <w:tcW w:w="8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ind w:left="-33"/>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Относительное отклонение</w:t>
            </w:r>
          </w:p>
        </w:tc>
        <w:tc>
          <w:tcPr>
            <w:tcW w:w="2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Обоснование отклонений значений целевого показателя (индикатора) на конец отчетного периода</w:t>
            </w:r>
          </w:p>
        </w:tc>
      </w:tr>
      <w:tr w:rsidR="00DB2E14" w:rsidRPr="00254C43" w:rsidTr="00254C43">
        <w:trPr>
          <w:trHeight w:val="20"/>
        </w:trPr>
        <w:tc>
          <w:tcPr>
            <w:tcW w:w="510" w:type="dxa"/>
            <w:vMerge/>
            <w:tcBorders>
              <w:top w:val="single" w:sz="4" w:space="0" w:color="auto"/>
              <w:left w:val="single" w:sz="4" w:space="0" w:color="auto"/>
              <w:bottom w:val="single" w:sz="4" w:space="0" w:color="auto"/>
              <w:right w:val="single" w:sz="4" w:space="0" w:color="auto"/>
            </w:tcBorders>
            <w:vAlign w:val="center"/>
            <w:hideMark/>
          </w:tcPr>
          <w:p w:rsidR="007D5316" w:rsidRPr="00254C43" w:rsidRDefault="007D5316" w:rsidP="002F19B5">
            <w:pPr>
              <w:spacing w:after="0" w:line="240" w:lineRule="auto"/>
              <w:rPr>
                <w:rFonts w:ascii="Times New Roman" w:eastAsiaTheme="minorEastAsia" w:hAnsi="Times New Roman" w:cs="Times New Roman"/>
                <w:sz w:val="21"/>
                <w:szCs w:val="21"/>
              </w:rPr>
            </w:pPr>
          </w:p>
        </w:tc>
        <w:tc>
          <w:tcPr>
            <w:tcW w:w="3601" w:type="dxa"/>
            <w:vMerge/>
            <w:tcBorders>
              <w:top w:val="single" w:sz="4" w:space="0" w:color="auto"/>
              <w:left w:val="single" w:sz="4" w:space="0" w:color="auto"/>
              <w:bottom w:val="single" w:sz="4" w:space="0" w:color="auto"/>
              <w:right w:val="single" w:sz="4" w:space="0" w:color="auto"/>
            </w:tcBorders>
            <w:vAlign w:val="center"/>
            <w:hideMark/>
          </w:tcPr>
          <w:p w:rsidR="007D5316" w:rsidRPr="00254C43" w:rsidRDefault="007D5316" w:rsidP="002F19B5">
            <w:pPr>
              <w:spacing w:after="0" w:line="240" w:lineRule="auto"/>
              <w:rPr>
                <w:rFonts w:ascii="Times New Roman" w:eastAsiaTheme="minorEastAsia" w:hAnsi="Times New Roman" w:cs="Times New Roman"/>
                <w:sz w:val="21"/>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D5316" w:rsidRPr="00254C43" w:rsidRDefault="007D5316" w:rsidP="002F19B5">
            <w:pPr>
              <w:spacing w:after="0" w:line="240" w:lineRule="auto"/>
              <w:rPr>
                <w:rFonts w:ascii="Times New Roman" w:eastAsiaTheme="minorEastAsia" w:hAnsi="Times New Roman" w:cs="Times New Roman"/>
                <w:sz w:val="21"/>
                <w:szCs w:val="21"/>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ind w:left="-62" w:right="-39"/>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план на текущий год</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ind w:left="-62" w:right="-61"/>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значение на конец отчетного года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5316" w:rsidRPr="00254C43" w:rsidRDefault="007D5316" w:rsidP="002F19B5">
            <w:pPr>
              <w:spacing w:after="0" w:line="240" w:lineRule="auto"/>
              <w:rPr>
                <w:rFonts w:ascii="Times New Roman" w:eastAsiaTheme="minorEastAsia" w:hAnsi="Times New Roman" w:cs="Times New Roman"/>
                <w:sz w:val="21"/>
                <w:szCs w:val="21"/>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7D5316" w:rsidRPr="00254C43" w:rsidRDefault="007D5316" w:rsidP="002F19B5">
            <w:pPr>
              <w:spacing w:after="0" w:line="240" w:lineRule="auto"/>
              <w:rPr>
                <w:rFonts w:ascii="Times New Roman" w:eastAsiaTheme="minorEastAsia" w:hAnsi="Times New Roman" w:cs="Times New Roman"/>
                <w:sz w:val="21"/>
                <w:szCs w:val="21"/>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7D5316" w:rsidRPr="00254C43" w:rsidRDefault="007D5316" w:rsidP="002F19B5">
            <w:pPr>
              <w:spacing w:after="0" w:line="240" w:lineRule="auto"/>
              <w:rPr>
                <w:rFonts w:ascii="Times New Roman" w:eastAsiaTheme="minorEastAsia" w:hAnsi="Times New Roman" w:cs="Times New Roman"/>
                <w:sz w:val="21"/>
                <w:szCs w:val="21"/>
              </w:rPr>
            </w:pPr>
          </w:p>
        </w:tc>
      </w:tr>
      <w:tr w:rsidR="00DB2E14" w:rsidRPr="00254C43" w:rsidTr="00254C43">
        <w:trPr>
          <w:trHeight w:val="20"/>
        </w:trPr>
        <w:tc>
          <w:tcPr>
            <w:tcW w:w="1063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Государственная программа Кабардино-Балкарской Республики «Информационное общество» на 2013-2018 годы</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1.</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общий уровень использования информационных и телекоммуникационных технологий в системе государственного управления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100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2.</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общий уровень использования информационных и телекоммуникационных технологий в социальной сфере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85</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85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3.</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 xml:space="preserve">доля детей-инвалидов, которым созданы необходимые условия для </w:t>
            </w:r>
            <w:proofErr w:type="gramStart"/>
            <w:r w:rsidRPr="00254C43">
              <w:rPr>
                <w:rFonts w:ascii="Times New Roman" w:hAnsi="Times New Roman" w:cs="Times New Roman"/>
                <w:sz w:val="21"/>
                <w:szCs w:val="21"/>
                <w:lang w:eastAsia="en-US"/>
              </w:rPr>
              <w:t>обучения по</w:t>
            </w:r>
            <w:proofErr w:type="gramEnd"/>
            <w:r w:rsidRPr="00254C43">
              <w:rPr>
                <w:rFonts w:ascii="Times New Roman" w:hAnsi="Times New Roman" w:cs="Times New Roman"/>
                <w:sz w:val="21"/>
                <w:szCs w:val="21"/>
                <w:lang w:eastAsia="en-US"/>
              </w:rPr>
              <w:t xml:space="preserve"> общеобразовательным программам на дому в дистанционной форме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100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4.</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доля учреждений образования, использующих в учебно-образовательном процессе электронные образовательные ресурсы</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90</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5.</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модернизация материально-технической базы районных ресурсных центров республики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90</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6.</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доля государственных услуг в сфере социальной защиты населения, переведенных в электронную форму</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100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spacing w:after="0" w:line="240" w:lineRule="auto"/>
              <w:jc w:val="center"/>
              <w:rPr>
                <w:rFonts w:ascii="Times New Roman" w:eastAsiaTheme="minorEastAsia" w:hAnsi="Times New Roman" w:cs="Times New Roman"/>
                <w:sz w:val="21"/>
                <w:szCs w:val="21"/>
              </w:rPr>
            </w:pPr>
            <w:r w:rsidRPr="00254C43">
              <w:rPr>
                <w:rFonts w:ascii="Times New Roman" w:hAnsi="Times New Roman" w:cs="Times New Roman"/>
                <w:sz w:val="21"/>
                <w:szCs w:val="21"/>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r>
      <w:tr w:rsidR="00DB2E14" w:rsidRPr="00254C43" w:rsidTr="00254C43">
        <w:trPr>
          <w:trHeight w:val="20"/>
        </w:trPr>
        <w:tc>
          <w:tcPr>
            <w:tcW w:w="1063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Подпрограмма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Кабардино-Балкарской Республике»</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1.</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Превышение установленных нормативных сроков предоставления государственной (муниципальной) услуги, связанной со сферой предпринимательской деятельности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2.</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Уровень удовлетворенности граждан в Кабардино-Балкарской Республике качеством и доступностью государственных и муниципальных услуг</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90</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91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3.</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Среднее количество обращений заявителей в исполнительный орган государственной власти (орган местного самоуправления) Кабардино-Балкарской Республики для получения одной государственной (муниципальной) услуги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2</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4.</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Среднее время ожидания в очереди при обращении граждан в Кабардино-Балкарской Республике в исполнительный орган государственной власти (орган местного самоуправления) Кабардино-Балкарской Республики для получения государственных (муниципальных) услуг</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мин.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15</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5.</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Доля регламентированных государственных услуг</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100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6.</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Доля регламентированных муниципальных услуг (по каждому муниципальному образованию)</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100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7.</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Доля регламентированных контрольно-надзорных и разрешительных функций</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100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8.</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Доля населения Кабардино-Балкарской Республики, пользующегося преимуществами получения государственных и муниципальных услуг в электронной форме, от общей численности населения Кабардино-Балкарской Республики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45</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9.</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Доля государственных услуг, информация о которых содержится в Реестре государственных и муниципальных услуг Кабардино-Балкарской Республики и на Едином портале государственных и муниципальных услуг</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100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10.</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Доля муниципальных услуг, информация о которых содержится в Реестре государственных и муниципальных услуг Кабардино-Балкарской Республики и на Едином портале государственных и муниципальных услуг</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100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11.</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Доля муниципальных районов и городских округов, на территории которых обеспечено предоставление государственных и муниципальных услуг по принципу «одного окна», в том числе на базе многофункциональных центров предоставления государственных и муниципальных услуг (далее - МФЦ), от общего числа муниципальных районов и городских округов Кабардино-Балкарской Республики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69,2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12.</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Доля государственных и муниципальных услуг, предоставляемых в сети созданных МФЦ от общего количества государственных и муниципальных услуг, рекомендованных к предоставлению в МФЦ</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100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13.</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Доля органов власти, включенных в систему межведомственного взаимодействия с МФЦ, от общего числа органов власти, услуги которых предоставляются в МФЦ</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100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14.</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Доля граждан в Кабардино-Балкарской Республике, имеющих доступ к получению государственных и муниципальных услуг по принципу «одного окна» по месту пребывания, в том числе в МФЦ</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95</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15.</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 xml:space="preserve">Доля МФЦ, </w:t>
            </w:r>
            <w:proofErr w:type="gramStart"/>
            <w:r w:rsidRPr="00254C43">
              <w:rPr>
                <w:rFonts w:ascii="Times New Roman" w:hAnsi="Times New Roman" w:cs="Times New Roman"/>
                <w:sz w:val="21"/>
                <w:szCs w:val="21"/>
                <w:lang w:eastAsia="en-US"/>
              </w:rPr>
              <w:t>соответствующих</w:t>
            </w:r>
            <w:proofErr w:type="gramEnd"/>
            <w:r w:rsidRPr="00254C43">
              <w:rPr>
                <w:rFonts w:ascii="Times New Roman" w:hAnsi="Times New Roman" w:cs="Times New Roman"/>
                <w:sz w:val="21"/>
                <w:szCs w:val="21"/>
                <w:lang w:eastAsia="en-US"/>
              </w:rPr>
              <w:t xml:space="preserve"> установленным требованиям, от общего числа МФЦ в Кабардино-Балкарской Республике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100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16.</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Степень удовлетворенности граждан качеством и доступностью государственных и муниципальных услуг, предоставляемых на базе МФЦ</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90</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97,06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17.</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Доля государственных (муниципальных) услуг, предоставляемых в Кабардино-Балкарской Республике, по которым регулярно проводится мониторинг их качества, от общего числа предоставляемых в Кабардино-Балкарской Республике государственных и муниципальных услуг</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100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18.</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Доля муниципальных образований, в которых проводится мониторинг качества исполнения государственных функций, предоставления государственных услуг</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100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Cell"/>
              <w:jc w:val="center"/>
              <w:rPr>
                <w:sz w:val="21"/>
                <w:szCs w:val="21"/>
              </w:rPr>
            </w:pPr>
            <w:r w:rsidRPr="00254C43">
              <w:rPr>
                <w:sz w:val="21"/>
                <w:szCs w:val="21"/>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w:t>
            </w:r>
          </w:p>
        </w:tc>
      </w:tr>
      <w:tr w:rsidR="00DB2E14" w:rsidRPr="00254C43" w:rsidTr="00254C43">
        <w:trPr>
          <w:trHeight w:val="20"/>
        </w:trPr>
        <w:tc>
          <w:tcPr>
            <w:tcW w:w="1063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Подпрограмма «Поддержка и развитие средств массовой информации в Кабардино-Балкарской Республике»</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1.</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Объем оригинального телевизионного вещания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ind w:left="-62" w:right="-62"/>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часы (норматив вещания в течение суток)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56</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rsidR="007D5316" w:rsidRPr="00254C43" w:rsidRDefault="007D5316" w:rsidP="002F19B5">
            <w:pPr>
              <w:pStyle w:val="ConsPlusNormal"/>
              <w:jc w:val="center"/>
              <w:outlineLvl w:val="0"/>
              <w:rPr>
                <w:rFonts w:ascii="Times New Roman" w:hAnsi="Times New Roman" w:cs="Times New Roman"/>
                <w:sz w:val="21"/>
                <w:szCs w:val="21"/>
                <w:lang w:eastAsia="en-US"/>
              </w:rPr>
            </w:pPr>
            <w:r w:rsidRPr="00254C43">
              <w:rPr>
                <w:rFonts w:ascii="Times New Roman" w:hAnsi="Times New Roman" w:cs="Times New Roman"/>
                <w:sz w:val="21"/>
                <w:szCs w:val="21"/>
                <w:lang w:eastAsia="en-US"/>
              </w:rPr>
              <w:t>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254C43">
              <w:rPr>
                <w:rFonts w:ascii="Times New Roman" w:hAnsi="Times New Roman" w:cs="Times New Roman"/>
                <w:sz w:val="21"/>
                <w:szCs w:val="21"/>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254C43">
              <w:rPr>
                <w:rFonts w:ascii="Times New Roman" w:hAnsi="Times New Roman" w:cs="Times New Roman"/>
                <w:sz w:val="21"/>
                <w:szCs w:val="21"/>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254C43">
              <w:rPr>
                <w:rFonts w:ascii="Times New Roman" w:hAnsi="Times New Roman" w:cs="Times New Roman"/>
                <w:sz w:val="21"/>
                <w:szCs w:val="21"/>
              </w:rPr>
              <w:t>-</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2.</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Объем оригинального вещания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ind w:left="-62" w:right="-62"/>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часы (норматив вещания в течение суток)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168</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rsidR="007D5316" w:rsidRPr="00254C43" w:rsidRDefault="007D5316" w:rsidP="002F19B5">
            <w:pPr>
              <w:pStyle w:val="ConsPlusNormal"/>
              <w:jc w:val="center"/>
              <w:outlineLvl w:val="0"/>
              <w:rPr>
                <w:rFonts w:ascii="Times New Roman" w:hAnsi="Times New Roman" w:cs="Times New Roman"/>
                <w:sz w:val="21"/>
                <w:szCs w:val="21"/>
                <w:lang w:eastAsia="en-US"/>
              </w:rPr>
            </w:pPr>
            <w:r w:rsidRPr="00254C43">
              <w:rPr>
                <w:rFonts w:ascii="Times New Roman" w:hAnsi="Times New Roman" w:cs="Times New Roman"/>
                <w:sz w:val="21"/>
                <w:szCs w:val="21"/>
                <w:lang w:eastAsia="en-US"/>
              </w:rPr>
              <w:t>168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254C43">
              <w:rPr>
                <w:rFonts w:ascii="Times New Roman" w:hAnsi="Times New Roman" w:cs="Times New Roman"/>
                <w:sz w:val="21"/>
                <w:szCs w:val="21"/>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254C43">
              <w:rPr>
                <w:rFonts w:ascii="Times New Roman" w:hAnsi="Times New Roman" w:cs="Times New Roman"/>
                <w:sz w:val="21"/>
                <w:szCs w:val="21"/>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254C43">
              <w:rPr>
                <w:rFonts w:ascii="Times New Roman" w:hAnsi="Times New Roman" w:cs="Times New Roman"/>
                <w:sz w:val="21"/>
                <w:szCs w:val="21"/>
              </w:rPr>
              <w:t>-</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3.</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Число специалистов, повысивших уровень квалификации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количество человек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0</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rsidR="007D5316" w:rsidRPr="00254C43" w:rsidRDefault="007D5316" w:rsidP="002F19B5">
            <w:pPr>
              <w:pStyle w:val="ConsPlusNormal"/>
              <w:jc w:val="center"/>
              <w:outlineLvl w:val="0"/>
              <w:rPr>
                <w:rFonts w:ascii="Times New Roman" w:hAnsi="Times New Roman" w:cs="Times New Roman"/>
                <w:sz w:val="21"/>
                <w:szCs w:val="21"/>
                <w:lang w:eastAsia="en-US"/>
              </w:rPr>
            </w:pPr>
            <w:r w:rsidRPr="00254C43">
              <w:rPr>
                <w:rFonts w:ascii="Times New Roman" w:hAnsi="Times New Roman" w:cs="Times New Roman"/>
                <w:sz w:val="21"/>
                <w:szCs w:val="21"/>
                <w:lang w:eastAsia="en-US"/>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254C43">
              <w:rPr>
                <w:rFonts w:ascii="Times New Roman" w:hAnsi="Times New Roman" w:cs="Times New Roman"/>
                <w:sz w:val="21"/>
                <w:szCs w:val="21"/>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254C43">
              <w:rPr>
                <w:rFonts w:ascii="Times New Roman" w:hAnsi="Times New Roman" w:cs="Times New Roman"/>
                <w:sz w:val="21"/>
                <w:szCs w:val="21"/>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254C43">
              <w:rPr>
                <w:rFonts w:ascii="Times New Roman" w:hAnsi="Times New Roman" w:cs="Times New Roman"/>
                <w:sz w:val="21"/>
                <w:szCs w:val="21"/>
              </w:rPr>
              <w:t>-</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4.</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Общий разовый тираж республиканских периодических изданий</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тыс. экземпляров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48</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rsidR="007D5316" w:rsidRPr="00254C43" w:rsidRDefault="007D5316" w:rsidP="002F19B5">
            <w:pPr>
              <w:pStyle w:val="ConsPlusNormal"/>
              <w:jc w:val="center"/>
              <w:outlineLvl w:val="0"/>
              <w:rPr>
                <w:rFonts w:ascii="Times New Roman" w:hAnsi="Times New Roman" w:cs="Times New Roman"/>
                <w:sz w:val="21"/>
                <w:szCs w:val="21"/>
                <w:lang w:eastAsia="en-US"/>
              </w:rPr>
            </w:pPr>
            <w:r w:rsidRPr="00254C43">
              <w:rPr>
                <w:rFonts w:ascii="Times New Roman" w:hAnsi="Times New Roman" w:cs="Times New Roman"/>
                <w:sz w:val="21"/>
                <w:szCs w:val="21"/>
                <w:lang w:eastAsia="en-US"/>
              </w:rPr>
              <w:t>33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254C43">
              <w:rPr>
                <w:rFonts w:ascii="Times New Roman" w:hAnsi="Times New Roman" w:cs="Times New Roman"/>
                <w:sz w:val="21"/>
                <w:szCs w:val="21"/>
              </w:rPr>
              <w:t>15</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254C43">
              <w:rPr>
                <w:rFonts w:ascii="Times New Roman" w:hAnsi="Times New Roman" w:cs="Times New Roman"/>
                <w:sz w:val="21"/>
                <w:szCs w:val="21"/>
              </w:rPr>
              <w:t>31 %</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widowControl w:val="0"/>
              <w:autoSpaceDE w:val="0"/>
              <w:autoSpaceDN w:val="0"/>
              <w:adjustRightInd w:val="0"/>
              <w:spacing w:after="0" w:line="240" w:lineRule="auto"/>
              <w:jc w:val="both"/>
              <w:rPr>
                <w:rFonts w:ascii="Times New Roman" w:eastAsiaTheme="minorEastAsia" w:hAnsi="Times New Roman" w:cs="Times New Roman"/>
                <w:sz w:val="21"/>
                <w:szCs w:val="21"/>
              </w:rPr>
            </w:pPr>
            <w:r w:rsidRPr="00254C43">
              <w:rPr>
                <w:rFonts w:ascii="Times New Roman" w:hAnsi="Times New Roman" w:cs="Times New Roman"/>
                <w:sz w:val="21"/>
                <w:szCs w:val="21"/>
              </w:rPr>
              <w:t xml:space="preserve">Данный показатель рассчитывался по итогам 2013 года. В связи с отменой федеральных бюджетных субсидий ФГУП «Почта России» во втором полугодии 2014 года были увеличены тарифы на доставку периодических печатных изданий по всей России, вследствие чего подписная цена на все республиканские и муниципальные газеты </w:t>
            </w:r>
            <w:r w:rsidR="00B325DE" w:rsidRPr="00254C43">
              <w:rPr>
                <w:rFonts w:ascii="Times New Roman" w:hAnsi="Times New Roman" w:cs="Times New Roman"/>
                <w:sz w:val="21"/>
                <w:szCs w:val="21"/>
              </w:rPr>
              <w:t>КБР</w:t>
            </w:r>
            <w:r w:rsidRPr="00254C43">
              <w:rPr>
                <w:rFonts w:ascii="Times New Roman" w:hAnsi="Times New Roman" w:cs="Times New Roman"/>
                <w:sz w:val="21"/>
                <w:szCs w:val="21"/>
              </w:rPr>
              <w:t xml:space="preserve"> возросла не менее чем в два раза. В этой связи подписные тиражи республиканских периодических изданий снижены</w:t>
            </w:r>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5.</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Количество наименований литературы, издаваемых по государственному заказу</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ind w:left="-62" w:right="-62"/>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количество наименований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81</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rsidR="007D5316" w:rsidRPr="00254C43" w:rsidRDefault="007D5316" w:rsidP="002F19B5">
            <w:pPr>
              <w:pStyle w:val="ConsPlusNormal"/>
              <w:jc w:val="center"/>
              <w:outlineLvl w:val="0"/>
              <w:rPr>
                <w:rFonts w:ascii="Times New Roman" w:hAnsi="Times New Roman" w:cs="Times New Roman"/>
                <w:sz w:val="21"/>
                <w:szCs w:val="21"/>
                <w:lang w:eastAsia="en-US"/>
              </w:rPr>
            </w:pPr>
            <w:r w:rsidRPr="00254C43">
              <w:rPr>
                <w:rFonts w:ascii="Times New Roman" w:hAnsi="Times New Roman" w:cs="Times New Roman"/>
                <w:sz w:val="21"/>
                <w:szCs w:val="21"/>
                <w:lang w:eastAsia="en-US"/>
              </w:rPr>
              <w:t>71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254C43">
              <w:rPr>
                <w:rFonts w:ascii="Times New Roman" w:hAnsi="Times New Roman" w:cs="Times New Roman"/>
                <w:sz w:val="21"/>
                <w:szCs w:val="21"/>
              </w:rPr>
              <w:t>10</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254C43">
              <w:rPr>
                <w:rFonts w:ascii="Times New Roman" w:hAnsi="Times New Roman" w:cs="Times New Roman"/>
                <w:sz w:val="21"/>
                <w:szCs w:val="21"/>
              </w:rPr>
              <w:t>12 %</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widowControl w:val="0"/>
              <w:autoSpaceDE w:val="0"/>
              <w:autoSpaceDN w:val="0"/>
              <w:adjustRightInd w:val="0"/>
              <w:spacing w:after="0" w:line="240" w:lineRule="auto"/>
              <w:jc w:val="both"/>
              <w:rPr>
                <w:rFonts w:ascii="Times New Roman" w:eastAsiaTheme="minorEastAsia" w:hAnsi="Times New Roman" w:cs="Times New Roman"/>
                <w:sz w:val="21"/>
                <w:szCs w:val="21"/>
              </w:rPr>
            </w:pPr>
            <w:proofErr w:type="gramStart"/>
            <w:r w:rsidRPr="00254C43">
              <w:rPr>
                <w:rFonts w:ascii="Times New Roman" w:hAnsi="Times New Roman" w:cs="Times New Roman"/>
                <w:sz w:val="21"/>
                <w:szCs w:val="21"/>
              </w:rPr>
              <w:t>В связи с тем, что Закон Кабардино-Балкарской Республики от 30 декабря 2014 года № 71-РЗ «О республиканском бюджете Кабардино-Балкарской Республики на 2015 год и на плановый период 2016 и 2017 годов» был составлен с предельным дефицитом тематический план государственного казенного учреждения «Издательство «Эльбрус» включил 71 наименование изданий общим тиражом 102,3 тыс. экземпляров</w:t>
            </w:r>
            <w:proofErr w:type="gramEnd"/>
          </w:p>
        </w:tc>
      </w:tr>
      <w:tr w:rsidR="00DB2E14" w:rsidRPr="00254C43" w:rsidTr="00254C43">
        <w:trPr>
          <w:trHeight w:val="2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6.</w:t>
            </w:r>
          </w:p>
        </w:tc>
        <w:tc>
          <w:tcPr>
            <w:tcW w:w="3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rPr>
                <w:rFonts w:ascii="Times New Roman" w:hAnsi="Times New Roman" w:cs="Times New Roman"/>
                <w:sz w:val="21"/>
                <w:szCs w:val="21"/>
                <w:lang w:eastAsia="en-US"/>
              </w:rPr>
            </w:pPr>
            <w:r w:rsidRPr="00254C43">
              <w:rPr>
                <w:rFonts w:ascii="Times New Roman" w:hAnsi="Times New Roman" w:cs="Times New Roman"/>
                <w:sz w:val="21"/>
                <w:szCs w:val="21"/>
                <w:lang w:eastAsia="en-US"/>
              </w:rPr>
              <w:t xml:space="preserve">Количество материалов, содержащих информацию о деятельности органов государственной власти </w:t>
            </w:r>
            <w:r w:rsidR="00B325DE" w:rsidRPr="00254C43">
              <w:rPr>
                <w:rFonts w:ascii="Times New Roman" w:hAnsi="Times New Roman" w:cs="Times New Roman"/>
                <w:sz w:val="21"/>
                <w:szCs w:val="21"/>
                <w:lang w:eastAsia="en-US"/>
              </w:rPr>
              <w:t>КБР</w:t>
            </w:r>
            <w:r w:rsidRPr="00254C43">
              <w:rPr>
                <w:rFonts w:ascii="Times New Roman" w:hAnsi="Times New Roman" w:cs="Times New Roman"/>
                <w:sz w:val="21"/>
                <w:szCs w:val="21"/>
                <w:lang w:eastAsia="en-US"/>
              </w:rPr>
              <w:t>, выпускаемых средствами массовой информации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тыс. 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pStyle w:val="ConsPlusNormal"/>
              <w:jc w:val="center"/>
              <w:rPr>
                <w:rFonts w:ascii="Times New Roman" w:hAnsi="Times New Roman" w:cs="Times New Roman"/>
                <w:sz w:val="21"/>
                <w:szCs w:val="21"/>
                <w:lang w:eastAsia="en-US"/>
              </w:rPr>
            </w:pPr>
            <w:r w:rsidRPr="00254C43">
              <w:rPr>
                <w:rFonts w:ascii="Times New Roman" w:hAnsi="Times New Roman" w:cs="Times New Roman"/>
                <w:sz w:val="21"/>
                <w:szCs w:val="21"/>
                <w:lang w:eastAsia="en-US"/>
              </w:rPr>
              <w:t>5</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rsidR="007D5316" w:rsidRPr="00254C43" w:rsidRDefault="007D5316" w:rsidP="002F19B5">
            <w:pPr>
              <w:pStyle w:val="ConsPlusNormal"/>
              <w:jc w:val="center"/>
              <w:outlineLvl w:val="0"/>
              <w:rPr>
                <w:rFonts w:ascii="Times New Roman" w:hAnsi="Times New Roman" w:cs="Times New Roman"/>
                <w:sz w:val="21"/>
                <w:szCs w:val="21"/>
                <w:lang w:eastAsia="en-US"/>
              </w:rPr>
            </w:pPr>
            <w:r w:rsidRPr="00254C43">
              <w:rPr>
                <w:rFonts w:ascii="Times New Roman" w:hAnsi="Times New Roman" w:cs="Times New Roman"/>
                <w:sz w:val="21"/>
                <w:szCs w:val="21"/>
                <w:lang w:eastAsia="en-US"/>
              </w:rPr>
              <w:t>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254C43">
              <w:rPr>
                <w:rFonts w:ascii="Times New Roman" w:hAnsi="Times New Roman" w:cs="Times New Roman"/>
                <w:sz w:val="21"/>
                <w:szCs w:val="21"/>
              </w:rPr>
              <w:t>-</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254C43">
              <w:rPr>
                <w:rFonts w:ascii="Times New Roman" w:hAnsi="Times New Roman" w:cs="Times New Roman"/>
                <w:sz w:val="21"/>
                <w:szCs w:val="21"/>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5316" w:rsidRPr="00254C43" w:rsidRDefault="007D5316" w:rsidP="002F19B5">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254C43">
              <w:rPr>
                <w:rFonts w:ascii="Times New Roman" w:hAnsi="Times New Roman" w:cs="Times New Roman"/>
                <w:sz w:val="21"/>
                <w:szCs w:val="21"/>
              </w:rPr>
              <w:t>-</w:t>
            </w:r>
          </w:p>
        </w:tc>
      </w:tr>
    </w:tbl>
    <w:p w:rsidR="007D5316" w:rsidRPr="00CE6CED" w:rsidRDefault="00CE6CED" w:rsidP="002F19B5">
      <w:pPr>
        <w:pStyle w:val="ConsPlusNormal"/>
        <w:jc w:val="both"/>
        <w:rPr>
          <w:rFonts w:ascii="Times New Roman" w:eastAsiaTheme="minorEastAsia" w:hAnsi="Times New Roman" w:cs="Times New Roman"/>
          <w:sz w:val="26"/>
          <w:szCs w:val="26"/>
        </w:rPr>
      </w:pPr>
      <w:r w:rsidRPr="00CE6CED">
        <w:rPr>
          <w:rFonts w:ascii="Times New Roman" w:eastAsiaTheme="minorEastAsia" w:hAnsi="Times New Roman" w:cs="Times New Roman"/>
          <w:sz w:val="26"/>
          <w:szCs w:val="26"/>
        </w:rPr>
        <w:t xml:space="preserve">По данным Министерства экономического развития </w:t>
      </w:r>
      <w:r w:rsidR="003C62D8">
        <w:rPr>
          <w:rFonts w:ascii="Times New Roman" w:eastAsiaTheme="minorEastAsia" w:hAnsi="Times New Roman" w:cs="Times New Roman"/>
          <w:sz w:val="26"/>
          <w:szCs w:val="26"/>
        </w:rPr>
        <w:t xml:space="preserve">Кабардино-Балкарской Республики </w:t>
      </w:r>
      <w:r w:rsidRPr="00CE6CED">
        <w:rPr>
          <w:rFonts w:ascii="Times New Roman" w:eastAsiaTheme="minorEastAsia" w:hAnsi="Times New Roman" w:cs="Times New Roman"/>
          <w:sz w:val="26"/>
          <w:szCs w:val="26"/>
        </w:rPr>
        <w:t xml:space="preserve">и </w:t>
      </w:r>
      <w:r w:rsidRPr="00CE6CED">
        <w:rPr>
          <w:rFonts w:ascii="Times New Roman" w:hAnsi="Times New Roman" w:cs="Times New Roman"/>
          <w:bCs/>
          <w:color w:val="000000"/>
          <w:sz w:val="26"/>
          <w:szCs w:val="26"/>
          <w:shd w:val="clear" w:color="auto" w:fill="FFFFFF"/>
        </w:rPr>
        <w:t>Государственного комитета Кабардино-Балкарской Республики по печати и массовым коммуникациям</w:t>
      </w:r>
    </w:p>
    <w:p w:rsidR="007D5316" w:rsidRPr="002F19B5" w:rsidRDefault="007D5316" w:rsidP="002F19B5">
      <w:pPr>
        <w:pStyle w:val="ConsPlusNormal"/>
        <w:jc w:val="both"/>
        <w:rPr>
          <w:rFonts w:ascii="Times New Roman" w:hAnsi="Times New Roman" w:cs="Times New Roman"/>
          <w:szCs w:val="22"/>
        </w:rPr>
      </w:pPr>
    </w:p>
    <w:p w:rsidR="00804232" w:rsidRPr="002F19B5" w:rsidRDefault="00804232" w:rsidP="002F19B5">
      <w:pPr>
        <w:spacing w:after="0" w:line="240" w:lineRule="auto"/>
        <w:rPr>
          <w:rFonts w:ascii="Times New Roman" w:hAnsi="Times New Roman" w:cs="Times New Roman"/>
          <w:sz w:val="28"/>
          <w:szCs w:val="28"/>
        </w:rPr>
      </w:pPr>
    </w:p>
    <w:p w:rsidR="007D5316" w:rsidRPr="002F19B5" w:rsidRDefault="007D5316" w:rsidP="002F19B5">
      <w:pPr>
        <w:tabs>
          <w:tab w:val="left" w:pos="284"/>
        </w:tabs>
        <w:spacing w:after="0" w:line="240" w:lineRule="auto"/>
        <w:ind w:firstLine="709"/>
        <w:jc w:val="both"/>
        <w:rPr>
          <w:rFonts w:ascii="Times New Roman" w:hAnsi="Times New Roman" w:cs="Times New Roman"/>
          <w:sz w:val="28"/>
          <w:szCs w:val="28"/>
        </w:rPr>
      </w:pPr>
    </w:p>
    <w:p w:rsidR="00F32F48" w:rsidRPr="002F19B5" w:rsidRDefault="00F32F48" w:rsidP="002F19B5">
      <w:pPr>
        <w:spacing w:after="0" w:line="240" w:lineRule="auto"/>
        <w:rPr>
          <w:rFonts w:ascii="Times New Roman" w:hAnsi="Times New Roman" w:cs="Times New Roman"/>
          <w:sz w:val="28"/>
          <w:szCs w:val="28"/>
        </w:rPr>
      </w:pPr>
      <w:r w:rsidRPr="002F19B5">
        <w:rPr>
          <w:rFonts w:ascii="Times New Roman" w:hAnsi="Times New Roman" w:cs="Times New Roman"/>
          <w:sz w:val="28"/>
          <w:szCs w:val="28"/>
        </w:rPr>
        <w:br w:type="page"/>
      </w:r>
    </w:p>
    <w:p w:rsidR="00DD0F90" w:rsidRPr="003C62D8" w:rsidRDefault="00DD0F90" w:rsidP="00DD0F90">
      <w:pPr>
        <w:spacing w:after="0" w:line="240" w:lineRule="auto"/>
        <w:jc w:val="center"/>
        <w:rPr>
          <w:rFonts w:ascii="Times New Roman" w:hAnsi="Times New Roman" w:cs="Times New Roman"/>
          <w:b/>
          <w:sz w:val="27"/>
          <w:szCs w:val="27"/>
        </w:rPr>
      </w:pPr>
      <w:r w:rsidRPr="003C62D8">
        <w:rPr>
          <w:rFonts w:ascii="Times New Roman" w:eastAsia="Calibri" w:hAnsi="Times New Roman" w:cs="Times New Roman"/>
          <w:b/>
          <w:sz w:val="27"/>
          <w:szCs w:val="27"/>
        </w:rPr>
        <w:t xml:space="preserve">Информация о реализации государственной программы </w:t>
      </w:r>
      <w:r w:rsidRPr="003C62D8">
        <w:rPr>
          <w:rFonts w:ascii="Times New Roman" w:hAnsi="Times New Roman" w:cs="Times New Roman"/>
          <w:b/>
          <w:sz w:val="27"/>
          <w:szCs w:val="27"/>
        </w:rPr>
        <w:t>Кабардино-Балкарской Республики «Развитие сельского хозяйства и регулирование рынков сельскохозяйственной продукции, сырья и продовольствия в Кабардино-Балкарской Республике» в 2015 году</w:t>
      </w:r>
    </w:p>
    <w:p w:rsidR="00DD0F90" w:rsidRPr="003C62D8" w:rsidRDefault="00DD0F90" w:rsidP="00DD0F90">
      <w:pPr>
        <w:spacing w:after="0" w:line="240" w:lineRule="auto"/>
        <w:jc w:val="center"/>
        <w:rPr>
          <w:rFonts w:ascii="Times New Roman" w:eastAsia="Calibri" w:hAnsi="Times New Roman" w:cs="Times New Roman"/>
          <w:sz w:val="27"/>
          <w:szCs w:val="27"/>
          <w:shd w:val="clear" w:color="auto" w:fill="FFFFFF"/>
        </w:rPr>
      </w:pPr>
      <w:r w:rsidRPr="003C62D8">
        <w:rPr>
          <w:rFonts w:ascii="Times New Roman" w:eastAsia="Calibri" w:hAnsi="Times New Roman" w:cs="Times New Roman"/>
          <w:sz w:val="27"/>
          <w:szCs w:val="27"/>
          <w:shd w:val="clear" w:color="auto" w:fill="FFFFFF"/>
        </w:rPr>
        <w:t xml:space="preserve">(по данным </w:t>
      </w:r>
      <w:r w:rsidRPr="003C62D8">
        <w:rPr>
          <w:rFonts w:ascii="Times New Roman" w:eastAsiaTheme="minorEastAsia" w:hAnsi="Times New Roman" w:cs="Times New Roman"/>
          <w:sz w:val="27"/>
          <w:szCs w:val="27"/>
        </w:rPr>
        <w:t xml:space="preserve">Министерства </w:t>
      </w:r>
      <w:r w:rsidR="003C62D8" w:rsidRPr="003C62D8">
        <w:rPr>
          <w:rFonts w:ascii="Times New Roman" w:eastAsiaTheme="minorEastAsia" w:hAnsi="Times New Roman" w:cs="Times New Roman"/>
          <w:sz w:val="27"/>
          <w:szCs w:val="27"/>
        </w:rPr>
        <w:t>сельского хозяйства</w:t>
      </w:r>
      <w:r w:rsidRPr="003C62D8">
        <w:rPr>
          <w:rFonts w:ascii="Times New Roman" w:hAnsi="Times New Roman" w:cs="Times New Roman"/>
          <w:bCs/>
          <w:color w:val="000000"/>
          <w:sz w:val="27"/>
          <w:szCs w:val="27"/>
          <w:shd w:val="clear" w:color="auto" w:fill="FFFFFF"/>
        </w:rPr>
        <w:t xml:space="preserve"> Кабардино-Балкарской Республики</w:t>
      </w:r>
      <w:r w:rsidRPr="003C62D8">
        <w:rPr>
          <w:rFonts w:ascii="Times New Roman" w:eastAsia="Calibri" w:hAnsi="Times New Roman" w:cs="Times New Roman"/>
          <w:sz w:val="27"/>
          <w:szCs w:val="27"/>
          <w:shd w:val="clear" w:color="auto" w:fill="FFFFFF"/>
        </w:rPr>
        <w:t>)</w:t>
      </w:r>
    </w:p>
    <w:p w:rsidR="00DD0F90" w:rsidRPr="003C62D8" w:rsidRDefault="00DD0F90" w:rsidP="00DD0F90">
      <w:pPr>
        <w:spacing w:after="0" w:line="240" w:lineRule="auto"/>
        <w:rPr>
          <w:rFonts w:ascii="Times New Roman" w:hAnsi="Times New Roman" w:cs="Times New Roman"/>
          <w:sz w:val="27"/>
          <w:szCs w:val="27"/>
        </w:rPr>
      </w:pPr>
    </w:p>
    <w:p w:rsidR="00C70E76" w:rsidRPr="003C62D8" w:rsidRDefault="003C62D8" w:rsidP="002F19B5">
      <w:pPr>
        <w:pStyle w:val="24"/>
        <w:shd w:val="clear" w:color="auto" w:fill="auto"/>
        <w:spacing w:before="0" w:after="0" w:line="240" w:lineRule="auto"/>
        <w:ind w:left="20" w:right="20" w:firstLine="700"/>
        <w:jc w:val="both"/>
        <w:rPr>
          <w:sz w:val="27"/>
          <w:szCs w:val="27"/>
        </w:rPr>
      </w:pPr>
      <w:r w:rsidRPr="003C62D8">
        <w:rPr>
          <w:sz w:val="27"/>
          <w:szCs w:val="27"/>
        </w:rPr>
        <w:t xml:space="preserve">Государственная </w:t>
      </w:r>
      <w:r w:rsidR="00C70E76" w:rsidRPr="003C62D8">
        <w:rPr>
          <w:sz w:val="27"/>
          <w:szCs w:val="27"/>
        </w:rPr>
        <w:t>программ</w:t>
      </w:r>
      <w:r w:rsidRPr="003C62D8">
        <w:rPr>
          <w:sz w:val="27"/>
          <w:szCs w:val="27"/>
        </w:rPr>
        <w:t>а</w:t>
      </w:r>
      <w:r w:rsidR="00C70E76" w:rsidRPr="003C62D8">
        <w:rPr>
          <w:sz w:val="27"/>
          <w:szCs w:val="27"/>
        </w:rPr>
        <w:t xml:space="preserve"> Кабардино-Балкарской Республики «Развитие сельского хозяйства и регулирование рынков сельскохозяйственной продукции, сырья и продовольствия в Кабардино-Балкарской Республике» на </w:t>
      </w:r>
      <w:r>
        <w:rPr>
          <w:sz w:val="27"/>
          <w:szCs w:val="27"/>
        </w:rPr>
        <w:br/>
      </w:r>
      <w:r w:rsidR="00C70E76" w:rsidRPr="003C62D8">
        <w:rPr>
          <w:sz w:val="27"/>
          <w:szCs w:val="27"/>
        </w:rPr>
        <w:t xml:space="preserve">2014-2020 годы утверждена постановлением Правительства Кабардино-Балкарской Республики от 17.07.2014 г. №154-ПП. </w:t>
      </w:r>
      <w:r w:rsidRPr="003C62D8">
        <w:rPr>
          <w:sz w:val="27"/>
          <w:szCs w:val="27"/>
        </w:rPr>
        <w:t>Ответственным исполнителем госпрограммы является Министерство сельского хозяйства Кабардино-Балкарской Республики.</w:t>
      </w:r>
    </w:p>
    <w:p w:rsidR="00F32F48" w:rsidRPr="003C62D8" w:rsidRDefault="00F32F48" w:rsidP="002F19B5">
      <w:pPr>
        <w:pStyle w:val="24"/>
        <w:shd w:val="clear" w:color="auto" w:fill="auto"/>
        <w:spacing w:before="0" w:after="0" w:line="240" w:lineRule="auto"/>
        <w:ind w:left="20" w:right="20" w:firstLine="700"/>
        <w:jc w:val="both"/>
        <w:rPr>
          <w:sz w:val="27"/>
          <w:szCs w:val="27"/>
        </w:rPr>
      </w:pPr>
      <w:r w:rsidRPr="003C62D8">
        <w:rPr>
          <w:sz w:val="27"/>
          <w:szCs w:val="27"/>
        </w:rPr>
        <w:t xml:space="preserve">Эффективность реализации госпрограммы характеризуется степенью  достижения запланированных индикаторов (прилагается, по данным министерства сельского хозяйства КБР) и степенью </w:t>
      </w:r>
      <w:r w:rsidR="00B36A1F" w:rsidRPr="003C62D8">
        <w:rPr>
          <w:sz w:val="27"/>
          <w:szCs w:val="27"/>
        </w:rPr>
        <w:t>финансирования</w:t>
      </w:r>
      <w:r w:rsidRPr="003C62D8">
        <w:rPr>
          <w:sz w:val="27"/>
          <w:szCs w:val="27"/>
        </w:rPr>
        <w:t xml:space="preserve">. </w:t>
      </w:r>
    </w:p>
    <w:p w:rsidR="00F32F48" w:rsidRPr="003C62D8" w:rsidRDefault="00F32F48" w:rsidP="002F19B5">
      <w:pPr>
        <w:spacing w:after="0" w:line="240" w:lineRule="auto"/>
        <w:ind w:firstLine="720"/>
        <w:jc w:val="both"/>
        <w:rPr>
          <w:rFonts w:ascii="Times New Roman" w:hAnsi="Times New Roman" w:cs="Times New Roman"/>
          <w:sz w:val="27"/>
          <w:szCs w:val="27"/>
        </w:rPr>
      </w:pPr>
      <w:r w:rsidRPr="003C62D8">
        <w:rPr>
          <w:rFonts w:ascii="Times New Roman" w:hAnsi="Times New Roman" w:cs="Times New Roman"/>
          <w:sz w:val="27"/>
          <w:szCs w:val="27"/>
        </w:rPr>
        <w:t xml:space="preserve">По данным министерства финансов Кабардино-Балкарской Республики на реализацию мероприятий программы в бюджете было предусмотрено </w:t>
      </w:r>
      <w:r w:rsidR="00B36A1F" w:rsidRPr="003C62D8">
        <w:rPr>
          <w:rFonts w:ascii="Times New Roman" w:hAnsi="Times New Roman" w:cs="Times New Roman"/>
          <w:sz w:val="27"/>
          <w:szCs w:val="27"/>
        </w:rPr>
        <w:t xml:space="preserve">2,5 </w:t>
      </w:r>
      <w:proofErr w:type="gramStart"/>
      <w:r w:rsidR="00B36A1F" w:rsidRPr="003C62D8">
        <w:rPr>
          <w:rFonts w:ascii="Times New Roman" w:hAnsi="Times New Roman" w:cs="Times New Roman"/>
          <w:sz w:val="27"/>
          <w:szCs w:val="27"/>
        </w:rPr>
        <w:t>млрд</w:t>
      </w:r>
      <w:proofErr w:type="gramEnd"/>
      <w:r w:rsidR="00B36A1F" w:rsidRPr="003C62D8">
        <w:rPr>
          <w:rFonts w:ascii="Times New Roman" w:hAnsi="Times New Roman" w:cs="Times New Roman"/>
          <w:sz w:val="27"/>
          <w:szCs w:val="27"/>
        </w:rPr>
        <w:t xml:space="preserve"> рублей или 8% от общего объема финансирования государственных республиканских программ в 2015 году (в 2014 году </w:t>
      </w:r>
      <w:r w:rsidRPr="003C62D8">
        <w:rPr>
          <w:rFonts w:ascii="Times New Roman" w:hAnsi="Times New Roman" w:cs="Times New Roman"/>
          <w:sz w:val="27"/>
          <w:szCs w:val="27"/>
        </w:rPr>
        <w:t>2 млрд рублей</w:t>
      </w:r>
      <w:r w:rsidR="00B36A1F" w:rsidRPr="003C62D8">
        <w:rPr>
          <w:rFonts w:ascii="Times New Roman" w:hAnsi="Times New Roman" w:cs="Times New Roman"/>
          <w:sz w:val="27"/>
          <w:szCs w:val="27"/>
        </w:rPr>
        <w:t>)</w:t>
      </w:r>
      <w:r w:rsidRPr="003C62D8">
        <w:rPr>
          <w:rFonts w:ascii="Times New Roman" w:hAnsi="Times New Roman" w:cs="Times New Roman"/>
          <w:sz w:val="27"/>
          <w:szCs w:val="27"/>
        </w:rPr>
        <w:t xml:space="preserve">, в том числе за счет средств республиканского бюджета </w:t>
      </w:r>
      <w:r w:rsidR="00496528" w:rsidRPr="003C62D8">
        <w:rPr>
          <w:rFonts w:ascii="Times New Roman" w:hAnsi="Times New Roman" w:cs="Times New Roman"/>
          <w:sz w:val="27"/>
          <w:szCs w:val="27"/>
        </w:rPr>
        <w:t xml:space="preserve">515,8 млн. рублей (в 2014 году </w:t>
      </w:r>
      <w:r w:rsidR="003C62D8">
        <w:rPr>
          <w:rFonts w:ascii="Times New Roman" w:hAnsi="Times New Roman" w:cs="Times New Roman"/>
          <w:sz w:val="27"/>
          <w:szCs w:val="27"/>
        </w:rPr>
        <w:br/>
      </w:r>
      <w:r w:rsidRPr="003C62D8">
        <w:rPr>
          <w:rFonts w:ascii="Times New Roman" w:hAnsi="Times New Roman" w:cs="Times New Roman"/>
          <w:sz w:val="27"/>
          <w:szCs w:val="27"/>
        </w:rPr>
        <w:t>710 млн. рублей</w:t>
      </w:r>
      <w:r w:rsidR="00496528" w:rsidRPr="003C62D8">
        <w:rPr>
          <w:rFonts w:ascii="Times New Roman" w:hAnsi="Times New Roman" w:cs="Times New Roman"/>
          <w:sz w:val="27"/>
          <w:szCs w:val="27"/>
        </w:rPr>
        <w:t>)</w:t>
      </w:r>
      <w:r w:rsidRPr="003C62D8">
        <w:rPr>
          <w:rFonts w:ascii="Times New Roman" w:hAnsi="Times New Roman" w:cs="Times New Roman"/>
          <w:sz w:val="27"/>
          <w:szCs w:val="27"/>
        </w:rPr>
        <w:t xml:space="preserve"> и </w:t>
      </w:r>
      <w:r w:rsidR="00496528" w:rsidRPr="003C62D8">
        <w:rPr>
          <w:rFonts w:ascii="Times New Roman" w:hAnsi="Times New Roman" w:cs="Times New Roman"/>
          <w:sz w:val="27"/>
          <w:szCs w:val="27"/>
        </w:rPr>
        <w:t xml:space="preserve">1,96 млрд рублей (в 2014 году </w:t>
      </w:r>
      <w:r w:rsidRPr="003C62D8">
        <w:rPr>
          <w:rFonts w:ascii="Times New Roman" w:hAnsi="Times New Roman" w:cs="Times New Roman"/>
          <w:sz w:val="27"/>
          <w:szCs w:val="27"/>
        </w:rPr>
        <w:t xml:space="preserve">1,3 </w:t>
      </w:r>
      <w:proofErr w:type="gramStart"/>
      <w:r w:rsidRPr="003C62D8">
        <w:rPr>
          <w:rFonts w:ascii="Times New Roman" w:hAnsi="Times New Roman" w:cs="Times New Roman"/>
          <w:sz w:val="27"/>
          <w:szCs w:val="27"/>
        </w:rPr>
        <w:t>млрд</w:t>
      </w:r>
      <w:proofErr w:type="gramEnd"/>
      <w:r w:rsidRPr="003C62D8">
        <w:rPr>
          <w:rFonts w:ascii="Times New Roman" w:hAnsi="Times New Roman" w:cs="Times New Roman"/>
          <w:sz w:val="27"/>
          <w:szCs w:val="27"/>
        </w:rPr>
        <w:t xml:space="preserve"> рублей</w:t>
      </w:r>
      <w:r w:rsidR="00496528" w:rsidRPr="003C62D8">
        <w:rPr>
          <w:rFonts w:ascii="Times New Roman" w:hAnsi="Times New Roman" w:cs="Times New Roman"/>
          <w:sz w:val="27"/>
          <w:szCs w:val="27"/>
        </w:rPr>
        <w:t>)</w:t>
      </w:r>
      <w:r w:rsidRPr="003C62D8">
        <w:rPr>
          <w:rFonts w:ascii="Times New Roman" w:hAnsi="Times New Roman" w:cs="Times New Roman"/>
          <w:sz w:val="27"/>
          <w:szCs w:val="27"/>
        </w:rPr>
        <w:t xml:space="preserve"> за счет средств федерального бюджета. </w:t>
      </w:r>
      <w:r w:rsidR="00496528" w:rsidRPr="003C62D8">
        <w:rPr>
          <w:rFonts w:ascii="Times New Roman" w:hAnsi="Times New Roman" w:cs="Times New Roman"/>
          <w:sz w:val="27"/>
          <w:szCs w:val="27"/>
        </w:rPr>
        <w:t xml:space="preserve">Фактическое финансирование составило </w:t>
      </w:r>
      <w:r w:rsidR="003C62D8">
        <w:rPr>
          <w:rFonts w:ascii="Times New Roman" w:hAnsi="Times New Roman" w:cs="Times New Roman"/>
          <w:sz w:val="27"/>
          <w:szCs w:val="27"/>
        </w:rPr>
        <w:br/>
      </w:r>
      <w:r w:rsidR="00496528" w:rsidRPr="003C62D8">
        <w:rPr>
          <w:rFonts w:ascii="Times New Roman" w:hAnsi="Times New Roman" w:cs="Times New Roman"/>
          <w:sz w:val="27"/>
          <w:szCs w:val="27"/>
        </w:rPr>
        <w:t xml:space="preserve">2,1 </w:t>
      </w:r>
      <w:proofErr w:type="gramStart"/>
      <w:r w:rsidR="00496528" w:rsidRPr="003C62D8">
        <w:rPr>
          <w:rFonts w:ascii="Times New Roman" w:hAnsi="Times New Roman" w:cs="Times New Roman"/>
          <w:sz w:val="27"/>
          <w:szCs w:val="27"/>
        </w:rPr>
        <w:t>млрд</w:t>
      </w:r>
      <w:proofErr w:type="gramEnd"/>
      <w:r w:rsidR="00496528" w:rsidRPr="003C62D8">
        <w:rPr>
          <w:rFonts w:ascii="Times New Roman" w:hAnsi="Times New Roman" w:cs="Times New Roman"/>
          <w:sz w:val="27"/>
          <w:szCs w:val="27"/>
        </w:rPr>
        <w:t xml:space="preserve"> рублей или 87% от запланированного объема финансирования (в 2014 году уровень </w:t>
      </w:r>
      <w:r w:rsidRPr="003C62D8">
        <w:rPr>
          <w:rFonts w:ascii="Times New Roman" w:hAnsi="Times New Roman" w:cs="Times New Roman"/>
          <w:sz w:val="27"/>
          <w:szCs w:val="27"/>
        </w:rPr>
        <w:t xml:space="preserve">финансирования программы составил 92,6% от </w:t>
      </w:r>
      <w:r w:rsidR="00496528" w:rsidRPr="003C62D8">
        <w:rPr>
          <w:rFonts w:ascii="Times New Roman" w:hAnsi="Times New Roman" w:cs="Times New Roman"/>
          <w:sz w:val="27"/>
          <w:szCs w:val="27"/>
        </w:rPr>
        <w:t>плана)</w:t>
      </w:r>
      <w:r w:rsidRPr="003C62D8">
        <w:rPr>
          <w:rFonts w:ascii="Times New Roman" w:hAnsi="Times New Roman" w:cs="Times New Roman"/>
          <w:sz w:val="27"/>
          <w:szCs w:val="27"/>
        </w:rPr>
        <w:t xml:space="preserve">, в том числе за счет средств республиканского бюджета </w:t>
      </w:r>
      <w:r w:rsidR="00496528" w:rsidRPr="003C62D8">
        <w:rPr>
          <w:rFonts w:ascii="Times New Roman" w:hAnsi="Times New Roman" w:cs="Times New Roman"/>
          <w:sz w:val="27"/>
          <w:szCs w:val="27"/>
        </w:rPr>
        <w:t xml:space="preserve">376 млн рублей или 72,9% от плана (в 2014 году </w:t>
      </w:r>
      <w:r w:rsidRPr="003C62D8">
        <w:rPr>
          <w:rFonts w:ascii="Times New Roman" w:hAnsi="Times New Roman" w:cs="Times New Roman"/>
          <w:sz w:val="27"/>
          <w:szCs w:val="27"/>
        </w:rPr>
        <w:t>97,4% от плана</w:t>
      </w:r>
      <w:r w:rsidR="00496528" w:rsidRPr="003C62D8">
        <w:rPr>
          <w:rFonts w:ascii="Times New Roman" w:hAnsi="Times New Roman" w:cs="Times New Roman"/>
          <w:sz w:val="27"/>
          <w:szCs w:val="27"/>
        </w:rPr>
        <w:t>)</w:t>
      </w:r>
      <w:r w:rsidRPr="003C62D8">
        <w:rPr>
          <w:rFonts w:ascii="Times New Roman" w:hAnsi="Times New Roman" w:cs="Times New Roman"/>
          <w:sz w:val="27"/>
          <w:szCs w:val="27"/>
        </w:rPr>
        <w:t xml:space="preserve"> и </w:t>
      </w:r>
      <w:r w:rsidR="00496528" w:rsidRPr="003C62D8">
        <w:rPr>
          <w:rFonts w:ascii="Times New Roman" w:hAnsi="Times New Roman" w:cs="Times New Roman"/>
          <w:sz w:val="27"/>
          <w:szCs w:val="27"/>
        </w:rPr>
        <w:t xml:space="preserve">за счет средств федерального бюджета 1,77 млрд рублей или 90,7% от плана (в 2014 году </w:t>
      </w:r>
      <w:r w:rsidRPr="003C62D8">
        <w:rPr>
          <w:rFonts w:ascii="Times New Roman" w:hAnsi="Times New Roman" w:cs="Times New Roman"/>
          <w:sz w:val="27"/>
          <w:szCs w:val="27"/>
        </w:rPr>
        <w:t>90,1% от плана</w:t>
      </w:r>
      <w:r w:rsidR="00496528" w:rsidRPr="003C62D8">
        <w:rPr>
          <w:rFonts w:ascii="Times New Roman" w:hAnsi="Times New Roman" w:cs="Times New Roman"/>
          <w:sz w:val="27"/>
          <w:szCs w:val="27"/>
        </w:rPr>
        <w:t>)</w:t>
      </w:r>
      <w:r w:rsidRPr="003C62D8">
        <w:rPr>
          <w:rFonts w:ascii="Times New Roman" w:hAnsi="Times New Roman" w:cs="Times New Roman"/>
          <w:sz w:val="27"/>
          <w:szCs w:val="27"/>
        </w:rPr>
        <w:t>.</w:t>
      </w:r>
    </w:p>
    <w:p w:rsidR="00F32F48" w:rsidRPr="003C62D8" w:rsidRDefault="00F32F48" w:rsidP="002F19B5">
      <w:pPr>
        <w:spacing w:after="0" w:line="240" w:lineRule="auto"/>
        <w:ind w:firstLine="720"/>
        <w:jc w:val="both"/>
        <w:rPr>
          <w:rFonts w:ascii="Times New Roman" w:hAnsi="Times New Roman" w:cs="Times New Roman"/>
          <w:sz w:val="27"/>
          <w:szCs w:val="27"/>
        </w:rPr>
      </w:pPr>
      <w:r w:rsidRPr="003C62D8">
        <w:rPr>
          <w:rFonts w:ascii="Times New Roman" w:hAnsi="Times New Roman" w:cs="Times New Roman"/>
          <w:sz w:val="27"/>
          <w:szCs w:val="27"/>
        </w:rPr>
        <w:t xml:space="preserve">В рамках реализации программы </w:t>
      </w:r>
      <w:r w:rsidR="00496528" w:rsidRPr="003C62D8">
        <w:rPr>
          <w:rFonts w:ascii="Times New Roman" w:hAnsi="Times New Roman" w:cs="Times New Roman"/>
          <w:sz w:val="27"/>
          <w:szCs w:val="27"/>
        </w:rPr>
        <w:t xml:space="preserve">по всем подпрограммам, предусмотренным к финансированию в 2015 году,  было предусмотрено </w:t>
      </w:r>
      <w:r w:rsidRPr="003C62D8">
        <w:rPr>
          <w:rFonts w:ascii="Times New Roman" w:hAnsi="Times New Roman" w:cs="Times New Roman"/>
          <w:sz w:val="27"/>
          <w:szCs w:val="27"/>
        </w:rPr>
        <w:t>финансирование из федерального бюджета.</w:t>
      </w:r>
    </w:p>
    <w:p w:rsidR="00D7024D" w:rsidRPr="003C62D8" w:rsidRDefault="005A3542" w:rsidP="002F19B5">
      <w:pPr>
        <w:pStyle w:val="31"/>
        <w:spacing w:after="0" w:line="240" w:lineRule="auto"/>
        <w:ind w:left="0" w:firstLine="720"/>
        <w:jc w:val="both"/>
        <w:rPr>
          <w:rFonts w:ascii="Times New Roman" w:hAnsi="Times New Roman" w:cs="Times New Roman"/>
          <w:sz w:val="27"/>
          <w:szCs w:val="27"/>
        </w:rPr>
      </w:pPr>
      <w:r w:rsidRPr="003C62D8">
        <w:rPr>
          <w:rFonts w:ascii="Times New Roman" w:hAnsi="Times New Roman" w:cs="Times New Roman"/>
          <w:sz w:val="27"/>
          <w:szCs w:val="27"/>
        </w:rPr>
        <w:t xml:space="preserve">Итогами реализации госпрограммы </w:t>
      </w:r>
      <w:r w:rsidR="00D7024D" w:rsidRPr="003C62D8">
        <w:rPr>
          <w:rFonts w:ascii="Times New Roman" w:hAnsi="Times New Roman" w:cs="Times New Roman"/>
          <w:sz w:val="27"/>
          <w:szCs w:val="27"/>
        </w:rPr>
        <w:t>стал рост</w:t>
      </w:r>
      <w:r w:rsidRPr="003C62D8">
        <w:rPr>
          <w:rFonts w:ascii="Times New Roman" w:hAnsi="Times New Roman" w:cs="Times New Roman"/>
          <w:sz w:val="27"/>
          <w:szCs w:val="27"/>
        </w:rPr>
        <w:t xml:space="preserve"> </w:t>
      </w:r>
      <w:r w:rsidR="00D7024D" w:rsidRPr="003C62D8">
        <w:rPr>
          <w:rFonts w:ascii="Times New Roman" w:hAnsi="Times New Roman" w:cs="Times New Roman"/>
          <w:sz w:val="27"/>
          <w:szCs w:val="27"/>
        </w:rPr>
        <w:t xml:space="preserve">объема </w:t>
      </w:r>
      <w:r w:rsidRPr="003C62D8">
        <w:rPr>
          <w:rFonts w:ascii="Times New Roman" w:hAnsi="Times New Roman" w:cs="Times New Roman"/>
          <w:sz w:val="27"/>
          <w:szCs w:val="27"/>
        </w:rPr>
        <w:t>продукции сельского хозяйства всех сельхозпроизводителей (</w:t>
      </w:r>
      <w:proofErr w:type="spellStart"/>
      <w:r w:rsidRPr="003C62D8">
        <w:rPr>
          <w:rFonts w:ascii="Times New Roman" w:hAnsi="Times New Roman" w:cs="Times New Roman"/>
          <w:sz w:val="27"/>
          <w:szCs w:val="27"/>
        </w:rPr>
        <w:t>сельхозорганизации</w:t>
      </w:r>
      <w:proofErr w:type="spellEnd"/>
      <w:r w:rsidRPr="003C62D8">
        <w:rPr>
          <w:rFonts w:ascii="Times New Roman" w:hAnsi="Times New Roman" w:cs="Times New Roman"/>
          <w:sz w:val="27"/>
          <w:szCs w:val="27"/>
        </w:rPr>
        <w:t xml:space="preserve">, крестьянские (фермерские) хозяйства, население) в 2015г. </w:t>
      </w:r>
      <w:r w:rsidR="00D7024D" w:rsidRPr="003C62D8">
        <w:rPr>
          <w:rFonts w:ascii="Times New Roman" w:hAnsi="Times New Roman" w:cs="Times New Roman"/>
          <w:sz w:val="27"/>
          <w:szCs w:val="27"/>
        </w:rPr>
        <w:t>на 4,4 % в сопоставимой оценке к уровню 2014 года  (</w:t>
      </w:r>
      <w:r w:rsidRPr="003C62D8">
        <w:rPr>
          <w:rFonts w:ascii="Times New Roman" w:hAnsi="Times New Roman" w:cs="Times New Roman"/>
          <w:sz w:val="27"/>
          <w:szCs w:val="27"/>
        </w:rPr>
        <w:t>в действующих ценах</w:t>
      </w:r>
      <w:r w:rsidR="00D7024D" w:rsidRPr="003C62D8">
        <w:rPr>
          <w:rFonts w:ascii="Times New Roman" w:hAnsi="Times New Roman" w:cs="Times New Roman"/>
          <w:sz w:val="27"/>
          <w:szCs w:val="27"/>
        </w:rPr>
        <w:t xml:space="preserve"> по предварительному расчету объем продукции сельского хозяйства всех сельхозпроизводителей составил 38,7 млрд. рулей).</w:t>
      </w:r>
      <w:r w:rsidR="000A2F53" w:rsidRPr="003C62D8">
        <w:rPr>
          <w:rFonts w:ascii="Times New Roman" w:hAnsi="Times New Roman" w:cs="Times New Roman"/>
          <w:sz w:val="27"/>
          <w:szCs w:val="27"/>
        </w:rPr>
        <w:t xml:space="preserve"> </w:t>
      </w:r>
      <w:r w:rsidRPr="003C62D8">
        <w:rPr>
          <w:rFonts w:ascii="Times New Roman" w:hAnsi="Times New Roman" w:cs="Times New Roman"/>
          <w:sz w:val="27"/>
          <w:szCs w:val="27"/>
        </w:rPr>
        <w:t>Производство продукции растениеводства увеличилось по сравнению с 2014</w:t>
      </w:r>
      <w:r w:rsidR="00D7024D" w:rsidRPr="003C62D8">
        <w:rPr>
          <w:rFonts w:ascii="Times New Roman" w:hAnsi="Times New Roman" w:cs="Times New Roman"/>
          <w:sz w:val="27"/>
          <w:szCs w:val="27"/>
        </w:rPr>
        <w:t xml:space="preserve"> </w:t>
      </w:r>
      <w:r w:rsidRPr="003C62D8">
        <w:rPr>
          <w:rFonts w:ascii="Times New Roman" w:hAnsi="Times New Roman" w:cs="Times New Roman"/>
          <w:sz w:val="27"/>
          <w:szCs w:val="27"/>
        </w:rPr>
        <w:t>г</w:t>
      </w:r>
      <w:r w:rsidR="00D7024D" w:rsidRPr="003C62D8">
        <w:rPr>
          <w:rFonts w:ascii="Times New Roman" w:hAnsi="Times New Roman" w:cs="Times New Roman"/>
          <w:sz w:val="27"/>
          <w:szCs w:val="27"/>
        </w:rPr>
        <w:t>одом</w:t>
      </w:r>
      <w:r w:rsidRPr="003C62D8">
        <w:rPr>
          <w:rFonts w:ascii="Times New Roman" w:hAnsi="Times New Roman" w:cs="Times New Roman"/>
          <w:sz w:val="27"/>
          <w:szCs w:val="27"/>
        </w:rPr>
        <w:t xml:space="preserve"> на 5,3% в основном за счет увеличения сбора овощей, животноводства – на 3,4% за счет роста продукции выращивания скота и птицы. Удельный вес продукции растениеводства в общем объеме  продукции сельского хозяйства составил 54,3%, животноводства – 45,7%.</w:t>
      </w:r>
      <w:r w:rsidR="00D7024D" w:rsidRPr="003C62D8">
        <w:rPr>
          <w:rFonts w:ascii="Times New Roman" w:hAnsi="Times New Roman" w:cs="Times New Roman"/>
          <w:sz w:val="27"/>
          <w:szCs w:val="27"/>
        </w:rPr>
        <w:t xml:space="preserve"> </w:t>
      </w:r>
    </w:p>
    <w:p w:rsidR="005A3542" w:rsidRPr="003C62D8" w:rsidRDefault="00D7024D" w:rsidP="002F19B5">
      <w:pPr>
        <w:spacing w:after="0" w:line="240" w:lineRule="auto"/>
        <w:ind w:firstLine="720"/>
        <w:jc w:val="both"/>
        <w:rPr>
          <w:rFonts w:ascii="Times New Roman" w:hAnsi="Times New Roman" w:cs="Times New Roman"/>
          <w:sz w:val="27"/>
          <w:szCs w:val="27"/>
        </w:rPr>
      </w:pPr>
      <w:r w:rsidRPr="003C62D8">
        <w:rPr>
          <w:rFonts w:ascii="Times New Roman" w:hAnsi="Times New Roman" w:cs="Times New Roman"/>
          <w:sz w:val="27"/>
          <w:szCs w:val="27"/>
        </w:rPr>
        <w:t xml:space="preserve">В 2015 г. всеми сельхозпроизводителями республики больше, чем в предыдущем году, произведено зерновых и зернобобовых культур, картофеля, овощей, плодов и ягод, меньше – семян подсолнечника. Валовой сбор зерна увеличился на 1%, картофеля – на 3,9% и овощей открытого грунта – на 17,4% за счет расширения посевных площадей соответственно на 0,3%, 5,8% и 24%; семян подсолнечника получено меньше на 31,6% за счет сокращения площади посева на 16,3% и снижения урожайности </w:t>
      </w:r>
      <w:proofErr w:type="gramStart"/>
      <w:r w:rsidRPr="003C62D8">
        <w:rPr>
          <w:rFonts w:ascii="Times New Roman" w:hAnsi="Times New Roman" w:cs="Times New Roman"/>
          <w:sz w:val="27"/>
          <w:szCs w:val="27"/>
        </w:rPr>
        <w:t>на</w:t>
      </w:r>
      <w:proofErr w:type="gramEnd"/>
      <w:r w:rsidRPr="003C62D8">
        <w:rPr>
          <w:rFonts w:ascii="Times New Roman" w:hAnsi="Times New Roman" w:cs="Times New Roman"/>
          <w:sz w:val="27"/>
          <w:szCs w:val="27"/>
        </w:rPr>
        <w:t xml:space="preserve"> 16,6%.</w:t>
      </w:r>
    </w:p>
    <w:p w:rsidR="00D7024D" w:rsidRPr="003C62D8" w:rsidRDefault="00D7024D" w:rsidP="002F19B5">
      <w:pPr>
        <w:pStyle w:val="31"/>
        <w:spacing w:after="0" w:line="240" w:lineRule="auto"/>
        <w:ind w:left="0" w:firstLine="720"/>
        <w:jc w:val="both"/>
        <w:rPr>
          <w:rFonts w:ascii="Times New Roman" w:hAnsi="Times New Roman" w:cs="Times New Roman"/>
          <w:sz w:val="27"/>
          <w:szCs w:val="27"/>
        </w:rPr>
      </w:pPr>
      <w:r w:rsidRPr="003C62D8">
        <w:rPr>
          <w:rFonts w:ascii="Times New Roman" w:hAnsi="Times New Roman" w:cs="Times New Roman"/>
          <w:sz w:val="27"/>
          <w:szCs w:val="27"/>
        </w:rPr>
        <w:t>В производстве зерновых культур из-за уменьшения посевных площадей сократились валовые сборы пшеницы на 12,5%, ячменя – на 26,4%. По сравнению с предыдущим годом на 7,8% выросли посевы кукурузы на зерно и на 5,8% валовой сбор.</w:t>
      </w:r>
    </w:p>
    <w:p w:rsidR="00D7024D" w:rsidRPr="003C62D8" w:rsidRDefault="00D7024D" w:rsidP="002F19B5">
      <w:pPr>
        <w:spacing w:after="0" w:line="240" w:lineRule="auto"/>
        <w:ind w:firstLine="720"/>
        <w:jc w:val="both"/>
        <w:rPr>
          <w:rFonts w:ascii="Times New Roman" w:hAnsi="Times New Roman" w:cs="Times New Roman"/>
          <w:sz w:val="27"/>
          <w:szCs w:val="27"/>
        </w:rPr>
      </w:pPr>
      <w:r w:rsidRPr="003C62D8">
        <w:rPr>
          <w:rFonts w:ascii="Times New Roman" w:hAnsi="Times New Roman" w:cs="Times New Roman"/>
          <w:sz w:val="27"/>
          <w:szCs w:val="27"/>
        </w:rPr>
        <w:t xml:space="preserve"> Основная часть зерновых культур (66,6%) произведена крестьянскими (фермерскими) хозяйствами и индивидуальными предпринимателями, картофеля (70%) – хозяйствами населения. В производстве овощей удельный вес крестьянских (фермерских) хозяйств и индивидуальных предпринимателей составил 37,5%, хозяйств населения – 33,9%. Сельскохозяйственными организациями в 2015 году получено 32,6% зерна, 49,4% подсолнечника, </w:t>
      </w:r>
      <w:r w:rsidR="003C62D8">
        <w:rPr>
          <w:rFonts w:ascii="Times New Roman" w:hAnsi="Times New Roman" w:cs="Times New Roman"/>
          <w:sz w:val="27"/>
          <w:szCs w:val="27"/>
        </w:rPr>
        <w:br/>
      </w:r>
      <w:r w:rsidRPr="003C62D8">
        <w:rPr>
          <w:rFonts w:ascii="Times New Roman" w:hAnsi="Times New Roman" w:cs="Times New Roman"/>
          <w:sz w:val="27"/>
          <w:szCs w:val="27"/>
        </w:rPr>
        <w:t>5,5% картофеля и 28,6% овощей от общего сбора в хозяйствах всех категорий.</w:t>
      </w:r>
    </w:p>
    <w:p w:rsidR="00D7024D" w:rsidRPr="003C62D8" w:rsidRDefault="00D7024D" w:rsidP="002F19B5">
      <w:pPr>
        <w:pStyle w:val="31"/>
        <w:spacing w:after="0" w:line="240" w:lineRule="auto"/>
        <w:ind w:left="0" w:firstLine="720"/>
        <w:jc w:val="both"/>
        <w:rPr>
          <w:rFonts w:ascii="Times New Roman" w:hAnsi="Times New Roman" w:cs="Times New Roman"/>
          <w:sz w:val="27"/>
          <w:szCs w:val="27"/>
        </w:rPr>
      </w:pPr>
      <w:r w:rsidRPr="003C62D8">
        <w:rPr>
          <w:rFonts w:ascii="Times New Roman" w:hAnsi="Times New Roman" w:cs="Times New Roman"/>
          <w:sz w:val="27"/>
          <w:szCs w:val="27"/>
        </w:rPr>
        <w:t>Под урожай будущего года сельскохозяйственными организациями в 2015г. озимые культуры посеяны на площади 39,5 тыс. га (107,9% к 2014г.), в том числе озимые на зерно – на площади 36,8 тыс. га (106,7%). Зябь вспахана на площади 38,7 тыс. га (87,9% к 2014г.).</w:t>
      </w:r>
    </w:p>
    <w:p w:rsidR="00D7024D" w:rsidRPr="003C62D8" w:rsidRDefault="00D7024D" w:rsidP="002F19B5">
      <w:pPr>
        <w:pStyle w:val="24"/>
        <w:shd w:val="clear" w:color="auto" w:fill="auto"/>
        <w:spacing w:before="0" w:after="0" w:line="240" w:lineRule="auto"/>
        <w:ind w:firstLine="720"/>
        <w:jc w:val="both"/>
        <w:rPr>
          <w:sz w:val="27"/>
          <w:szCs w:val="27"/>
        </w:rPr>
      </w:pPr>
      <w:r w:rsidRPr="003C62D8">
        <w:rPr>
          <w:sz w:val="27"/>
          <w:szCs w:val="27"/>
        </w:rPr>
        <w:t>Произведена закладка многолетних насаждений на площади 2,4 тыс. га, что в 4 раза превышает закладку прошлого года, в том числе по интенсивной технологии на площади 2,2 тыс. га. Собрано 125,2 тыс. тонн плодов и ягод, или 105 % к уровню 2014 года.</w:t>
      </w:r>
    </w:p>
    <w:p w:rsidR="00D7024D" w:rsidRPr="003C62D8" w:rsidRDefault="00D7024D" w:rsidP="002F19B5">
      <w:pPr>
        <w:pStyle w:val="24"/>
        <w:shd w:val="clear" w:color="auto" w:fill="auto"/>
        <w:spacing w:before="0" w:after="0" w:line="240" w:lineRule="auto"/>
        <w:ind w:left="20" w:right="20" w:firstLine="700"/>
        <w:jc w:val="both"/>
        <w:rPr>
          <w:sz w:val="27"/>
          <w:szCs w:val="27"/>
        </w:rPr>
      </w:pPr>
      <w:r w:rsidRPr="003C62D8">
        <w:rPr>
          <w:sz w:val="27"/>
          <w:szCs w:val="27"/>
        </w:rPr>
        <w:t xml:space="preserve">В 2015 году застрахованная площадь сельскохозяйственных культур и многолетних насаждений составила 18 тыс. га, или 7 </w:t>
      </w:r>
      <w:r w:rsidRPr="003C62D8">
        <w:rPr>
          <w:rStyle w:val="afe"/>
          <w:sz w:val="27"/>
          <w:szCs w:val="27"/>
        </w:rPr>
        <w:t>%</w:t>
      </w:r>
      <w:r w:rsidRPr="003C62D8">
        <w:rPr>
          <w:sz w:val="27"/>
          <w:szCs w:val="27"/>
        </w:rPr>
        <w:t xml:space="preserve"> от всей посевной площади.</w:t>
      </w:r>
    </w:p>
    <w:p w:rsidR="00D7024D" w:rsidRPr="003C62D8" w:rsidRDefault="00D7024D" w:rsidP="002F19B5">
      <w:pPr>
        <w:pStyle w:val="24"/>
        <w:shd w:val="clear" w:color="auto" w:fill="auto"/>
        <w:tabs>
          <w:tab w:val="center" w:pos="3602"/>
          <w:tab w:val="center" w:pos="6583"/>
          <w:tab w:val="right" w:pos="9340"/>
        </w:tabs>
        <w:spacing w:before="0" w:after="0" w:line="240" w:lineRule="auto"/>
        <w:ind w:left="20" w:right="20" w:firstLine="700"/>
        <w:jc w:val="both"/>
        <w:rPr>
          <w:sz w:val="27"/>
          <w:szCs w:val="27"/>
        </w:rPr>
      </w:pPr>
      <w:r w:rsidRPr="003C62D8">
        <w:rPr>
          <w:sz w:val="27"/>
          <w:szCs w:val="27"/>
        </w:rPr>
        <w:t>Сельскохозяйственными товаропроизводителями совместно с ФГБУ «Станция агрохимической службы «Кабардино-Балкарская» произведено агрохимическое обследование пашни на площади 190,5 тыс. га (ежегодно такие обследования проводились на площади не более 60-70 тыс. га). Государственную поддержку в виде субсидий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гектар посевной площади сельскохозяйственных культур получили 798 сельскохозяйственных товаропроизводителей.</w:t>
      </w:r>
    </w:p>
    <w:p w:rsidR="00D7024D" w:rsidRPr="003C62D8" w:rsidRDefault="00D7024D" w:rsidP="002F19B5">
      <w:pPr>
        <w:pStyle w:val="24"/>
        <w:shd w:val="clear" w:color="auto" w:fill="auto"/>
        <w:spacing w:before="0" w:after="0" w:line="240" w:lineRule="auto"/>
        <w:ind w:left="20" w:right="20" w:firstLine="700"/>
        <w:jc w:val="both"/>
        <w:rPr>
          <w:sz w:val="27"/>
          <w:szCs w:val="27"/>
        </w:rPr>
      </w:pPr>
      <w:r w:rsidRPr="003C62D8">
        <w:rPr>
          <w:sz w:val="27"/>
          <w:szCs w:val="27"/>
        </w:rPr>
        <w:t xml:space="preserve">Консервная отрасль республики представлена 30 предприятиями по переработке плодоовощной продукции. В 2015 году ими произведено 223,5 </w:t>
      </w:r>
      <w:proofErr w:type="spellStart"/>
      <w:r w:rsidRPr="003C62D8">
        <w:rPr>
          <w:sz w:val="27"/>
          <w:szCs w:val="27"/>
        </w:rPr>
        <w:t>муб</w:t>
      </w:r>
      <w:proofErr w:type="spellEnd"/>
      <w:r w:rsidRPr="003C62D8">
        <w:rPr>
          <w:sz w:val="27"/>
          <w:szCs w:val="27"/>
        </w:rPr>
        <w:t xml:space="preserve"> консервной продукции (112,2% к 2014 году и 149,5% к целевому индикатору). В стоимостном выражении объем выпускаемой продукции составил 2558 </w:t>
      </w:r>
      <w:proofErr w:type="gramStart"/>
      <w:r w:rsidRPr="003C62D8">
        <w:rPr>
          <w:sz w:val="27"/>
          <w:szCs w:val="27"/>
        </w:rPr>
        <w:t>млн</w:t>
      </w:r>
      <w:proofErr w:type="gramEnd"/>
      <w:r w:rsidRPr="003C62D8">
        <w:rPr>
          <w:sz w:val="27"/>
          <w:szCs w:val="27"/>
        </w:rPr>
        <w:t xml:space="preserve"> рублей, доля Кабардино-Балкарии от общероссийского производства овощных консервов составляет 19%.</w:t>
      </w:r>
    </w:p>
    <w:p w:rsidR="00D7024D" w:rsidRPr="003C62D8" w:rsidRDefault="00D7024D" w:rsidP="002F19B5">
      <w:pPr>
        <w:pStyle w:val="24"/>
        <w:shd w:val="clear" w:color="auto" w:fill="auto"/>
        <w:spacing w:before="0" w:after="0" w:line="240" w:lineRule="auto"/>
        <w:ind w:left="20" w:right="20" w:firstLine="700"/>
        <w:jc w:val="both"/>
        <w:rPr>
          <w:sz w:val="27"/>
          <w:szCs w:val="27"/>
        </w:rPr>
      </w:pPr>
      <w:r w:rsidRPr="003C62D8">
        <w:rPr>
          <w:sz w:val="27"/>
          <w:szCs w:val="27"/>
        </w:rPr>
        <w:t>Консервными заводами переработано 90 тыс. тонн сырья, или 21,6% от общего объема валовой продукции.</w:t>
      </w:r>
    </w:p>
    <w:p w:rsidR="00D7024D" w:rsidRPr="003C62D8" w:rsidRDefault="00D7024D" w:rsidP="002F19B5">
      <w:pPr>
        <w:pStyle w:val="24"/>
        <w:shd w:val="clear" w:color="auto" w:fill="auto"/>
        <w:spacing w:before="0" w:after="0" w:line="240" w:lineRule="auto"/>
        <w:ind w:left="20" w:right="20" w:firstLine="700"/>
        <w:jc w:val="both"/>
        <w:rPr>
          <w:sz w:val="27"/>
          <w:szCs w:val="27"/>
        </w:rPr>
      </w:pPr>
      <w:r w:rsidRPr="003C62D8">
        <w:rPr>
          <w:sz w:val="27"/>
          <w:szCs w:val="27"/>
        </w:rPr>
        <w:t xml:space="preserve">Из 30 консервных заводов, включая малые цеха, суммарной мощностью 350,8 </w:t>
      </w:r>
      <w:proofErr w:type="spellStart"/>
      <w:r w:rsidRPr="003C62D8">
        <w:rPr>
          <w:sz w:val="27"/>
          <w:szCs w:val="27"/>
        </w:rPr>
        <w:t>муб</w:t>
      </w:r>
      <w:proofErr w:type="spellEnd"/>
      <w:r w:rsidRPr="003C62D8">
        <w:rPr>
          <w:sz w:val="27"/>
          <w:szCs w:val="27"/>
        </w:rPr>
        <w:t xml:space="preserve"> функционировало в 2015 году 19, их мощность составила 298,9 </w:t>
      </w:r>
      <w:proofErr w:type="spellStart"/>
      <w:r w:rsidRPr="003C62D8">
        <w:rPr>
          <w:sz w:val="27"/>
          <w:szCs w:val="27"/>
        </w:rPr>
        <w:t>муб</w:t>
      </w:r>
      <w:proofErr w:type="spellEnd"/>
      <w:r w:rsidRPr="003C62D8">
        <w:rPr>
          <w:sz w:val="27"/>
          <w:szCs w:val="27"/>
        </w:rPr>
        <w:t xml:space="preserve"> плодоовощных консервов. Коэффициент использования мощностей действующих предприятий - 85,2% .</w:t>
      </w:r>
    </w:p>
    <w:p w:rsidR="00D7024D" w:rsidRPr="003C62D8" w:rsidRDefault="00D7024D" w:rsidP="002F19B5">
      <w:pPr>
        <w:pStyle w:val="24"/>
        <w:shd w:val="clear" w:color="auto" w:fill="auto"/>
        <w:spacing w:before="0" w:after="0" w:line="240" w:lineRule="auto"/>
        <w:ind w:left="20" w:right="20" w:firstLine="700"/>
        <w:jc w:val="both"/>
        <w:rPr>
          <w:sz w:val="27"/>
          <w:szCs w:val="27"/>
        </w:rPr>
      </w:pPr>
      <w:r w:rsidRPr="003C62D8">
        <w:rPr>
          <w:sz w:val="27"/>
          <w:szCs w:val="27"/>
        </w:rPr>
        <w:t xml:space="preserve">Продолжается реализация инвестиционного проекта по строительству нового современного завода по переработке зеленого горошка, сладкой кукурузы и фасоли в </w:t>
      </w:r>
      <w:proofErr w:type="spellStart"/>
      <w:r w:rsidRPr="003C62D8">
        <w:rPr>
          <w:sz w:val="27"/>
          <w:szCs w:val="27"/>
        </w:rPr>
        <w:t>жестебанку</w:t>
      </w:r>
      <w:proofErr w:type="spellEnd"/>
      <w:r w:rsidRPr="003C62D8">
        <w:rPr>
          <w:sz w:val="27"/>
          <w:szCs w:val="27"/>
        </w:rPr>
        <w:t xml:space="preserve"> мощностью 120 миллионов условных банок в год в </w:t>
      </w:r>
      <w:r w:rsidR="003C62D8">
        <w:rPr>
          <w:sz w:val="27"/>
          <w:szCs w:val="27"/>
        </w:rPr>
        <w:br/>
      </w:r>
      <w:r w:rsidRPr="003C62D8">
        <w:rPr>
          <w:sz w:val="27"/>
          <w:szCs w:val="27"/>
        </w:rPr>
        <w:t xml:space="preserve">г. Нальчике. Инициатор проекта - ООО «Зеленная компания», стоимость проекта - 1200 </w:t>
      </w:r>
      <w:proofErr w:type="gramStart"/>
      <w:r w:rsidRPr="003C62D8">
        <w:rPr>
          <w:sz w:val="27"/>
          <w:szCs w:val="27"/>
        </w:rPr>
        <w:t>млн</w:t>
      </w:r>
      <w:proofErr w:type="gramEnd"/>
      <w:r w:rsidRPr="003C62D8">
        <w:rPr>
          <w:sz w:val="27"/>
          <w:szCs w:val="27"/>
        </w:rPr>
        <w:t xml:space="preserve"> рублей.</w:t>
      </w:r>
    </w:p>
    <w:p w:rsidR="00D7024D" w:rsidRPr="003C62D8" w:rsidRDefault="00D7024D" w:rsidP="002F19B5">
      <w:pPr>
        <w:pStyle w:val="24"/>
        <w:shd w:val="clear" w:color="auto" w:fill="auto"/>
        <w:spacing w:before="0" w:after="0" w:line="240" w:lineRule="auto"/>
        <w:ind w:left="20" w:right="20" w:firstLine="700"/>
        <w:jc w:val="both"/>
        <w:rPr>
          <w:sz w:val="27"/>
          <w:szCs w:val="27"/>
        </w:rPr>
      </w:pPr>
      <w:r w:rsidRPr="003C62D8">
        <w:rPr>
          <w:sz w:val="27"/>
          <w:szCs w:val="27"/>
        </w:rPr>
        <w:t xml:space="preserve">В 2015 году предприятие увеличило производство консервов на 24 </w:t>
      </w:r>
      <w:proofErr w:type="spellStart"/>
      <w:r w:rsidRPr="003C62D8">
        <w:rPr>
          <w:sz w:val="27"/>
          <w:szCs w:val="27"/>
        </w:rPr>
        <w:t>муб</w:t>
      </w:r>
      <w:proofErr w:type="spellEnd"/>
      <w:r w:rsidRPr="003C62D8">
        <w:rPr>
          <w:sz w:val="27"/>
          <w:szCs w:val="27"/>
        </w:rPr>
        <w:t>, или в 2,3 раза к уровню 2014 года. На полную проектную мощность предприятие выйдет в 2017 году, будет создано 500 новых рабочих мест постоянного и сезонного характера.</w:t>
      </w:r>
    </w:p>
    <w:p w:rsidR="00D7024D" w:rsidRPr="003C62D8" w:rsidRDefault="00D7024D" w:rsidP="000518FF">
      <w:pPr>
        <w:pStyle w:val="24"/>
        <w:shd w:val="clear" w:color="auto" w:fill="auto"/>
        <w:spacing w:before="0" w:after="0" w:line="240" w:lineRule="auto"/>
        <w:ind w:left="20" w:right="20" w:firstLine="700"/>
        <w:jc w:val="both"/>
        <w:rPr>
          <w:sz w:val="27"/>
          <w:szCs w:val="27"/>
        </w:rPr>
      </w:pPr>
      <w:r w:rsidRPr="003C62D8">
        <w:rPr>
          <w:sz w:val="27"/>
          <w:szCs w:val="27"/>
        </w:rPr>
        <w:t xml:space="preserve">Кроме того, ООО «Зеленая компания» планирует строительство нового консервного завода в </w:t>
      </w:r>
      <w:proofErr w:type="spellStart"/>
      <w:r w:rsidRPr="003C62D8">
        <w:rPr>
          <w:sz w:val="27"/>
          <w:szCs w:val="27"/>
        </w:rPr>
        <w:t>Прохладненском</w:t>
      </w:r>
      <w:proofErr w:type="spellEnd"/>
      <w:r w:rsidRPr="003C62D8">
        <w:rPr>
          <w:sz w:val="27"/>
          <w:szCs w:val="27"/>
        </w:rPr>
        <w:t xml:space="preserve"> муниципальном районе по производству томатной пасты мощностью 33,5 тыс. тонн в год. Стоимость</w:t>
      </w:r>
      <w:r w:rsidR="000518FF">
        <w:rPr>
          <w:sz w:val="27"/>
          <w:szCs w:val="27"/>
        </w:rPr>
        <w:t xml:space="preserve"> </w:t>
      </w:r>
      <w:r w:rsidRPr="003C62D8">
        <w:rPr>
          <w:sz w:val="27"/>
          <w:szCs w:val="27"/>
        </w:rPr>
        <w:t xml:space="preserve">проекта 2000 </w:t>
      </w:r>
      <w:proofErr w:type="gramStart"/>
      <w:r w:rsidRPr="003C62D8">
        <w:rPr>
          <w:sz w:val="27"/>
          <w:szCs w:val="27"/>
        </w:rPr>
        <w:t>млн</w:t>
      </w:r>
      <w:proofErr w:type="gramEnd"/>
      <w:r w:rsidRPr="003C62D8">
        <w:rPr>
          <w:sz w:val="27"/>
          <w:szCs w:val="27"/>
        </w:rPr>
        <w:t xml:space="preserve"> руб. Ориентировочные сроки реализации -</w:t>
      </w:r>
      <w:r w:rsidR="000518FF">
        <w:rPr>
          <w:sz w:val="27"/>
          <w:szCs w:val="27"/>
        </w:rPr>
        <w:t xml:space="preserve"> </w:t>
      </w:r>
      <w:r w:rsidRPr="003C62D8">
        <w:rPr>
          <w:sz w:val="27"/>
          <w:szCs w:val="27"/>
        </w:rPr>
        <w:t>2016-2018 годы.</w:t>
      </w:r>
    </w:p>
    <w:p w:rsidR="00D7024D" w:rsidRPr="003C62D8" w:rsidRDefault="00D7024D" w:rsidP="002F19B5">
      <w:pPr>
        <w:pStyle w:val="24"/>
        <w:shd w:val="clear" w:color="auto" w:fill="auto"/>
        <w:spacing w:before="0" w:after="0" w:line="240" w:lineRule="auto"/>
        <w:ind w:left="20" w:right="20" w:firstLine="700"/>
        <w:jc w:val="both"/>
        <w:rPr>
          <w:sz w:val="27"/>
          <w:szCs w:val="27"/>
        </w:rPr>
      </w:pPr>
      <w:r w:rsidRPr="003C62D8">
        <w:rPr>
          <w:sz w:val="27"/>
          <w:szCs w:val="27"/>
        </w:rPr>
        <w:t xml:space="preserve">Эти меры позволят довести производственные мощности плодоовощных консервов в республике до 350 </w:t>
      </w:r>
      <w:proofErr w:type="spellStart"/>
      <w:r w:rsidRPr="003C62D8">
        <w:rPr>
          <w:sz w:val="27"/>
          <w:szCs w:val="27"/>
        </w:rPr>
        <w:t>муб</w:t>
      </w:r>
      <w:proofErr w:type="spellEnd"/>
      <w:r w:rsidRPr="003C62D8">
        <w:rPr>
          <w:sz w:val="27"/>
          <w:szCs w:val="27"/>
        </w:rPr>
        <w:t>, расширить ассортимент выпускаемой продукции, создать дополнительно около 2000 новых рабочих мест и укрепить позиции республики на рынке плодоовощных консервов в Российской Федерации.</w:t>
      </w:r>
    </w:p>
    <w:p w:rsidR="00D7024D" w:rsidRPr="003C62D8" w:rsidRDefault="00D7024D" w:rsidP="002F19B5">
      <w:pPr>
        <w:pStyle w:val="24"/>
        <w:shd w:val="clear" w:color="auto" w:fill="auto"/>
        <w:spacing w:before="0" w:after="0" w:line="240" w:lineRule="auto"/>
        <w:ind w:left="20" w:right="20" w:firstLine="700"/>
        <w:jc w:val="both"/>
        <w:rPr>
          <w:sz w:val="27"/>
          <w:szCs w:val="27"/>
        </w:rPr>
      </w:pPr>
      <w:r w:rsidRPr="003C62D8">
        <w:rPr>
          <w:sz w:val="27"/>
          <w:szCs w:val="27"/>
        </w:rPr>
        <w:t xml:space="preserve">Производством кукурузного крахмала в КБР занимается одно предприятие - ООО «Кабардинский крахмал». В 2015 году предприятием произведено </w:t>
      </w:r>
      <w:r w:rsidR="003C62D8">
        <w:rPr>
          <w:sz w:val="27"/>
          <w:szCs w:val="27"/>
        </w:rPr>
        <w:br/>
      </w:r>
      <w:r w:rsidRPr="003C62D8">
        <w:rPr>
          <w:sz w:val="27"/>
          <w:szCs w:val="27"/>
        </w:rPr>
        <w:t>15,2 тыс. тонн крахмала (рост производства 185,9%). Переработано 30,4 тыс. тонн зерна.</w:t>
      </w:r>
    </w:p>
    <w:p w:rsidR="00D7024D" w:rsidRPr="003C62D8" w:rsidRDefault="00D7024D" w:rsidP="002F19B5">
      <w:pPr>
        <w:pStyle w:val="24"/>
        <w:shd w:val="clear" w:color="auto" w:fill="auto"/>
        <w:spacing w:before="0" w:after="0" w:line="240" w:lineRule="auto"/>
        <w:ind w:left="20" w:right="20" w:firstLine="700"/>
        <w:jc w:val="both"/>
        <w:rPr>
          <w:sz w:val="27"/>
          <w:szCs w:val="27"/>
        </w:rPr>
      </w:pPr>
      <w:r w:rsidRPr="003C62D8">
        <w:rPr>
          <w:sz w:val="27"/>
          <w:szCs w:val="27"/>
        </w:rPr>
        <w:t>Пшеничной муки в 2015 году произведено 5854,8 тонн (рост производства 101,9%). Производством пшеничной муки в КБР занимаются только малые предприятия.</w:t>
      </w:r>
    </w:p>
    <w:p w:rsidR="00D7024D" w:rsidRPr="003C62D8" w:rsidRDefault="00D7024D" w:rsidP="002F19B5">
      <w:pPr>
        <w:pStyle w:val="24"/>
        <w:shd w:val="clear" w:color="auto" w:fill="auto"/>
        <w:spacing w:before="0" w:after="0" w:line="240" w:lineRule="auto"/>
        <w:ind w:left="20" w:right="20" w:firstLine="700"/>
        <w:jc w:val="both"/>
        <w:rPr>
          <w:sz w:val="27"/>
          <w:szCs w:val="27"/>
        </w:rPr>
      </w:pPr>
      <w:r w:rsidRPr="003C62D8">
        <w:rPr>
          <w:sz w:val="27"/>
          <w:szCs w:val="27"/>
        </w:rPr>
        <w:t>Единственный производитель крупы - СХПК «</w:t>
      </w:r>
      <w:proofErr w:type="spellStart"/>
      <w:r w:rsidRPr="003C62D8">
        <w:rPr>
          <w:sz w:val="27"/>
          <w:szCs w:val="27"/>
        </w:rPr>
        <w:t>Верхнемалкинский</w:t>
      </w:r>
      <w:proofErr w:type="spellEnd"/>
      <w:r w:rsidRPr="003C62D8">
        <w:rPr>
          <w:sz w:val="27"/>
          <w:szCs w:val="27"/>
        </w:rPr>
        <w:t xml:space="preserve">». В </w:t>
      </w:r>
      <w:r w:rsidR="003C62D8">
        <w:rPr>
          <w:sz w:val="27"/>
          <w:szCs w:val="27"/>
        </w:rPr>
        <w:br/>
      </w:r>
      <w:r w:rsidRPr="003C62D8">
        <w:rPr>
          <w:sz w:val="27"/>
          <w:szCs w:val="27"/>
        </w:rPr>
        <w:t>2015 году выпущено 1,5 тыс. тонн продукции (100% к уровню прошлого года).</w:t>
      </w:r>
    </w:p>
    <w:p w:rsidR="00D7024D" w:rsidRPr="003C62D8" w:rsidRDefault="00D7024D" w:rsidP="002F19B5">
      <w:pPr>
        <w:pStyle w:val="24"/>
        <w:shd w:val="clear" w:color="auto" w:fill="auto"/>
        <w:spacing w:before="0" w:after="0" w:line="240" w:lineRule="auto"/>
        <w:ind w:left="20" w:right="20" w:firstLine="700"/>
        <w:jc w:val="both"/>
        <w:rPr>
          <w:sz w:val="27"/>
          <w:szCs w:val="27"/>
        </w:rPr>
      </w:pPr>
      <w:r w:rsidRPr="003C62D8">
        <w:rPr>
          <w:sz w:val="27"/>
          <w:szCs w:val="27"/>
        </w:rPr>
        <w:t>Комбикормов за 2015 год произведено 41,8 тыс. тонн (рост производства 124,3%).</w:t>
      </w:r>
    </w:p>
    <w:p w:rsidR="00D7024D" w:rsidRPr="003C62D8" w:rsidRDefault="00D7024D" w:rsidP="002F19B5">
      <w:pPr>
        <w:pStyle w:val="24"/>
        <w:shd w:val="clear" w:color="auto" w:fill="auto"/>
        <w:spacing w:before="0" w:after="0" w:line="240" w:lineRule="auto"/>
        <w:ind w:left="20" w:right="20" w:firstLine="700"/>
        <w:jc w:val="both"/>
        <w:rPr>
          <w:sz w:val="27"/>
          <w:szCs w:val="27"/>
        </w:rPr>
      </w:pPr>
      <w:r w:rsidRPr="003C62D8">
        <w:rPr>
          <w:sz w:val="27"/>
          <w:szCs w:val="27"/>
        </w:rPr>
        <w:t xml:space="preserve">В 2015 году функционировало 3 </w:t>
      </w:r>
      <w:proofErr w:type="gramStart"/>
      <w:r w:rsidRPr="003C62D8">
        <w:rPr>
          <w:sz w:val="27"/>
          <w:szCs w:val="27"/>
        </w:rPr>
        <w:t>спиртовых</w:t>
      </w:r>
      <w:proofErr w:type="gramEnd"/>
      <w:r w:rsidRPr="003C62D8">
        <w:rPr>
          <w:sz w:val="27"/>
          <w:szCs w:val="27"/>
        </w:rPr>
        <w:t xml:space="preserve"> завода. Ими произведено 3531,1 тыс. дал спирта, что составило 47,9% к уровню 2014 года. Для производства спирта переработано 97,8 тыс. тонн зерна (46,3% к уровню </w:t>
      </w:r>
      <w:r w:rsidR="003C62D8">
        <w:rPr>
          <w:sz w:val="27"/>
          <w:szCs w:val="27"/>
        </w:rPr>
        <w:br/>
      </w:r>
      <w:r w:rsidRPr="003C62D8">
        <w:rPr>
          <w:sz w:val="27"/>
          <w:szCs w:val="27"/>
        </w:rPr>
        <w:t>2014 года).</w:t>
      </w:r>
    </w:p>
    <w:p w:rsidR="00D7024D" w:rsidRPr="003C62D8" w:rsidRDefault="00D7024D" w:rsidP="002F19B5">
      <w:pPr>
        <w:pStyle w:val="24"/>
        <w:shd w:val="clear" w:color="auto" w:fill="auto"/>
        <w:spacing w:before="0" w:after="0" w:line="240" w:lineRule="auto"/>
        <w:ind w:left="20" w:firstLine="700"/>
        <w:jc w:val="both"/>
        <w:rPr>
          <w:sz w:val="27"/>
          <w:szCs w:val="27"/>
        </w:rPr>
      </w:pPr>
      <w:r w:rsidRPr="003C62D8">
        <w:rPr>
          <w:sz w:val="27"/>
          <w:szCs w:val="27"/>
        </w:rPr>
        <w:t>На все виды продукции переработано всего 140 тыс. тонн зерна.</w:t>
      </w:r>
    </w:p>
    <w:p w:rsidR="00D7024D" w:rsidRPr="003C62D8" w:rsidRDefault="00D7024D" w:rsidP="002F19B5">
      <w:pPr>
        <w:pStyle w:val="24"/>
        <w:shd w:val="clear" w:color="auto" w:fill="auto"/>
        <w:spacing w:before="0" w:after="0" w:line="240" w:lineRule="auto"/>
        <w:ind w:left="20" w:right="20" w:firstLine="700"/>
        <w:jc w:val="both"/>
        <w:rPr>
          <w:sz w:val="27"/>
          <w:szCs w:val="27"/>
        </w:rPr>
      </w:pPr>
      <w:r w:rsidRPr="003C62D8">
        <w:rPr>
          <w:sz w:val="27"/>
          <w:szCs w:val="27"/>
        </w:rPr>
        <w:t>ООО «Велес-Агро» в декабре 2015 года было завершено строительство комбикормового завода с производством гранулированных кормов мощностью 50 тыс. тонн в год.</w:t>
      </w:r>
    </w:p>
    <w:p w:rsidR="00D7024D" w:rsidRPr="003C62D8" w:rsidRDefault="00D7024D" w:rsidP="000518FF">
      <w:pPr>
        <w:pStyle w:val="24"/>
        <w:shd w:val="clear" w:color="auto" w:fill="auto"/>
        <w:spacing w:before="0" w:after="0" w:line="240" w:lineRule="auto"/>
        <w:ind w:left="20" w:right="20" w:firstLine="700"/>
        <w:jc w:val="both"/>
        <w:rPr>
          <w:sz w:val="27"/>
          <w:szCs w:val="27"/>
        </w:rPr>
      </w:pPr>
      <w:proofErr w:type="gramStart"/>
      <w:r w:rsidRPr="003C62D8">
        <w:rPr>
          <w:sz w:val="27"/>
          <w:szCs w:val="27"/>
        </w:rPr>
        <w:t xml:space="preserve">Государственная поддержка </w:t>
      </w:r>
      <w:proofErr w:type="spellStart"/>
      <w:r w:rsidRPr="003C62D8">
        <w:rPr>
          <w:sz w:val="27"/>
          <w:szCs w:val="27"/>
        </w:rPr>
        <w:t>подотрасли</w:t>
      </w:r>
      <w:proofErr w:type="spellEnd"/>
      <w:r w:rsidRPr="003C62D8">
        <w:rPr>
          <w:sz w:val="27"/>
          <w:szCs w:val="27"/>
        </w:rPr>
        <w:t xml:space="preserve"> растениеводства и переработки продукции растениеводства осуществлена по следующим направлениям:</w:t>
      </w:r>
      <w:r w:rsidR="000518FF">
        <w:rPr>
          <w:sz w:val="27"/>
          <w:szCs w:val="27"/>
        </w:rPr>
        <w:t xml:space="preserve"> </w:t>
      </w:r>
      <w:r w:rsidRPr="003C62D8">
        <w:rPr>
          <w:sz w:val="27"/>
          <w:szCs w:val="27"/>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r w:rsidR="000518FF">
        <w:rPr>
          <w:sz w:val="27"/>
          <w:szCs w:val="27"/>
        </w:rPr>
        <w:t xml:space="preserve"> </w:t>
      </w:r>
      <w:r w:rsidRPr="003C62D8">
        <w:rPr>
          <w:sz w:val="27"/>
          <w:szCs w:val="27"/>
        </w:rPr>
        <w:t>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r w:rsidR="000518FF">
        <w:rPr>
          <w:sz w:val="27"/>
          <w:szCs w:val="27"/>
        </w:rPr>
        <w:t xml:space="preserve"> </w:t>
      </w:r>
      <w:r w:rsidRPr="003C62D8">
        <w:rPr>
          <w:sz w:val="27"/>
          <w:szCs w:val="27"/>
        </w:rPr>
        <w:t>поддержка элитного семеноводства;</w:t>
      </w:r>
      <w:proofErr w:type="gramEnd"/>
      <w:r w:rsidR="000518FF">
        <w:rPr>
          <w:sz w:val="27"/>
          <w:szCs w:val="27"/>
        </w:rPr>
        <w:t xml:space="preserve"> </w:t>
      </w:r>
      <w:r w:rsidRPr="003C62D8">
        <w:rPr>
          <w:sz w:val="27"/>
          <w:szCs w:val="27"/>
        </w:rPr>
        <w:t>возмещение части затрат на закладку и уход за виноградниками;</w:t>
      </w:r>
      <w:r w:rsidR="000518FF">
        <w:rPr>
          <w:sz w:val="27"/>
          <w:szCs w:val="27"/>
        </w:rPr>
        <w:t xml:space="preserve"> </w:t>
      </w:r>
      <w:r w:rsidRPr="003C62D8">
        <w:rPr>
          <w:sz w:val="27"/>
          <w:szCs w:val="27"/>
        </w:rPr>
        <w:t>возмещение части затрат на раскорчевку выбывших из эксплуатации старых садов и рекультивацию раскорчеванных площадей;</w:t>
      </w:r>
      <w:r w:rsidR="000518FF">
        <w:rPr>
          <w:sz w:val="27"/>
          <w:szCs w:val="27"/>
        </w:rPr>
        <w:t xml:space="preserve"> </w:t>
      </w:r>
      <w:r w:rsidRPr="003C62D8">
        <w:rPr>
          <w:sz w:val="27"/>
          <w:szCs w:val="27"/>
        </w:rPr>
        <w:t>возмещение части затрат на закладку и уход за многолетними плодовыми и ягодными насаждениями;</w:t>
      </w:r>
      <w:r w:rsidR="000518FF">
        <w:rPr>
          <w:sz w:val="27"/>
          <w:szCs w:val="27"/>
        </w:rPr>
        <w:t xml:space="preserve"> </w:t>
      </w:r>
      <w:r w:rsidRPr="003C62D8">
        <w:rPr>
          <w:sz w:val="27"/>
          <w:szCs w:val="27"/>
        </w:rPr>
        <w:t>оказание несвязанной поддержки сельскохозяйственным товаропроизводителям в области растениеводства;</w:t>
      </w:r>
      <w:r w:rsidR="000518FF">
        <w:rPr>
          <w:sz w:val="27"/>
          <w:szCs w:val="27"/>
        </w:rPr>
        <w:t xml:space="preserve"> </w:t>
      </w:r>
      <w:r w:rsidRPr="003C62D8">
        <w:rPr>
          <w:sz w:val="27"/>
          <w:szCs w:val="27"/>
        </w:rPr>
        <w:t>возмещение части затрат на уплату страховой премии, начисленной по договору страхования в области растениеводства</w:t>
      </w:r>
      <w:proofErr w:type="gramStart"/>
      <w:r w:rsidRPr="003C62D8">
        <w:rPr>
          <w:sz w:val="27"/>
          <w:szCs w:val="27"/>
        </w:rPr>
        <w:t xml:space="preserve"> .</w:t>
      </w:r>
      <w:proofErr w:type="gramEnd"/>
    </w:p>
    <w:p w:rsidR="00D7024D" w:rsidRPr="003C62D8" w:rsidRDefault="00D7024D" w:rsidP="003C62D8">
      <w:pPr>
        <w:pStyle w:val="31"/>
        <w:spacing w:after="0" w:line="240" w:lineRule="auto"/>
        <w:ind w:left="0" w:right="23" w:firstLine="709"/>
        <w:jc w:val="both"/>
        <w:rPr>
          <w:rFonts w:ascii="Times New Roman" w:hAnsi="Times New Roman" w:cs="Times New Roman"/>
          <w:sz w:val="27"/>
          <w:szCs w:val="27"/>
        </w:rPr>
      </w:pPr>
      <w:proofErr w:type="gramStart"/>
      <w:r w:rsidRPr="003C62D8">
        <w:rPr>
          <w:rFonts w:ascii="Times New Roman" w:hAnsi="Times New Roman" w:cs="Times New Roman"/>
          <w:sz w:val="27"/>
          <w:szCs w:val="27"/>
        </w:rPr>
        <w:t>На 1 января 2016г. поголовье</w:t>
      </w:r>
      <w:r w:rsidRPr="003C62D8">
        <w:rPr>
          <w:rFonts w:ascii="Times New Roman" w:hAnsi="Times New Roman" w:cs="Times New Roman"/>
          <w:bCs/>
          <w:sz w:val="27"/>
          <w:szCs w:val="27"/>
        </w:rPr>
        <w:t xml:space="preserve"> крупного рогатого скота в хозяйствах всех сельхозпроизводителей составило 275,2 тыс. голов (на 1</w:t>
      </w:r>
      <w:r w:rsidRPr="003C62D8">
        <w:rPr>
          <w:rFonts w:ascii="Times New Roman" w:hAnsi="Times New Roman" w:cs="Times New Roman"/>
          <w:sz w:val="27"/>
          <w:szCs w:val="27"/>
        </w:rPr>
        <w:t xml:space="preserve"> января 2</w:t>
      </w:r>
      <w:r w:rsidRPr="003C62D8">
        <w:rPr>
          <w:rFonts w:ascii="Times New Roman" w:hAnsi="Times New Roman" w:cs="Times New Roman"/>
          <w:bCs/>
          <w:sz w:val="27"/>
          <w:szCs w:val="27"/>
        </w:rPr>
        <w:t xml:space="preserve">015г. – </w:t>
      </w:r>
      <w:r w:rsidR="003C62D8">
        <w:rPr>
          <w:rFonts w:ascii="Times New Roman" w:hAnsi="Times New Roman" w:cs="Times New Roman"/>
          <w:bCs/>
          <w:sz w:val="27"/>
          <w:szCs w:val="27"/>
        </w:rPr>
        <w:br/>
      </w:r>
      <w:r w:rsidRPr="003C62D8">
        <w:rPr>
          <w:rFonts w:ascii="Times New Roman" w:hAnsi="Times New Roman" w:cs="Times New Roman"/>
          <w:bCs/>
          <w:sz w:val="27"/>
          <w:szCs w:val="27"/>
        </w:rPr>
        <w:t>279,1 тыс. голов), из него коров – 134,7 тыс. (137,2 тыс.), свиней – 39,5 тыс. голов (41,3 тыс.), овец и коз – 380,5 тыс. (388,8 тыс.), птицы – 3,8 млн. голов (4 млн. голов).</w:t>
      </w:r>
      <w:proofErr w:type="gramEnd"/>
    </w:p>
    <w:p w:rsidR="00D7024D" w:rsidRPr="003C62D8" w:rsidRDefault="00D7024D" w:rsidP="002F19B5">
      <w:pPr>
        <w:spacing w:after="0" w:line="240" w:lineRule="auto"/>
        <w:ind w:right="23" w:firstLine="709"/>
        <w:jc w:val="both"/>
        <w:rPr>
          <w:rFonts w:ascii="Times New Roman" w:hAnsi="Times New Roman" w:cs="Times New Roman"/>
          <w:bCs/>
          <w:sz w:val="27"/>
          <w:szCs w:val="27"/>
        </w:rPr>
      </w:pPr>
      <w:r w:rsidRPr="003C62D8">
        <w:rPr>
          <w:rFonts w:ascii="Times New Roman" w:hAnsi="Times New Roman" w:cs="Times New Roman"/>
          <w:bCs/>
          <w:sz w:val="27"/>
          <w:szCs w:val="27"/>
        </w:rPr>
        <w:t>В структуре поголовья скота и птицы на долю хозяйств населения приходилось 70,4% всей численности крупного рогатого скота, в том числе 71,4% коров;  10% свиней; 56,5% овец и коз; 43,8% птицы (на 1 января 2015г. – соответственно 69,4%; 68%;  10%; 58%; 44,1%). В крестьянских (фермерских) хозяйствах и у индивидуальных предпринимателей содержалось 17,7% крупного рогатого скота, в том числе коров 19%;  28,5% овец и коз; 21,4% птицы (17,7%, 19,9%; 28,2%; 28,3%).</w:t>
      </w:r>
    </w:p>
    <w:p w:rsidR="00DD276D" w:rsidRPr="003C62D8" w:rsidRDefault="00DD276D" w:rsidP="002F19B5">
      <w:pPr>
        <w:pStyle w:val="24"/>
        <w:shd w:val="clear" w:color="auto" w:fill="auto"/>
        <w:spacing w:before="0" w:after="0" w:line="240" w:lineRule="auto"/>
        <w:ind w:right="23" w:firstLine="709"/>
        <w:jc w:val="both"/>
        <w:rPr>
          <w:sz w:val="27"/>
          <w:szCs w:val="27"/>
        </w:rPr>
      </w:pPr>
      <w:r w:rsidRPr="003C62D8">
        <w:rPr>
          <w:sz w:val="27"/>
          <w:szCs w:val="27"/>
        </w:rPr>
        <w:t xml:space="preserve">В 2015г. </w:t>
      </w:r>
      <w:proofErr w:type="spellStart"/>
      <w:r w:rsidRPr="003C62D8">
        <w:rPr>
          <w:sz w:val="27"/>
          <w:szCs w:val="27"/>
        </w:rPr>
        <w:t>сельхозтоваропроизводителями</w:t>
      </w:r>
      <w:proofErr w:type="spellEnd"/>
      <w:r w:rsidRPr="003C62D8">
        <w:rPr>
          <w:sz w:val="27"/>
          <w:szCs w:val="27"/>
        </w:rPr>
        <w:t xml:space="preserve"> всех категорий, по расчетам, произведено скота и птицы на убой (в живом весе) 105,1 тыс. тонн (106% к уровню 2014г.), молока - 469,6 тыс. тонн (101,7%), яиц – 189,1 млн. штук (103,6%). Хозяйствами населения произведено 36,2% мяса, 70,6% молока и 79% яиц,  крестьянскими (фермерскими) хозяйствами и индивидуальными предпринимателями соответственно 28,6%,  17,4% и  0,4% от общего объема производства</w:t>
      </w:r>
    </w:p>
    <w:p w:rsidR="00D7024D" w:rsidRPr="003C62D8" w:rsidRDefault="00D7024D" w:rsidP="003C62D8">
      <w:pPr>
        <w:pStyle w:val="24"/>
        <w:shd w:val="clear" w:color="auto" w:fill="auto"/>
        <w:spacing w:before="0" w:after="0" w:line="240" w:lineRule="auto"/>
        <w:ind w:left="20" w:right="20" w:firstLine="700"/>
        <w:jc w:val="both"/>
        <w:rPr>
          <w:sz w:val="27"/>
          <w:szCs w:val="27"/>
        </w:rPr>
      </w:pPr>
      <w:r w:rsidRPr="003C62D8">
        <w:rPr>
          <w:sz w:val="27"/>
          <w:szCs w:val="27"/>
        </w:rPr>
        <w:t>Мясоперерабатывающая отрасль республики представлена двумя промышленными предприятиями (ООО «Велес-Агро» и «Нальчикский мясоперерабатывающий комбинат») и цехами при сельхозпредприятиях. Общая производственная мощность составляет 35 тыс. тонн мяса в убойном весе в год. Коэффициент использования - 26,4%.</w:t>
      </w:r>
    </w:p>
    <w:p w:rsidR="00D7024D" w:rsidRPr="003C62D8" w:rsidRDefault="00D7024D" w:rsidP="003C62D8">
      <w:pPr>
        <w:pStyle w:val="24"/>
        <w:shd w:val="clear" w:color="auto" w:fill="auto"/>
        <w:spacing w:before="0" w:after="0" w:line="240" w:lineRule="auto"/>
        <w:ind w:left="20" w:right="20" w:firstLine="700"/>
        <w:jc w:val="both"/>
        <w:rPr>
          <w:sz w:val="27"/>
          <w:szCs w:val="27"/>
        </w:rPr>
      </w:pPr>
      <w:r w:rsidRPr="003C62D8">
        <w:rPr>
          <w:sz w:val="27"/>
          <w:szCs w:val="27"/>
        </w:rPr>
        <w:t>Основная часть производственных мощностей (90%) сосредоточена на предприятиях ООО «Велес-Агро» (10,35 тыс. тонн мяса птицы в убойном весе в год), ООО «Нальчикский мясоперерабатывающий комбинат» (23 тыс. тонн мяса КРС и птицы в убойном весе в год).</w:t>
      </w:r>
    </w:p>
    <w:p w:rsidR="00D7024D" w:rsidRPr="003C62D8" w:rsidRDefault="00D7024D" w:rsidP="003C62D8">
      <w:pPr>
        <w:pStyle w:val="24"/>
        <w:shd w:val="clear" w:color="auto" w:fill="auto"/>
        <w:spacing w:before="0" w:after="0" w:line="240" w:lineRule="auto"/>
        <w:ind w:left="40" w:right="20" w:firstLine="700"/>
        <w:jc w:val="both"/>
        <w:rPr>
          <w:sz w:val="27"/>
          <w:szCs w:val="27"/>
        </w:rPr>
      </w:pPr>
      <w:r w:rsidRPr="003C62D8">
        <w:rPr>
          <w:sz w:val="27"/>
          <w:szCs w:val="27"/>
        </w:rPr>
        <w:t>Стабильно работает, укрепляя свои позиции на рынке, ООО «Веле</w:t>
      </w:r>
      <w:proofErr w:type="gramStart"/>
      <w:r w:rsidRPr="003C62D8">
        <w:rPr>
          <w:sz w:val="27"/>
          <w:szCs w:val="27"/>
        </w:rPr>
        <w:t>с-</w:t>
      </w:r>
      <w:proofErr w:type="gramEnd"/>
      <w:r w:rsidRPr="003C62D8">
        <w:rPr>
          <w:sz w:val="27"/>
          <w:szCs w:val="27"/>
        </w:rPr>
        <w:t xml:space="preserve"> Агро».</w:t>
      </w:r>
    </w:p>
    <w:p w:rsidR="00D7024D" w:rsidRPr="003C62D8" w:rsidRDefault="00D7024D" w:rsidP="003C62D8">
      <w:pPr>
        <w:pStyle w:val="24"/>
        <w:shd w:val="clear" w:color="auto" w:fill="auto"/>
        <w:spacing w:before="0" w:after="0" w:line="240" w:lineRule="auto"/>
        <w:ind w:left="40" w:right="20" w:firstLine="700"/>
        <w:jc w:val="both"/>
        <w:rPr>
          <w:sz w:val="27"/>
          <w:szCs w:val="27"/>
        </w:rPr>
      </w:pPr>
      <w:r w:rsidRPr="003C62D8">
        <w:rPr>
          <w:sz w:val="27"/>
          <w:szCs w:val="27"/>
        </w:rPr>
        <w:t>ООО «Нальчикский мясоперерабатывающий комбинат», оснащенный современным итальянским оборудованием, не функционирует из-за отсутствия оборотных средств.</w:t>
      </w:r>
    </w:p>
    <w:p w:rsidR="00D7024D" w:rsidRPr="003C62D8" w:rsidRDefault="00D7024D" w:rsidP="003C62D8">
      <w:pPr>
        <w:pStyle w:val="24"/>
        <w:shd w:val="clear" w:color="auto" w:fill="auto"/>
        <w:spacing w:before="0" w:after="0" w:line="240" w:lineRule="auto"/>
        <w:ind w:left="40" w:right="20" w:firstLine="700"/>
        <w:jc w:val="both"/>
        <w:rPr>
          <w:sz w:val="27"/>
          <w:szCs w:val="27"/>
        </w:rPr>
      </w:pPr>
      <w:r w:rsidRPr="003C62D8">
        <w:rPr>
          <w:sz w:val="27"/>
          <w:szCs w:val="27"/>
        </w:rPr>
        <w:t>Основным переработчиком мяса птицы является ООО «Велес-Агро» (за 2015 год предприятием произведено мяса птицы в убойном весе 8,3 тыс. тонн), на долю которого приходится 89,9% выпускаемой продукции.</w:t>
      </w:r>
    </w:p>
    <w:p w:rsidR="00D7024D" w:rsidRPr="003C62D8" w:rsidRDefault="00D7024D" w:rsidP="003C62D8">
      <w:pPr>
        <w:pStyle w:val="24"/>
        <w:shd w:val="clear" w:color="auto" w:fill="auto"/>
        <w:spacing w:before="0" w:after="0" w:line="240" w:lineRule="auto"/>
        <w:ind w:left="40" w:right="20" w:firstLine="700"/>
        <w:jc w:val="both"/>
        <w:rPr>
          <w:sz w:val="27"/>
          <w:szCs w:val="27"/>
        </w:rPr>
      </w:pPr>
      <w:r w:rsidRPr="003C62D8">
        <w:rPr>
          <w:sz w:val="27"/>
          <w:szCs w:val="27"/>
        </w:rPr>
        <w:t>В настоящее время Кабардино-Балкария обеспечена в полном объеме мясом птицы за счет собственного производства.</w:t>
      </w:r>
    </w:p>
    <w:p w:rsidR="00D7024D" w:rsidRPr="003C62D8" w:rsidRDefault="00D7024D" w:rsidP="003C62D8">
      <w:pPr>
        <w:pStyle w:val="24"/>
        <w:shd w:val="clear" w:color="auto" w:fill="auto"/>
        <w:spacing w:before="0" w:after="0" w:line="240" w:lineRule="auto"/>
        <w:ind w:left="40" w:right="20" w:firstLine="700"/>
        <w:jc w:val="both"/>
        <w:rPr>
          <w:sz w:val="27"/>
          <w:szCs w:val="27"/>
        </w:rPr>
      </w:pPr>
      <w:r w:rsidRPr="003C62D8">
        <w:rPr>
          <w:sz w:val="27"/>
          <w:szCs w:val="27"/>
        </w:rPr>
        <w:t>В мае 2015 года введен в эксплуатацию новый цех по глубокой переработке мяса птиц</w:t>
      </w:r>
      <w:proofErr w:type="gramStart"/>
      <w:r w:rsidRPr="003C62D8">
        <w:rPr>
          <w:sz w:val="27"/>
          <w:szCs w:val="27"/>
        </w:rPr>
        <w:t>ы ООО</w:t>
      </w:r>
      <w:proofErr w:type="gramEnd"/>
      <w:r w:rsidRPr="003C62D8">
        <w:rPr>
          <w:sz w:val="27"/>
          <w:szCs w:val="27"/>
        </w:rPr>
        <w:t xml:space="preserve"> «Велес-Агро» мощностью 3 тыс. тонн мяса птицы в год.</w:t>
      </w:r>
    </w:p>
    <w:p w:rsidR="00D7024D" w:rsidRPr="003C62D8" w:rsidRDefault="00D7024D" w:rsidP="003C62D8">
      <w:pPr>
        <w:pStyle w:val="24"/>
        <w:shd w:val="clear" w:color="auto" w:fill="auto"/>
        <w:spacing w:before="0" w:after="0" w:line="240" w:lineRule="auto"/>
        <w:ind w:left="40" w:right="20" w:firstLine="700"/>
        <w:jc w:val="both"/>
        <w:rPr>
          <w:sz w:val="27"/>
          <w:szCs w:val="27"/>
        </w:rPr>
      </w:pPr>
      <w:r w:rsidRPr="003C62D8">
        <w:rPr>
          <w:sz w:val="27"/>
          <w:szCs w:val="27"/>
        </w:rPr>
        <w:t xml:space="preserve">Государственная поддержка </w:t>
      </w:r>
      <w:proofErr w:type="spellStart"/>
      <w:r w:rsidRPr="003C62D8">
        <w:rPr>
          <w:sz w:val="27"/>
          <w:szCs w:val="27"/>
        </w:rPr>
        <w:t>подотрасли</w:t>
      </w:r>
      <w:proofErr w:type="spellEnd"/>
      <w:r w:rsidRPr="003C62D8">
        <w:rPr>
          <w:sz w:val="27"/>
          <w:szCs w:val="27"/>
        </w:rPr>
        <w:t xml:space="preserve"> животноводства и переработки продукции животноводства осуществлена по следующим направлениям:</w:t>
      </w:r>
    </w:p>
    <w:p w:rsidR="00D7024D" w:rsidRPr="003C62D8" w:rsidRDefault="00D7024D" w:rsidP="003C62D8">
      <w:pPr>
        <w:pStyle w:val="24"/>
        <w:shd w:val="clear" w:color="auto" w:fill="auto"/>
        <w:spacing w:before="0" w:after="0" w:line="240" w:lineRule="auto"/>
        <w:ind w:left="40" w:right="20" w:firstLine="700"/>
        <w:jc w:val="both"/>
        <w:rPr>
          <w:sz w:val="27"/>
          <w:szCs w:val="27"/>
        </w:rPr>
      </w:pPr>
      <w:r w:rsidRPr="003C62D8">
        <w:rPr>
          <w:sz w:val="27"/>
          <w:szCs w:val="27"/>
        </w:rP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D7024D" w:rsidRPr="003C62D8" w:rsidRDefault="00D7024D" w:rsidP="003C62D8">
      <w:pPr>
        <w:pStyle w:val="24"/>
        <w:shd w:val="clear" w:color="auto" w:fill="auto"/>
        <w:spacing w:before="0" w:after="0" w:line="240" w:lineRule="auto"/>
        <w:ind w:left="40" w:right="20" w:firstLine="700"/>
        <w:jc w:val="both"/>
        <w:rPr>
          <w:sz w:val="27"/>
          <w:szCs w:val="27"/>
        </w:rPr>
      </w:pPr>
      <w:r w:rsidRPr="003C62D8">
        <w:rPr>
          <w:sz w:val="27"/>
          <w:szCs w:val="27"/>
        </w:rPr>
        <w:t>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p w:rsidR="00D7024D" w:rsidRPr="003C62D8" w:rsidRDefault="00D7024D" w:rsidP="003C62D8">
      <w:pPr>
        <w:spacing w:after="0" w:line="240" w:lineRule="auto"/>
        <w:ind w:right="20" w:firstLine="720"/>
        <w:jc w:val="both"/>
        <w:rPr>
          <w:rFonts w:ascii="Times New Roman" w:hAnsi="Times New Roman" w:cs="Times New Roman"/>
          <w:sz w:val="27"/>
          <w:szCs w:val="27"/>
        </w:rPr>
      </w:pPr>
      <w:r w:rsidRPr="003C62D8">
        <w:rPr>
          <w:rFonts w:ascii="Times New Roman" w:hAnsi="Times New Roman" w:cs="Times New Roman"/>
          <w:sz w:val="27"/>
          <w:szCs w:val="27"/>
        </w:rPr>
        <w:t xml:space="preserve">возмещение части процентной ставки по инвестиционным кредитам на строительство и реконструкцию объектов мясного скотоводства. </w:t>
      </w:r>
    </w:p>
    <w:p w:rsidR="00D7024D" w:rsidRPr="003C62D8" w:rsidRDefault="00D7024D" w:rsidP="003C62D8">
      <w:pPr>
        <w:pStyle w:val="24"/>
        <w:shd w:val="clear" w:color="auto" w:fill="auto"/>
        <w:spacing w:before="0" w:after="0" w:line="240" w:lineRule="auto"/>
        <w:ind w:left="40" w:right="20" w:firstLine="700"/>
        <w:jc w:val="both"/>
        <w:rPr>
          <w:sz w:val="27"/>
          <w:szCs w:val="27"/>
        </w:rPr>
      </w:pPr>
      <w:r w:rsidRPr="003C62D8">
        <w:rPr>
          <w:sz w:val="27"/>
          <w:szCs w:val="27"/>
        </w:rPr>
        <w:t>поддержка племенного животноводства;</w:t>
      </w:r>
    </w:p>
    <w:p w:rsidR="00D7024D" w:rsidRPr="003C62D8" w:rsidRDefault="00D7024D" w:rsidP="003C62D8">
      <w:pPr>
        <w:pStyle w:val="24"/>
        <w:shd w:val="clear" w:color="auto" w:fill="auto"/>
        <w:spacing w:before="0" w:after="0" w:line="240" w:lineRule="auto"/>
        <w:ind w:left="40" w:right="20" w:firstLine="700"/>
        <w:jc w:val="both"/>
        <w:rPr>
          <w:sz w:val="27"/>
          <w:szCs w:val="27"/>
        </w:rPr>
      </w:pPr>
      <w:r w:rsidRPr="003C62D8">
        <w:rPr>
          <w:sz w:val="27"/>
          <w:szCs w:val="27"/>
        </w:rPr>
        <w:t>поддержка племенного крупного рогатого скота мясного направления;</w:t>
      </w:r>
    </w:p>
    <w:p w:rsidR="00D7024D" w:rsidRPr="003C62D8" w:rsidRDefault="00D7024D" w:rsidP="003C62D8">
      <w:pPr>
        <w:pStyle w:val="24"/>
        <w:shd w:val="clear" w:color="auto" w:fill="auto"/>
        <w:spacing w:before="0" w:after="0" w:line="240" w:lineRule="auto"/>
        <w:ind w:left="40" w:right="20" w:firstLine="700"/>
        <w:jc w:val="both"/>
        <w:rPr>
          <w:sz w:val="27"/>
          <w:szCs w:val="27"/>
        </w:rPr>
      </w:pPr>
      <w:r w:rsidRPr="003C62D8">
        <w:rPr>
          <w:sz w:val="27"/>
          <w:szCs w:val="27"/>
        </w:rPr>
        <w:t>возмещение части затрат на 1 килограмм реализованного и (или) отгруженного на собственную переработку молока;</w:t>
      </w:r>
    </w:p>
    <w:p w:rsidR="00D7024D" w:rsidRPr="003C62D8" w:rsidRDefault="00D7024D" w:rsidP="003C62D8">
      <w:pPr>
        <w:pStyle w:val="24"/>
        <w:shd w:val="clear" w:color="auto" w:fill="auto"/>
        <w:spacing w:before="0" w:after="0" w:line="240" w:lineRule="auto"/>
        <w:ind w:left="20" w:right="20" w:firstLine="700"/>
        <w:jc w:val="both"/>
        <w:rPr>
          <w:sz w:val="27"/>
          <w:szCs w:val="27"/>
        </w:rPr>
      </w:pPr>
      <w:r w:rsidRPr="003C62D8">
        <w:rPr>
          <w:sz w:val="27"/>
          <w:szCs w:val="27"/>
        </w:rPr>
        <w:t>возмещение части затрат по наращиванию маточного поголовья овец и коз;</w:t>
      </w:r>
    </w:p>
    <w:p w:rsidR="00D7024D" w:rsidRPr="003C62D8" w:rsidRDefault="00D7024D" w:rsidP="003C62D8">
      <w:pPr>
        <w:spacing w:after="0" w:line="240" w:lineRule="auto"/>
        <w:ind w:right="20" w:firstLine="720"/>
        <w:jc w:val="both"/>
        <w:rPr>
          <w:rFonts w:ascii="Times New Roman" w:hAnsi="Times New Roman" w:cs="Times New Roman"/>
          <w:sz w:val="27"/>
          <w:szCs w:val="27"/>
          <w:highlight w:val="yellow"/>
        </w:rPr>
      </w:pPr>
      <w:r w:rsidRPr="003C62D8">
        <w:rPr>
          <w:rFonts w:ascii="Times New Roman" w:hAnsi="Times New Roman" w:cs="Times New Roman"/>
          <w:sz w:val="27"/>
          <w:szCs w:val="27"/>
        </w:rPr>
        <w:t>на поддержку экономически значимых программ по развитию мясного скотоводства.</w:t>
      </w:r>
    </w:p>
    <w:p w:rsidR="009922AF" w:rsidRPr="003C62D8" w:rsidRDefault="009922AF" w:rsidP="003C62D8">
      <w:pPr>
        <w:pStyle w:val="24"/>
        <w:shd w:val="clear" w:color="auto" w:fill="auto"/>
        <w:spacing w:before="0" w:after="0" w:line="240" w:lineRule="auto"/>
        <w:ind w:left="20" w:right="20" w:firstLine="700"/>
        <w:jc w:val="both"/>
        <w:rPr>
          <w:sz w:val="27"/>
          <w:szCs w:val="27"/>
        </w:rPr>
      </w:pPr>
      <w:r w:rsidRPr="003C62D8">
        <w:rPr>
          <w:sz w:val="27"/>
          <w:szCs w:val="27"/>
        </w:rPr>
        <w:t xml:space="preserve">В рамках подпрограммы </w:t>
      </w:r>
      <w:bookmarkStart w:id="5" w:name="bookmark1"/>
      <w:r w:rsidRPr="003C62D8">
        <w:rPr>
          <w:sz w:val="27"/>
          <w:szCs w:val="27"/>
        </w:rPr>
        <w:t>«Устойчивое развитие сельских территорий Кабардино-Балкарской Республики на 2014-2017 годы и на период до 2020 года»</w:t>
      </w:r>
      <w:bookmarkEnd w:id="5"/>
      <w:r w:rsidRPr="003C62D8">
        <w:rPr>
          <w:sz w:val="27"/>
          <w:szCs w:val="27"/>
        </w:rPr>
        <w:t xml:space="preserve"> реализовывались два мероприятия:</w:t>
      </w:r>
    </w:p>
    <w:p w:rsidR="009922AF" w:rsidRPr="003C62D8" w:rsidRDefault="009922AF" w:rsidP="003C62D8">
      <w:pPr>
        <w:pStyle w:val="24"/>
        <w:shd w:val="clear" w:color="auto" w:fill="auto"/>
        <w:spacing w:before="0" w:after="0" w:line="240" w:lineRule="auto"/>
        <w:ind w:left="20" w:right="20" w:firstLine="700"/>
        <w:jc w:val="both"/>
        <w:rPr>
          <w:sz w:val="27"/>
          <w:szCs w:val="27"/>
        </w:rPr>
      </w:pPr>
      <w:r w:rsidRPr="003C62D8">
        <w:rPr>
          <w:sz w:val="27"/>
          <w:szCs w:val="27"/>
        </w:rPr>
        <w:t>улучшение жилищных условий граждан, проживающих в сельской местности, в том числе молодых семей и молодых специалистов;</w:t>
      </w:r>
    </w:p>
    <w:p w:rsidR="009922AF" w:rsidRPr="003C62D8" w:rsidRDefault="009922AF" w:rsidP="003C62D8">
      <w:pPr>
        <w:pStyle w:val="24"/>
        <w:shd w:val="clear" w:color="auto" w:fill="auto"/>
        <w:spacing w:before="0" w:after="0" w:line="240" w:lineRule="auto"/>
        <w:ind w:left="20" w:right="20" w:firstLine="700"/>
        <w:jc w:val="both"/>
        <w:rPr>
          <w:sz w:val="27"/>
          <w:szCs w:val="27"/>
        </w:rPr>
      </w:pPr>
      <w:r w:rsidRPr="003C62D8">
        <w:rPr>
          <w:sz w:val="27"/>
          <w:szCs w:val="27"/>
        </w:rPr>
        <w:t>комплексное обустройство объектами социальной и инженерной инфраструктуры населенных пунктов, расположенных в сельской местности.</w:t>
      </w:r>
    </w:p>
    <w:p w:rsidR="009922AF" w:rsidRPr="003C62D8" w:rsidRDefault="009922AF" w:rsidP="003C62D8">
      <w:pPr>
        <w:pStyle w:val="24"/>
        <w:shd w:val="clear" w:color="auto" w:fill="auto"/>
        <w:spacing w:before="0" w:after="0" w:line="240" w:lineRule="auto"/>
        <w:ind w:left="20" w:right="20" w:firstLine="700"/>
        <w:jc w:val="both"/>
        <w:rPr>
          <w:sz w:val="27"/>
          <w:szCs w:val="27"/>
        </w:rPr>
      </w:pPr>
      <w:r w:rsidRPr="003C62D8">
        <w:rPr>
          <w:sz w:val="27"/>
          <w:szCs w:val="27"/>
        </w:rPr>
        <w:t xml:space="preserve">В 2015 году улучшили жилищные условия 5 8 сельских семей (многодетных - 17 семей), из которых 41 семья молодых специалистов и молодых семей. Построено (приобретено) 5055 кв. метров жилья, в том числе молодыми семьями и молодыми специалистами - 3090 кв. метров жилья. Получателям социальной выплаты на эти цели перечислено 61,7 млн. рублей, из которых 43,2 млн. рублей - средства федерального бюджета и 18,5 млн. рублей средства республиканского бюджета </w:t>
      </w:r>
      <w:proofErr w:type="gramStart"/>
      <w:r w:rsidRPr="003C62D8">
        <w:rPr>
          <w:sz w:val="27"/>
          <w:szCs w:val="27"/>
        </w:rPr>
        <w:t>Кабардино- Балкарской</w:t>
      </w:r>
      <w:proofErr w:type="gramEnd"/>
      <w:r w:rsidRPr="003C62D8">
        <w:rPr>
          <w:sz w:val="27"/>
          <w:szCs w:val="27"/>
        </w:rPr>
        <w:t xml:space="preserve"> Республики.</w:t>
      </w:r>
    </w:p>
    <w:p w:rsidR="009922AF" w:rsidRPr="003C62D8" w:rsidRDefault="009922AF" w:rsidP="000518FF">
      <w:pPr>
        <w:pStyle w:val="24"/>
        <w:shd w:val="clear" w:color="auto" w:fill="auto"/>
        <w:spacing w:before="0" w:after="0" w:line="240" w:lineRule="auto"/>
        <w:ind w:left="20" w:right="20" w:firstLine="700"/>
        <w:jc w:val="both"/>
        <w:rPr>
          <w:sz w:val="27"/>
          <w:szCs w:val="27"/>
        </w:rPr>
      </w:pPr>
      <w:r w:rsidRPr="003C62D8">
        <w:rPr>
          <w:sz w:val="27"/>
          <w:szCs w:val="27"/>
        </w:rPr>
        <w:t>В рамках мероприятия по комплексному обустройству сельских населенных пунктов объектами социальной и инженерной инфраструктуры в 2015 году построено:</w:t>
      </w:r>
      <w:r w:rsidR="000518FF">
        <w:rPr>
          <w:sz w:val="27"/>
          <w:szCs w:val="27"/>
        </w:rPr>
        <w:t xml:space="preserve"> </w:t>
      </w:r>
      <w:r w:rsidRPr="003C62D8">
        <w:rPr>
          <w:sz w:val="27"/>
          <w:szCs w:val="27"/>
        </w:rPr>
        <w:t>5 фельдшерско-акушерских пунктов;</w:t>
      </w:r>
      <w:r w:rsidR="000518FF">
        <w:rPr>
          <w:sz w:val="27"/>
          <w:szCs w:val="27"/>
        </w:rPr>
        <w:t xml:space="preserve"> </w:t>
      </w:r>
      <w:r w:rsidRPr="003C62D8">
        <w:rPr>
          <w:sz w:val="27"/>
          <w:szCs w:val="27"/>
        </w:rPr>
        <w:t>6 плоскостных спортивных сооружений общей площадью 5880 кв. метров;</w:t>
      </w:r>
      <w:r w:rsidR="000518FF">
        <w:rPr>
          <w:sz w:val="27"/>
          <w:szCs w:val="27"/>
        </w:rPr>
        <w:t xml:space="preserve"> 8,5 </w:t>
      </w:r>
      <w:r w:rsidRPr="003C62D8">
        <w:rPr>
          <w:sz w:val="27"/>
          <w:szCs w:val="27"/>
        </w:rPr>
        <w:t>км газопроводных сетей;</w:t>
      </w:r>
      <w:r w:rsidR="000518FF">
        <w:rPr>
          <w:sz w:val="27"/>
          <w:szCs w:val="27"/>
        </w:rPr>
        <w:t xml:space="preserve"> 13,7 </w:t>
      </w:r>
      <w:r w:rsidRPr="003C62D8">
        <w:rPr>
          <w:sz w:val="27"/>
          <w:szCs w:val="27"/>
        </w:rPr>
        <w:t>км водопроводных сетей.</w:t>
      </w:r>
    </w:p>
    <w:p w:rsidR="009922AF" w:rsidRPr="003C62D8" w:rsidRDefault="00191381" w:rsidP="000518FF">
      <w:pPr>
        <w:pStyle w:val="24"/>
        <w:shd w:val="clear" w:color="auto" w:fill="auto"/>
        <w:spacing w:before="0" w:after="0" w:line="240" w:lineRule="auto"/>
        <w:ind w:left="40" w:right="20" w:firstLine="700"/>
        <w:jc w:val="both"/>
        <w:rPr>
          <w:sz w:val="27"/>
          <w:szCs w:val="27"/>
        </w:rPr>
      </w:pPr>
      <w:bookmarkStart w:id="6" w:name="bookmark2"/>
      <w:r w:rsidRPr="003C62D8">
        <w:rPr>
          <w:sz w:val="27"/>
          <w:szCs w:val="27"/>
        </w:rPr>
        <w:t>В рамках реализации подпрограммы «Поддержка малых форм хозяйствования» на 2014-2020 годы</w:t>
      </w:r>
      <w:bookmarkEnd w:id="6"/>
      <w:r w:rsidRPr="003C62D8">
        <w:rPr>
          <w:sz w:val="27"/>
          <w:szCs w:val="27"/>
        </w:rPr>
        <w:t xml:space="preserve">  государственная поддержка малых форм хозяйствования осуществлена по следующим направлениям:</w:t>
      </w:r>
      <w:r w:rsidR="000518FF">
        <w:rPr>
          <w:sz w:val="27"/>
          <w:szCs w:val="27"/>
        </w:rPr>
        <w:t xml:space="preserve"> </w:t>
      </w:r>
      <w:r w:rsidRPr="003C62D8">
        <w:rPr>
          <w:sz w:val="27"/>
          <w:szCs w:val="27"/>
        </w:rPr>
        <w:t>возмещение части процентной ставки по долгосрочным, среднесрочным и краткосрочным кредитам, взятым малыми формами хозяйствования;</w:t>
      </w:r>
      <w:r w:rsidR="000518FF">
        <w:rPr>
          <w:sz w:val="27"/>
          <w:szCs w:val="27"/>
        </w:rPr>
        <w:t xml:space="preserve"> </w:t>
      </w:r>
      <w:r w:rsidRPr="003C62D8">
        <w:rPr>
          <w:sz w:val="27"/>
          <w:szCs w:val="27"/>
        </w:rPr>
        <w:t>гранты на поддержку начинающих фермеров;</w:t>
      </w:r>
      <w:r w:rsidR="000518FF">
        <w:rPr>
          <w:sz w:val="27"/>
          <w:szCs w:val="27"/>
        </w:rPr>
        <w:t xml:space="preserve"> </w:t>
      </w:r>
      <w:r w:rsidRPr="003C62D8">
        <w:rPr>
          <w:sz w:val="27"/>
          <w:szCs w:val="27"/>
        </w:rPr>
        <w:t>гранты на развитие семей</w:t>
      </w:r>
      <w:r w:rsidR="00D94725" w:rsidRPr="003C62D8">
        <w:rPr>
          <w:sz w:val="27"/>
          <w:szCs w:val="27"/>
        </w:rPr>
        <w:t>ных животноводческих ферм</w:t>
      </w:r>
      <w:r w:rsidRPr="003C62D8">
        <w:rPr>
          <w:sz w:val="27"/>
          <w:szCs w:val="27"/>
        </w:rPr>
        <w:t>.</w:t>
      </w:r>
    </w:p>
    <w:p w:rsidR="001B799A" w:rsidRPr="003C62D8" w:rsidRDefault="001B799A" w:rsidP="002F19B5">
      <w:pPr>
        <w:pStyle w:val="24"/>
        <w:shd w:val="clear" w:color="auto" w:fill="auto"/>
        <w:spacing w:before="0" w:after="0" w:line="240" w:lineRule="auto"/>
        <w:ind w:left="40" w:right="20" w:firstLine="700"/>
        <w:jc w:val="both"/>
        <w:rPr>
          <w:sz w:val="27"/>
          <w:szCs w:val="27"/>
        </w:rPr>
      </w:pPr>
      <w:r w:rsidRPr="003C62D8">
        <w:rPr>
          <w:sz w:val="27"/>
          <w:szCs w:val="27"/>
        </w:rPr>
        <w:t>В соответствии с федеральной целевой программой «Развитие мелиорации земель сельскохозяйственного назначения на 2014-2020 годы» за счет строительства и реконструкции введено в эксплуатацию 5593,4 га орошаемых земель, 111 % к уровню прошлого года.</w:t>
      </w:r>
    </w:p>
    <w:p w:rsidR="001B799A" w:rsidRPr="003C62D8" w:rsidRDefault="001B799A" w:rsidP="002F19B5">
      <w:pPr>
        <w:spacing w:after="0" w:line="240" w:lineRule="auto"/>
        <w:ind w:firstLine="720"/>
        <w:jc w:val="both"/>
        <w:rPr>
          <w:rFonts w:ascii="Times New Roman" w:hAnsi="Times New Roman" w:cs="Times New Roman"/>
          <w:sz w:val="27"/>
          <w:szCs w:val="27"/>
        </w:rPr>
      </w:pPr>
      <w:proofErr w:type="spellStart"/>
      <w:r w:rsidRPr="003C62D8">
        <w:rPr>
          <w:rFonts w:ascii="Times New Roman" w:hAnsi="Times New Roman" w:cs="Times New Roman"/>
          <w:sz w:val="27"/>
          <w:szCs w:val="27"/>
        </w:rPr>
        <w:t>Сельхозтоваропроизводителям</w:t>
      </w:r>
      <w:proofErr w:type="spellEnd"/>
      <w:r w:rsidRPr="003C62D8">
        <w:rPr>
          <w:rFonts w:ascii="Times New Roman" w:hAnsi="Times New Roman" w:cs="Times New Roman"/>
          <w:sz w:val="27"/>
          <w:szCs w:val="27"/>
        </w:rPr>
        <w:t xml:space="preserve"> выплачен</w:t>
      </w:r>
      <w:r w:rsidR="007F5148">
        <w:rPr>
          <w:rFonts w:ascii="Times New Roman" w:hAnsi="Times New Roman" w:cs="Times New Roman"/>
          <w:sz w:val="27"/>
          <w:szCs w:val="27"/>
        </w:rPr>
        <w:t>ы</w:t>
      </w:r>
      <w:r w:rsidRPr="003C62D8">
        <w:rPr>
          <w:rFonts w:ascii="Times New Roman" w:hAnsi="Times New Roman" w:cs="Times New Roman"/>
          <w:sz w:val="27"/>
          <w:szCs w:val="27"/>
        </w:rPr>
        <w:t xml:space="preserve"> субсиди</w:t>
      </w:r>
      <w:r w:rsidR="007F5148">
        <w:rPr>
          <w:rFonts w:ascii="Times New Roman" w:hAnsi="Times New Roman" w:cs="Times New Roman"/>
          <w:sz w:val="27"/>
          <w:szCs w:val="27"/>
        </w:rPr>
        <w:t>и</w:t>
      </w:r>
      <w:r w:rsidRPr="003C62D8">
        <w:rPr>
          <w:rFonts w:ascii="Times New Roman" w:hAnsi="Times New Roman" w:cs="Times New Roman"/>
          <w:sz w:val="27"/>
          <w:szCs w:val="27"/>
        </w:rPr>
        <w:t xml:space="preserve"> на возмещение затрат на строительство, реконструкцию, техническое перевооружение мелиоративных систем.</w:t>
      </w:r>
    </w:p>
    <w:p w:rsidR="001B799A" w:rsidRPr="003C62D8" w:rsidRDefault="001B799A" w:rsidP="002F19B5">
      <w:pPr>
        <w:pStyle w:val="24"/>
        <w:shd w:val="clear" w:color="auto" w:fill="auto"/>
        <w:spacing w:before="0" w:after="0" w:line="240" w:lineRule="auto"/>
        <w:ind w:left="40" w:right="20" w:firstLine="700"/>
        <w:jc w:val="both"/>
        <w:rPr>
          <w:sz w:val="27"/>
          <w:szCs w:val="27"/>
        </w:rPr>
      </w:pPr>
      <w:bookmarkStart w:id="7" w:name="bookmark4"/>
      <w:r w:rsidRPr="003C62D8">
        <w:rPr>
          <w:sz w:val="27"/>
          <w:szCs w:val="27"/>
        </w:rPr>
        <w:t>По подпрограмме «Техническая и технологическая модернизация, инновационное развитие» на 2014-2020 годы</w:t>
      </w:r>
      <w:bookmarkEnd w:id="7"/>
      <w:r w:rsidRPr="003C62D8">
        <w:rPr>
          <w:sz w:val="27"/>
          <w:szCs w:val="27"/>
        </w:rPr>
        <w:t xml:space="preserve">: по состоянию на 01.01.2016 года в Кабардино-Балкарской Республике имеются в наличии 3624 трактора, </w:t>
      </w:r>
      <w:r w:rsidR="003C62D8">
        <w:rPr>
          <w:sz w:val="27"/>
          <w:szCs w:val="27"/>
        </w:rPr>
        <w:br/>
      </w:r>
      <w:r w:rsidRPr="003C62D8">
        <w:rPr>
          <w:sz w:val="27"/>
          <w:szCs w:val="27"/>
        </w:rPr>
        <w:t>440 зерноуборочных комбайнов, 152 ед. кормоуборочных машин (в том числе косилки), 1079 плугов, 1008 культиваторов, 798 сеялок и 1805 грузовых автомашин.</w:t>
      </w:r>
    </w:p>
    <w:p w:rsidR="001B799A" w:rsidRPr="003C62D8" w:rsidRDefault="001B799A" w:rsidP="002F19B5">
      <w:pPr>
        <w:pStyle w:val="24"/>
        <w:shd w:val="clear" w:color="auto" w:fill="auto"/>
        <w:tabs>
          <w:tab w:val="left" w:pos="9498"/>
        </w:tabs>
        <w:spacing w:before="0" w:after="0" w:line="240" w:lineRule="auto"/>
        <w:ind w:left="40" w:firstLine="700"/>
        <w:jc w:val="both"/>
        <w:rPr>
          <w:sz w:val="27"/>
          <w:szCs w:val="27"/>
        </w:rPr>
      </w:pPr>
      <w:r w:rsidRPr="003C62D8">
        <w:rPr>
          <w:sz w:val="27"/>
          <w:szCs w:val="27"/>
        </w:rPr>
        <w:t xml:space="preserve">За январь-декабрь 2015 года </w:t>
      </w:r>
      <w:proofErr w:type="spellStart"/>
      <w:r w:rsidRPr="003C62D8">
        <w:rPr>
          <w:sz w:val="27"/>
          <w:szCs w:val="27"/>
        </w:rPr>
        <w:t>сельхозтоваропроизводители</w:t>
      </w:r>
      <w:proofErr w:type="spellEnd"/>
      <w:r w:rsidRPr="003C62D8">
        <w:rPr>
          <w:sz w:val="27"/>
          <w:szCs w:val="27"/>
        </w:rPr>
        <w:t xml:space="preserve"> КБР приобрели 87 тракторов, 6 зерноуборочных и 2 кормоуборочных комбайна.</w:t>
      </w:r>
    </w:p>
    <w:p w:rsidR="001B799A" w:rsidRPr="003C62D8" w:rsidRDefault="001B799A" w:rsidP="002F19B5">
      <w:pPr>
        <w:pStyle w:val="24"/>
        <w:shd w:val="clear" w:color="auto" w:fill="auto"/>
        <w:tabs>
          <w:tab w:val="left" w:pos="9498"/>
        </w:tabs>
        <w:spacing w:before="0" w:after="0" w:line="240" w:lineRule="auto"/>
        <w:ind w:left="40" w:firstLine="700"/>
        <w:jc w:val="both"/>
        <w:rPr>
          <w:sz w:val="27"/>
          <w:szCs w:val="27"/>
        </w:rPr>
      </w:pPr>
      <w:r w:rsidRPr="003C62D8">
        <w:rPr>
          <w:sz w:val="27"/>
          <w:szCs w:val="27"/>
        </w:rPr>
        <w:t xml:space="preserve">Из них приобретено в лизинг - 4 трактора, 3 зерноуборочных комбайна и </w:t>
      </w:r>
      <w:r w:rsidR="003C62D8">
        <w:rPr>
          <w:sz w:val="27"/>
          <w:szCs w:val="27"/>
        </w:rPr>
        <w:br/>
      </w:r>
      <w:r w:rsidRPr="003C62D8">
        <w:rPr>
          <w:sz w:val="27"/>
          <w:szCs w:val="27"/>
        </w:rPr>
        <w:t>2 единицы почвообрабатывающей техники.</w:t>
      </w:r>
    </w:p>
    <w:p w:rsidR="001B799A" w:rsidRPr="003C62D8" w:rsidRDefault="001B799A" w:rsidP="002F19B5">
      <w:pPr>
        <w:pStyle w:val="24"/>
        <w:shd w:val="clear" w:color="auto" w:fill="auto"/>
        <w:tabs>
          <w:tab w:val="right" w:pos="9357"/>
          <w:tab w:val="left" w:pos="9498"/>
        </w:tabs>
        <w:spacing w:before="0" w:after="0" w:line="240" w:lineRule="auto"/>
        <w:ind w:left="40" w:firstLine="700"/>
        <w:jc w:val="both"/>
        <w:rPr>
          <w:sz w:val="27"/>
          <w:szCs w:val="27"/>
        </w:rPr>
      </w:pPr>
      <w:r w:rsidRPr="003C62D8">
        <w:rPr>
          <w:sz w:val="27"/>
          <w:szCs w:val="27"/>
        </w:rPr>
        <w:t xml:space="preserve">С использованием скидок, предусмотренных постановлением Правительства Российской Федераций от 27 декабря 2012 года № 1432 «Об утверждении Правил предоставления субсидий производителям сельскохозяйственной техники», было приобретено 23 единицы  сельскохозяйственной техники на общую сумму 38,14 </w:t>
      </w:r>
      <w:proofErr w:type="gramStart"/>
      <w:r w:rsidRPr="003C62D8">
        <w:rPr>
          <w:sz w:val="27"/>
          <w:szCs w:val="27"/>
        </w:rPr>
        <w:t>млн</w:t>
      </w:r>
      <w:proofErr w:type="gramEnd"/>
      <w:r w:rsidRPr="003C62D8">
        <w:rPr>
          <w:sz w:val="27"/>
          <w:szCs w:val="27"/>
        </w:rPr>
        <w:t xml:space="preserve"> рублей.</w:t>
      </w:r>
    </w:p>
    <w:p w:rsidR="001B799A" w:rsidRPr="003C62D8" w:rsidRDefault="001B799A" w:rsidP="003C62D8">
      <w:pPr>
        <w:pStyle w:val="24"/>
        <w:shd w:val="clear" w:color="auto" w:fill="auto"/>
        <w:spacing w:before="0" w:after="0" w:line="240" w:lineRule="auto"/>
        <w:ind w:left="40" w:right="20" w:firstLine="720"/>
        <w:jc w:val="both"/>
        <w:rPr>
          <w:sz w:val="27"/>
          <w:szCs w:val="27"/>
        </w:rPr>
      </w:pPr>
      <w:r w:rsidRPr="003C62D8">
        <w:rPr>
          <w:sz w:val="27"/>
          <w:szCs w:val="27"/>
        </w:rPr>
        <w:t>В рамках реализации подпрограммы «Создание системы оптовых распределительных центров по сбыту картофеля, овощей и фруктов, прочей сельскохозяйственной продукции, сырья и продовольствия в Кабардино-Балкарской Республике на 2014-2016 годы» В 2015 году реализован инвестиционный проект «</w:t>
      </w:r>
      <w:proofErr w:type="spellStart"/>
      <w:r w:rsidRPr="003C62D8">
        <w:rPr>
          <w:sz w:val="27"/>
          <w:szCs w:val="27"/>
        </w:rPr>
        <w:t>Оптово</w:t>
      </w:r>
      <w:r w:rsidRPr="003C62D8">
        <w:rPr>
          <w:sz w:val="27"/>
          <w:szCs w:val="27"/>
        </w:rPr>
        <w:softHyphen/>
        <w:t>распределительный</w:t>
      </w:r>
      <w:proofErr w:type="spellEnd"/>
      <w:r w:rsidRPr="003C62D8">
        <w:rPr>
          <w:sz w:val="27"/>
          <w:szCs w:val="27"/>
        </w:rPr>
        <w:t xml:space="preserve"> центр «ОРЦ» в </w:t>
      </w:r>
      <w:proofErr w:type="spellStart"/>
      <w:r w:rsidRPr="003C62D8">
        <w:rPr>
          <w:sz w:val="27"/>
          <w:szCs w:val="27"/>
        </w:rPr>
        <w:t>Прохладненском</w:t>
      </w:r>
      <w:proofErr w:type="spellEnd"/>
      <w:r w:rsidRPr="003C62D8">
        <w:rPr>
          <w:sz w:val="27"/>
          <w:szCs w:val="27"/>
        </w:rPr>
        <w:t xml:space="preserve"> районе (ОАО «Прохладное»).</w:t>
      </w:r>
    </w:p>
    <w:p w:rsidR="001B799A" w:rsidRPr="003C62D8" w:rsidRDefault="001B799A" w:rsidP="003C62D8">
      <w:pPr>
        <w:pStyle w:val="24"/>
        <w:shd w:val="clear" w:color="auto" w:fill="auto"/>
        <w:spacing w:before="0" w:after="0" w:line="240" w:lineRule="auto"/>
        <w:ind w:left="40" w:right="20" w:firstLine="720"/>
        <w:jc w:val="both"/>
        <w:rPr>
          <w:sz w:val="27"/>
          <w:szCs w:val="27"/>
        </w:rPr>
      </w:pPr>
      <w:proofErr w:type="gramStart"/>
      <w:r w:rsidRPr="003C62D8">
        <w:rPr>
          <w:sz w:val="27"/>
          <w:szCs w:val="27"/>
        </w:rPr>
        <w:t>Оптово-распределительный центр представляет собой многофункциональное здание общей площадью 46,2 тыс. кв. м, включающее: комплекс овощехранилищ (28 камер) с холодильным и вентиляционным оборудованием и два холодильных склада для хранения готовой продукции общим объемом хранения 75 тыс. тонн;</w:t>
      </w:r>
      <w:r w:rsidR="007F5148">
        <w:rPr>
          <w:sz w:val="27"/>
          <w:szCs w:val="27"/>
        </w:rPr>
        <w:t xml:space="preserve"> </w:t>
      </w:r>
      <w:r w:rsidRPr="003C62D8">
        <w:rPr>
          <w:sz w:val="27"/>
          <w:szCs w:val="27"/>
        </w:rPr>
        <w:t>цех с технологической линией приемки, мойки, сортировки, калибровки, упаковки и подготовки к отправке овощей с административным корпусом.</w:t>
      </w:r>
      <w:proofErr w:type="gramEnd"/>
    </w:p>
    <w:p w:rsidR="001B799A" w:rsidRPr="003C62D8" w:rsidRDefault="001B799A" w:rsidP="003C62D8">
      <w:pPr>
        <w:pStyle w:val="24"/>
        <w:shd w:val="clear" w:color="auto" w:fill="auto"/>
        <w:spacing w:before="0" w:after="0" w:line="240" w:lineRule="auto"/>
        <w:ind w:left="40" w:right="20" w:firstLine="720"/>
        <w:jc w:val="both"/>
        <w:rPr>
          <w:sz w:val="27"/>
          <w:szCs w:val="27"/>
        </w:rPr>
      </w:pPr>
      <w:r w:rsidRPr="003C62D8">
        <w:rPr>
          <w:sz w:val="27"/>
          <w:szCs w:val="27"/>
        </w:rPr>
        <w:t>Также имеются вспомогательные здания и сооружения (весовая, здания для технического оборудования, мастерская, склад для тары), сельскохозяйственная и специализированная техника и оборудование, система орошения, мини-ТЭС.</w:t>
      </w:r>
    </w:p>
    <w:p w:rsidR="001B799A" w:rsidRPr="003C62D8" w:rsidRDefault="001B799A" w:rsidP="003C62D8">
      <w:pPr>
        <w:pStyle w:val="24"/>
        <w:shd w:val="clear" w:color="auto" w:fill="auto"/>
        <w:spacing w:before="0" w:after="0" w:line="240" w:lineRule="auto"/>
        <w:ind w:left="40" w:right="20" w:firstLine="720"/>
        <w:jc w:val="both"/>
        <w:rPr>
          <w:sz w:val="27"/>
          <w:szCs w:val="27"/>
        </w:rPr>
      </w:pPr>
      <w:r w:rsidRPr="003C62D8">
        <w:rPr>
          <w:sz w:val="27"/>
          <w:szCs w:val="27"/>
        </w:rPr>
        <w:t xml:space="preserve">Предприятие выращивает овощи на площади 1,1 тыс. га по интенсивным технологиям. </w:t>
      </w:r>
      <w:proofErr w:type="gramStart"/>
      <w:r w:rsidRPr="003C62D8">
        <w:rPr>
          <w:sz w:val="27"/>
          <w:szCs w:val="27"/>
        </w:rPr>
        <w:t xml:space="preserve">Основные виды производимой овощной продукции: морковь - </w:t>
      </w:r>
      <w:r w:rsidR="003C62D8">
        <w:rPr>
          <w:sz w:val="27"/>
          <w:szCs w:val="27"/>
        </w:rPr>
        <w:br/>
      </w:r>
      <w:r w:rsidRPr="003C62D8">
        <w:rPr>
          <w:sz w:val="27"/>
          <w:szCs w:val="27"/>
        </w:rPr>
        <w:t>55 тыс. тонн (725 га); картофель - 15 тыс. тонн (385 га); лук, свекла, капуста - 5 тыс. тонн (70 га).</w:t>
      </w:r>
      <w:proofErr w:type="gramEnd"/>
    </w:p>
    <w:p w:rsidR="001B799A" w:rsidRPr="003C62D8" w:rsidRDefault="001B799A" w:rsidP="003C62D8">
      <w:pPr>
        <w:pStyle w:val="24"/>
        <w:shd w:val="clear" w:color="auto" w:fill="auto"/>
        <w:tabs>
          <w:tab w:val="right" w:pos="9357"/>
          <w:tab w:val="left" w:pos="9498"/>
        </w:tabs>
        <w:spacing w:before="0" w:after="0" w:line="240" w:lineRule="auto"/>
        <w:ind w:left="40" w:right="20" w:firstLine="700"/>
        <w:jc w:val="both"/>
        <w:rPr>
          <w:sz w:val="27"/>
          <w:szCs w:val="27"/>
        </w:rPr>
      </w:pPr>
      <w:r w:rsidRPr="003C62D8">
        <w:rPr>
          <w:sz w:val="27"/>
          <w:szCs w:val="27"/>
        </w:rPr>
        <w:t xml:space="preserve">Для реализации проекта привлечены кредитные средства в сумме </w:t>
      </w:r>
      <w:r w:rsidRPr="003C62D8">
        <w:rPr>
          <w:sz w:val="27"/>
          <w:szCs w:val="27"/>
        </w:rPr>
        <w:br/>
        <w:t xml:space="preserve">2,78 </w:t>
      </w:r>
      <w:proofErr w:type="gramStart"/>
      <w:r w:rsidRPr="003C62D8">
        <w:rPr>
          <w:sz w:val="27"/>
          <w:szCs w:val="27"/>
        </w:rPr>
        <w:t>млрд</w:t>
      </w:r>
      <w:proofErr w:type="gramEnd"/>
      <w:r w:rsidRPr="003C62D8">
        <w:rPr>
          <w:sz w:val="27"/>
          <w:szCs w:val="27"/>
        </w:rPr>
        <w:t xml:space="preserve"> рублей. В соответствии с постановлением Правительства КБР от 22.03.2013 г. № 101-ПП ОАО «Прохладное» как заемщику предоставляются субсидии на возмещение части затрат на уплату процентов по четырем инвестиционным кредитам.</w:t>
      </w:r>
    </w:p>
    <w:p w:rsidR="001B799A" w:rsidRPr="003C62D8" w:rsidRDefault="001B799A" w:rsidP="003C62D8">
      <w:pPr>
        <w:pStyle w:val="24"/>
        <w:shd w:val="clear" w:color="auto" w:fill="auto"/>
        <w:tabs>
          <w:tab w:val="right" w:pos="9357"/>
          <w:tab w:val="left" w:pos="9498"/>
        </w:tabs>
        <w:spacing w:before="0" w:after="0" w:line="240" w:lineRule="auto"/>
        <w:ind w:left="40" w:right="20" w:firstLine="700"/>
        <w:jc w:val="both"/>
        <w:rPr>
          <w:sz w:val="27"/>
          <w:szCs w:val="27"/>
        </w:rPr>
      </w:pPr>
      <w:r w:rsidRPr="003C62D8">
        <w:rPr>
          <w:sz w:val="27"/>
          <w:szCs w:val="27"/>
        </w:rPr>
        <w:t>В рамках подпрограммы «Энергосбережение и повышение энергетической эффективности в сельском хозяйстве Кабардино-Балкарской Республики» на 2015 - 2020 годы» осуществляется внедрение инновационных технологий и оборудования, обеспечивающих современный уровень энергопотребления, пропагандируется деятельность по энергосбережению и повышению энергетической эффективности.</w:t>
      </w:r>
    </w:p>
    <w:p w:rsidR="001B799A" w:rsidRPr="003C62D8" w:rsidRDefault="001B799A" w:rsidP="003C62D8">
      <w:pPr>
        <w:pStyle w:val="24"/>
        <w:shd w:val="clear" w:color="auto" w:fill="auto"/>
        <w:spacing w:before="0" w:after="0" w:line="240" w:lineRule="auto"/>
        <w:ind w:left="20" w:right="20" w:firstLine="680"/>
        <w:jc w:val="both"/>
        <w:rPr>
          <w:sz w:val="27"/>
          <w:szCs w:val="27"/>
        </w:rPr>
      </w:pPr>
      <w:r w:rsidRPr="003C62D8">
        <w:rPr>
          <w:sz w:val="27"/>
          <w:szCs w:val="27"/>
        </w:rPr>
        <w:t>При целевом индикаторе экономии электрической энергии 110,853 тыс. кВт/</w:t>
      </w:r>
      <w:proofErr w:type="gramStart"/>
      <w:r w:rsidRPr="003C62D8">
        <w:rPr>
          <w:sz w:val="27"/>
          <w:szCs w:val="27"/>
        </w:rPr>
        <w:t>ч</w:t>
      </w:r>
      <w:proofErr w:type="gramEnd"/>
      <w:r w:rsidRPr="003C62D8">
        <w:rPr>
          <w:sz w:val="27"/>
          <w:szCs w:val="27"/>
        </w:rPr>
        <w:t xml:space="preserve"> в 2015 году за счет проведения энергосберегающих мероприятий фактически сэкономлено 163,45 кВт/ч, или 147,4% от прогноза.</w:t>
      </w:r>
    </w:p>
    <w:p w:rsidR="001B799A" w:rsidRPr="003C62D8" w:rsidRDefault="001B799A" w:rsidP="003C62D8">
      <w:pPr>
        <w:pStyle w:val="24"/>
        <w:shd w:val="clear" w:color="auto" w:fill="auto"/>
        <w:tabs>
          <w:tab w:val="right" w:pos="9357"/>
          <w:tab w:val="left" w:pos="9498"/>
        </w:tabs>
        <w:spacing w:before="0" w:after="0" w:line="240" w:lineRule="auto"/>
        <w:ind w:left="40" w:right="20" w:firstLine="700"/>
        <w:jc w:val="both"/>
        <w:rPr>
          <w:sz w:val="27"/>
          <w:szCs w:val="27"/>
        </w:rPr>
      </w:pPr>
      <w:proofErr w:type="gramStart"/>
      <w:r w:rsidRPr="003C62D8">
        <w:rPr>
          <w:sz w:val="27"/>
          <w:szCs w:val="27"/>
        </w:rPr>
        <w:t xml:space="preserve">Кроме того, экономия газа составила 106,9 тыс. куб. м, воды – 11,9 тыс. </w:t>
      </w:r>
      <w:proofErr w:type="spellStart"/>
      <w:r w:rsidRPr="003C62D8">
        <w:rPr>
          <w:sz w:val="27"/>
          <w:szCs w:val="27"/>
        </w:rPr>
        <w:t>куб.м</w:t>
      </w:r>
      <w:proofErr w:type="spellEnd"/>
      <w:r w:rsidRPr="003C62D8">
        <w:rPr>
          <w:sz w:val="27"/>
          <w:szCs w:val="27"/>
        </w:rPr>
        <w:t>.</w:t>
      </w:r>
      <w:proofErr w:type="gramEnd"/>
    </w:p>
    <w:p w:rsidR="0091029D" w:rsidRPr="003C62D8" w:rsidRDefault="0091029D" w:rsidP="002F19B5">
      <w:pPr>
        <w:pStyle w:val="ConsPlusNonformat"/>
        <w:jc w:val="center"/>
        <w:rPr>
          <w:rFonts w:ascii="Times New Roman" w:hAnsi="Times New Roman" w:cs="Times New Roman"/>
          <w:sz w:val="26"/>
          <w:szCs w:val="26"/>
        </w:rPr>
      </w:pPr>
      <w:r w:rsidRPr="003C62D8">
        <w:rPr>
          <w:rFonts w:ascii="Times New Roman" w:hAnsi="Times New Roman" w:cs="Times New Roman"/>
          <w:sz w:val="26"/>
          <w:szCs w:val="26"/>
        </w:rPr>
        <w:t>Отчет</w:t>
      </w:r>
    </w:p>
    <w:p w:rsidR="0091029D" w:rsidRPr="003C62D8" w:rsidRDefault="0091029D" w:rsidP="002F19B5">
      <w:pPr>
        <w:pStyle w:val="ConsPlusNonformat"/>
        <w:jc w:val="center"/>
        <w:rPr>
          <w:rFonts w:ascii="Times New Roman" w:hAnsi="Times New Roman" w:cs="Times New Roman"/>
          <w:sz w:val="26"/>
          <w:szCs w:val="26"/>
        </w:rPr>
      </w:pPr>
      <w:r w:rsidRPr="003C62D8">
        <w:rPr>
          <w:rFonts w:ascii="Times New Roman" w:hAnsi="Times New Roman" w:cs="Times New Roman"/>
          <w:sz w:val="26"/>
          <w:szCs w:val="26"/>
        </w:rPr>
        <w:t>о достигнутых значениях целевых показателей (индикаторов)</w:t>
      </w:r>
    </w:p>
    <w:p w:rsidR="0091029D" w:rsidRDefault="0091029D" w:rsidP="003C62D8">
      <w:pPr>
        <w:pStyle w:val="ConsPlusNonformat"/>
        <w:jc w:val="center"/>
        <w:rPr>
          <w:rFonts w:ascii="Times New Roman" w:hAnsi="Times New Roman" w:cs="Times New Roman"/>
          <w:sz w:val="26"/>
          <w:szCs w:val="26"/>
        </w:rPr>
      </w:pPr>
      <w:r w:rsidRPr="003C62D8">
        <w:rPr>
          <w:rFonts w:ascii="Times New Roman" w:hAnsi="Times New Roman" w:cs="Times New Roman"/>
          <w:sz w:val="26"/>
          <w:szCs w:val="26"/>
        </w:rPr>
        <w:t xml:space="preserve">государственной программы </w:t>
      </w:r>
      <w:r w:rsidR="000E37B2" w:rsidRPr="003C62D8">
        <w:rPr>
          <w:rFonts w:ascii="Times New Roman" w:hAnsi="Times New Roman" w:cs="Times New Roman"/>
          <w:sz w:val="26"/>
          <w:szCs w:val="26"/>
        </w:rPr>
        <w:t xml:space="preserve">«Развитие сельского хозяйства и регулирование рынков сельскохозяйственной продукции, сырья и продовольствия в Кабардино-Балкарской республике» на 2014-2020 годы </w:t>
      </w:r>
      <w:r w:rsidR="003C62D8">
        <w:rPr>
          <w:rFonts w:ascii="Times New Roman" w:hAnsi="Times New Roman" w:cs="Times New Roman"/>
          <w:sz w:val="26"/>
          <w:szCs w:val="26"/>
        </w:rPr>
        <w:t>по состоянию на 01.01.2016 года</w:t>
      </w:r>
    </w:p>
    <w:p w:rsidR="003C62D8" w:rsidRPr="003C62D8" w:rsidRDefault="003C62D8" w:rsidP="003C62D8">
      <w:pPr>
        <w:pStyle w:val="ConsPlusNonformat"/>
        <w:jc w:val="center"/>
        <w:rPr>
          <w:rFonts w:ascii="Times New Roman" w:hAnsi="Times New Roman" w:cs="Times New Roman"/>
          <w:sz w:val="26"/>
          <w:szCs w:val="26"/>
        </w:rPr>
      </w:pPr>
    </w:p>
    <w:tbl>
      <w:tblPr>
        <w:tblStyle w:val="af3"/>
        <w:tblW w:w="10173" w:type="dxa"/>
        <w:tblLayout w:type="fixed"/>
        <w:tblLook w:val="04A0" w:firstRow="1" w:lastRow="0" w:firstColumn="1" w:lastColumn="0" w:noHBand="0" w:noVBand="1"/>
      </w:tblPr>
      <w:tblGrid>
        <w:gridCol w:w="473"/>
        <w:gridCol w:w="2470"/>
        <w:gridCol w:w="835"/>
        <w:gridCol w:w="1150"/>
        <w:gridCol w:w="1032"/>
        <w:gridCol w:w="952"/>
        <w:gridCol w:w="1134"/>
        <w:gridCol w:w="2127"/>
      </w:tblGrid>
      <w:tr w:rsidR="00B36A1F" w:rsidRPr="002F19B5" w:rsidTr="003C62D8">
        <w:trPr>
          <w:tblHeader/>
        </w:trPr>
        <w:tc>
          <w:tcPr>
            <w:tcW w:w="473" w:type="dxa"/>
            <w:vMerge w:val="restart"/>
          </w:tcPr>
          <w:p w:rsidR="00B36A1F" w:rsidRPr="002F19B5" w:rsidRDefault="00B36A1F" w:rsidP="003C62D8">
            <w:pPr>
              <w:ind w:left="-142" w:right="-169"/>
              <w:jc w:val="center"/>
              <w:rPr>
                <w:rFonts w:ascii="Times New Roman" w:eastAsia="Times New Roman" w:hAnsi="Times New Roman" w:cs="Times New Roman"/>
                <w:color w:val="000000"/>
                <w:lang w:eastAsia="ru-RU"/>
              </w:rPr>
            </w:pPr>
            <w:r w:rsidRPr="002F19B5">
              <w:rPr>
                <w:rFonts w:ascii="Times New Roman" w:eastAsia="Times New Roman" w:hAnsi="Times New Roman" w:cs="Times New Roman"/>
                <w:color w:val="000000"/>
                <w:lang w:eastAsia="ru-RU"/>
              </w:rPr>
              <w:t xml:space="preserve">N </w:t>
            </w:r>
            <w:proofErr w:type="gramStart"/>
            <w:r w:rsidRPr="002F19B5">
              <w:rPr>
                <w:rFonts w:ascii="Times New Roman" w:eastAsia="Times New Roman" w:hAnsi="Times New Roman" w:cs="Times New Roman"/>
                <w:color w:val="000000"/>
                <w:lang w:eastAsia="ru-RU"/>
              </w:rPr>
              <w:t>п</w:t>
            </w:r>
            <w:proofErr w:type="gramEnd"/>
            <w:r w:rsidRPr="002F19B5">
              <w:rPr>
                <w:rFonts w:ascii="Times New Roman" w:eastAsia="Times New Roman" w:hAnsi="Times New Roman" w:cs="Times New Roman"/>
                <w:color w:val="000000"/>
                <w:lang w:eastAsia="ru-RU"/>
              </w:rPr>
              <w:t>/п</w:t>
            </w:r>
          </w:p>
        </w:tc>
        <w:tc>
          <w:tcPr>
            <w:tcW w:w="2470" w:type="dxa"/>
            <w:vMerge w:val="restart"/>
          </w:tcPr>
          <w:p w:rsidR="00B36A1F" w:rsidRPr="002F19B5" w:rsidRDefault="00B36A1F" w:rsidP="002F19B5">
            <w:pPr>
              <w:jc w:val="center"/>
              <w:rPr>
                <w:rFonts w:ascii="Times New Roman" w:eastAsia="Times New Roman" w:hAnsi="Times New Roman" w:cs="Times New Roman"/>
                <w:color w:val="000000"/>
                <w:lang w:eastAsia="ru-RU"/>
              </w:rPr>
            </w:pPr>
            <w:r w:rsidRPr="002F19B5">
              <w:rPr>
                <w:rFonts w:ascii="Times New Roman" w:eastAsia="Times New Roman" w:hAnsi="Times New Roman" w:cs="Times New Roman"/>
                <w:color w:val="000000"/>
                <w:lang w:eastAsia="ru-RU"/>
              </w:rPr>
              <w:t>Наименование целевого показателя (индикатора)</w:t>
            </w:r>
          </w:p>
        </w:tc>
        <w:tc>
          <w:tcPr>
            <w:tcW w:w="835" w:type="dxa"/>
            <w:vMerge w:val="restart"/>
          </w:tcPr>
          <w:p w:rsidR="00B36A1F" w:rsidRPr="002F19B5" w:rsidRDefault="00B36A1F" w:rsidP="002F19B5">
            <w:pPr>
              <w:jc w:val="center"/>
              <w:rPr>
                <w:rFonts w:ascii="Times New Roman" w:eastAsia="Times New Roman" w:hAnsi="Times New Roman" w:cs="Times New Roman"/>
                <w:color w:val="000000"/>
                <w:lang w:eastAsia="ru-RU"/>
              </w:rPr>
            </w:pPr>
            <w:r w:rsidRPr="002F19B5">
              <w:rPr>
                <w:rFonts w:ascii="Times New Roman" w:eastAsia="Times New Roman" w:hAnsi="Times New Roman" w:cs="Times New Roman"/>
                <w:color w:val="000000"/>
                <w:lang w:eastAsia="ru-RU"/>
              </w:rPr>
              <w:t>Единица измерения</w:t>
            </w:r>
          </w:p>
        </w:tc>
        <w:tc>
          <w:tcPr>
            <w:tcW w:w="2182" w:type="dxa"/>
            <w:gridSpan w:val="2"/>
          </w:tcPr>
          <w:p w:rsidR="00B36A1F" w:rsidRPr="002F19B5" w:rsidRDefault="00B36A1F" w:rsidP="002F19B5">
            <w:pPr>
              <w:jc w:val="center"/>
              <w:rPr>
                <w:rFonts w:ascii="Times New Roman" w:eastAsia="Times New Roman" w:hAnsi="Times New Roman" w:cs="Times New Roman"/>
                <w:color w:val="000000"/>
                <w:lang w:eastAsia="ru-RU"/>
              </w:rPr>
            </w:pPr>
            <w:r w:rsidRPr="002F19B5">
              <w:rPr>
                <w:rFonts w:ascii="Times New Roman" w:eastAsia="Times New Roman" w:hAnsi="Times New Roman" w:cs="Times New Roman"/>
                <w:color w:val="000000"/>
                <w:lang w:eastAsia="ru-RU"/>
              </w:rPr>
              <w:t>Значения целевых показателей (индикаторов)</w:t>
            </w:r>
          </w:p>
        </w:tc>
        <w:tc>
          <w:tcPr>
            <w:tcW w:w="952" w:type="dxa"/>
            <w:vMerge w:val="restart"/>
          </w:tcPr>
          <w:p w:rsidR="00B36A1F" w:rsidRPr="002F19B5" w:rsidRDefault="00B36A1F" w:rsidP="002F19B5">
            <w:pPr>
              <w:jc w:val="center"/>
              <w:rPr>
                <w:rFonts w:ascii="Times New Roman" w:eastAsia="Times New Roman" w:hAnsi="Times New Roman" w:cs="Times New Roman"/>
                <w:color w:val="000000"/>
                <w:lang w:eastAsia="ru-RU"/>
              </w:rPr>
            </w:pPr>
            <w:r w:rsidRPr="002F19B5">
              <w:rPr>
                <w:rFonts w:ascii="Times New Roman" w:eastAsia="Times New Roman" w:hAnsi="Times New Roman" w:cs="Times New Roman"/>
                <w:color w:val="000000"/>
                <w:lang w:eastAsia="ru-RU"/>
              </w:rPr>
              <w:t>Абсолютное отклонение</w:t>
            </w:r>
          </w:p>
        </w:tc>
        <w:tc>
          <w:tcPr>
            <w:tcW w:w="1134" w:type="dxa"/>
            <w:vMerge w:val="restart"/>
          </w:tcPr>
          <w:p w:rsidR="00B36A1F" w:rsidRPr="002F19B5" w:rsidRDefault="00B36A1F" w:rsidP="002F19B5">
            <w:pPr>
              <w:jc w:val="center"/>
              <w:rPr>
                <w:rFonts w:ascii="Times New Roman" w:eastAsia="Times New Roman" w:hAnsi="Times New Roman" w:cs="Times New Roman"/>
                <w:color w:val="000000"/>
                <w:lang w:eastAsia="ru-RU"/>
              </w:rPr>
            </w:pPr>
            <w:r w:rsidRPr="002F19B5">
              <w:rPr>
                <w:rFonts w:ascii="Times New Roman" w:eastAsia="Times New Roman" w:hAnsi="Times New Roman" w:cs="Times New Roman"/>
                <w:color w:val="000000"/>
                <w:lang w:eastAsia="ru-RU"/>
              </w:rPr>
              <w:t>Относительное отклонение</w:t>
            </w:r>
          </w:p>
        </w:tc>
        <w:tc>
          <w:tcPr>
            <w:tcW w:w="2127" w:type="dxa"/>
            <w:vMerge w:val="restart"/>
          </w:tcPr>
          <w:p w:rsidR="00B36A1F" w:rsidRPr="002F19B5" w:rsidRDefault="00B36A1F" w:rsidP="002F19B5">
            <w:pPr>
              <w:jc w:val="center"/>
              <w:rPr>
                <w:rFonts w:ascii="Times New Roman" w:hAnsi="Times New Roman" w:cs="Times New Roman"/>
              </w:rPr>
            </w:pPr>
            <w:r w:rsidRPr="002F19B5">
              <w:rPr>
                <w:rFonts w:ascii="Times New Roman" w:eastAsia="Times New Roman" w:hAnsi="Times New Roman" w:cs="Times New Roman"/>
                <w:color w:val="000000"/>
                <w:lang w:eastAsia="ru-RU"/>
              </w:rPr>
              <w:t>Обоснование отклонений значений целевого показателя (индикатора) на конец отчетного периода</w:t>
            </w:r>
          </w:p>
        </w:tc>
      </w:tr>
      <w:tr w:rsidR="00B36A1F" w:rsidRPr="002F19B5" w:rsidTr="003C62D8">
        <w:trPr>
          <w:tblHeader/>
        </w:trPr>
        <w:tc>
          <w:tcPr>
            <w:tcW w:w="473" w:type="dxa"/>
            <w:vMerge/>
          </w:tcPr>
          <w:p w:rsidR="00B36A1F" w:rsidRPr="002F19B5" w:rsidRDefault="00B36A1F" w:rsidP="003C62D8">
            <w:pPr>
              <w:ind w:left="-142" w:right="-169"/>
              <w:jc w:val="center"/>
              <w:rPr>
                <w:rFonts w:ascii="Times New Roman" w:hAnsi="Times New Roman" w:cs="Times New Roman"/>
              </w:rPr>
            </w:pPr>
          </w:p>
        </w:tc>
        <w:tc>
          <w:tcPr>
            <w:tcW w:w="2470" w:type="dxa"/>
            <w:vMerge/>
          </w:tcPr>
          <w:p w:rsidR="00B36A1F" w:rsidRPr="002F19B5" w:rsidRDefault="00B36A1F" w:rsidP="002F19B5">
            <w:pPr>
              <w:jc w:val="both"/>
              <w:rPr>
                <w:rFonts w:ascii="Times New Roman" w:hAnsi="Times New Roman" w:cs="Times New Roman"/>
              </w:rPr>
            </w:pPr>
          </w:p>
        </w:tc>
        <w:tc>
          <w:tcPr>
            <w:tcW w:w="835" w:type="dxa"/>
            <w:vMerge/>
          </w:tcPr>
          <w:p w:rsidR="00B36A1F" w:rsidRPr="002F19B5" w:rsidRDefault="00B36A1F" w:rsidP="002F19B5">
            <w:pPr>
              <w:jc w:val="both"/>
              <w:rPr>
                <w:rFonts w:ascii="Times New Roman" w:hAnsi="Times New Roman" w:cs="Times New Roman"/>
              </w:rPr>
            </w:pPr>
          </w:p>
        </w:tc>
        <w:tc>
          <w:tcPr>
            <w:tcW w:w="1150" w:type="dxa"/>
          </w:tcPr>
          <w:p w:rsidR="00B36A1F" w:rsidRPr="002F19B5" w:rsidRDefault="00B36A1F" w:rsidP="002F19B5">
            <w:pPr>
              <w:jc w:val="center"/>
              <w:rPr>
                <w:rFonts w:ascii="Times New Roman" w:eastAsia="Times New Roman" w:hAnsi="Times New Roman" w:cs="Times New Roman"/>
                <w:color w:val="000000"/>
                <w:lang w:eastAsia="ru-RU"/>
              </w:rPr>
            </w:pPr>
            <w:r w:rsidRPr="002F19B5">
              <w:rPr>
                <w:rFonts w:ascii="Times New Roman" w:eastAsia="Times New Roman" w:hAnsi="Times New Roman" w:cs="Times New Roman"/>
                <w:color w:val="000000"/>
                <w:lang w:eastAsia="ru-RU"/>
              </w:rPr>
              <w:t>план 2015 год</w:t>
            </w:r>
          </w:p>
        </w:tc>
        <w:tc>
          <w:tcPr>
            <w:tcW w:w="1032" w:type="dxa"/>
          </w:tcPr>
          <w:p w:rsidR="00B36A1F" w:rsidRPr="002F19B5" w:rsidRDefault="00B36A1F" w:rsidP="002F19B5">
            <w:pPr>
              <w:jc w:val="center"/>
              <w:rPr>
                <w:rFonts w:ascii="Times New Roman" w:eastAsia="Times New Roman" w:hAnsi="Times New Roman" w:cs="Times New Roman"/>
                <w:color w:val="000000"/>
                <w:lang w:eastAsia="ru-RU"/>
              </w:rPr>
            </w:pPr>
            <w:r w:rsidRPr="002F19B5">
              <w:rPr>
                <w:rFonts w:ascii="Times New Roman" w:eastAsia="Times New Roman" w:hAnsi="Times New Roman" w:cs="Times New Roman"/>
                <w:color w:val="000000"/>
                <w:lang w:eastAsia="ru-RU"/>
              </w:rPr>
              <w:t>факт 2015 год</w:t>
            </w:r>
          </w:p>
        </w:tc>
        <w:tc>
          <w:tcPr>
            <w:tcW w:w="952" w:type="dxa"/>
            <w:vMerge/>
          </w:tcPr>
          <w:p w:rsidR="00B36A1F" w:rsidRPr="002F19B5" w:rsidRDefault="00B36A1F" w:rsidP="002F19B5">
            <w:pPr>
              <w:jc w:val="both"/>
              <w:rPr>
                <w:rFonts w:ascii="Times New Roman" w:hAnsi="Times New Roman" w:cs="Times New Roman"/>
              </w:rPr>
            </w:pPr>
          </w:p>
        </w:tc>
        <w:tc>
          <w:tcPr>
            <w:tcW w:w="1134" w:type="dxa"/>
            <w:vMerge/>
          </w:tcPr>
          <w:p w:rsidR="00B36A1F" w:rsidRPr="002F19B5" w:rsidRDefault="00B36A1F" w:rsidP="002F19B5">
            <w:pPr>
              <w:jc w:val="both"/>
              <w:rPr>
                <w:rFonts w:ascii="Times New Roman" w:hAnsi="Times New Roman" w:cs="Times New Roman"/>
              </w:rPr>
            </w:pPr>
          </w:p>
        </w:tc>
        <w:tc>
          <w:tcPr>
            <w:tcW w:w="2127" w:type="dxa"/>
            <w:vMerge/>
          </w:tcPr>
          <w:p w:rsidR="00B36A1F" w:rsidRPr="002F19B5" w:rsidRDefault="00B36A1F" w:rsidP="002F19B5">
            <w:pPr>
              <w:jc w:val="center"/>
              <w:rPr>
                <w:rFonts w:ascii="Times New Roman" w:eastAsia="Times New Roman" w:hAnsi="Times New Roman" w:cs="Times New Roman"/>
                <w:color w:val="000000"/>
                <w:lang w:eastAsia="ru-RU"/>
              </w:rPr>
            </w:pPr>
          </w:p>
        </w:tc>
      </w:tr>
      <w:tr w:rsidR="00B36A1F" w:rsidRPr="002F19B5" w:rsidTr="003C62D8">
        <w:tc>
          <w:tcPr>
            <w:tcW w:w="473" w:type="dxa"/>
          </w:tcPr>
          <w:p w:rsidR="00B36A1F" w:rsidRPr="002F19B5" w:rsidRDefault="00B36A1F" w:rsidP="003C62D8">
            <w:pPr>
              <w:ind w:left="-142" w:right="-169"/>
              <w:jc w:val="center"/>
              <w:rPr>
                <w:rFonts w:ascii="Times New Roman" w:hAnsi="Times New Roman" w:cs="Times New Roman"/>
              </w:rPr>
            </w:pPr>
          </w:p>
        </w:tc>
        <w:tc>
          <w:tcPr>
            <w:tcW w:w="9700" w:type="dxa"/>
            <w:gridSpan w:val="7"/>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Государственная программа Кабардино-Балкарской Республики «Развитие сельского хозяйства и регулирование рынков сельскохозяйственной продукции, сырья и продовольствия в Кабардино-Балкарской республике» на 2014-2020 годы</w:t>
            </w: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1</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Индекс производства продукции сельского хозяйства в хозяйствах всех категорий (в сопоставимых ценах к предыдущему году)</w:t>
            </w:r>
          </w:p>
        </w:tc>
        <w:tc>
          <w:tcPr>
            <w:tcW w:w="835" w:type="dxa"/>
          </w:tcPr>
          <w:p w:rsidR="00B36A1F" w:rsidRPr="002F19B5" w:rsidRDefault="003C62D8" w:rsidP="003C62D8">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процентов</w:t>
            </w:r>
            <w:r>
              <w:rPr>
                <w:rFonts w:ascii="Times New Roman" w:hAnsi="Times New Roman" w:cs="Times New Roman"/>
                <w:sz w:val="20"/>
                <w:szCs w:val="20"/>
              </w:rPr>
              <w:t xml:space="preserve"> </w:t>
            </w:r>
            <w:r w:rsidR="00B36A1F" w:rsidRPr="002F19B5">
              <w:rPr>
                <w:rFonts w:ascii="Times New Roman" w:hAnsi="Times New Roman" w:cs="Times New Roman"/>
                <w:sz w:val="20"/>
                <w:szCs w:val="20"/>
              </w:rPr>
              <w:t>к</w:t>
            </w:r>
            <w:r>
              <w:rPr>
                <w:rFonts w:ascii="Times New Roman" w:hAnsi="Times New Roman" w:cs="Times New Roman"/>
                <w:sz w:val="20"/>
                <w:szCs w:val="20"/>
              </w:rPr>
              <w:t xml:space="preserve"> </w:t>
            </w:r>
            <w:r w:rsidR="00B36A1F" w:rsidRPr="002F19B5">
              <w:rPr>
                <w:rFonts w:ascii="Times New Roman" w:hAnsi="Times New Roman" w:cs="Times New Roman"/>
                <w:sz w:val="20"/>
                <w:szCs w:val="20"/>
              </w:rPr>
              <w:t>предыдущему году</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107,0</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104,4</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-2,6</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 xml:space="preserve">Особенности  </w:t>
            </w:r>
            <w:proofErr w:type="spellStart"/>
            <w:r w:rsidRPr="002F19B5">
              <w:rPr>
                <w:rFonts w:ascii="Times New Roman" w:hAnsi="Times New Roman" w:cs="Times New Roman"/>
              </w:rPr>
              <w:t>погодно</w:t>
            </w:r>
            <w:proofErr w:type="spellEnd"/>
            <w:r w:rsidRPr="002F19B5">
              <w:rPr>
                <w:rFonts w:ascii="Times New Roman" w:hAnsi="Times New Roman" w:cs="Times New Roman"/>
              </w:rPr>
              <w:t>-климатических условий сельскохозяйственного года</w:t>
            </w:r>
          </w:p>
        </w:tc>
      </w:tr>
      <w:tr w:rsidR="003C62D8" w:rsidRPr="002F19B5" w:rsidTr="003C62D8">
        <w:tc>
          <w:tcPr>
            <w:tcW w:w="473" w:type="dxa"/>
          </w:tcPr>
          <w:p w:rsidR="003C62D8" w:rsidRPr="002F19B5" w:rsidRDefault="003C62D8"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2</w:t>
            </w:r>
          </w:p>
        </w:tc>
        <w:tc>
          <w:tcPr>
            <w:tcW w:w="2470" w:type="dxa"/>
          </w:tcPr>
          <w:p w:rsidR="003C62D8" w:rsidRPr="002F19B5" w:rsidRDefault="003C62D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Индекс производства продукции растениеводства (в сопоставимых ценах к предыдущему году)</w:t>
            </w:r>
          </w:p>
        </w:tc>
        <w:tc>
          <w:tcPr>
            <w:tcW w:w="835" w:type="dxa"/>
          </w:tcPr>
          <w:p w:rsidR="003C62D8" w:rsidRPr="002F19B5" w:rsidRDefault="003C62D8" w:rsidP="000518FF">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процентов</w:t>
            </w:r>
            <w:r>
              <w:rPr>
                <w:rFonts w:ascii="Times New Roman" w:hAnsi="Times New Roman" w:cs="Times New Roman"/>
                <w:sz w:val="20"/>
                <w:szCs w:val="20"/>
              </w:rPr>
              <w:t xml:space="preserve"> </w:t>
            </w:r>
            <w:r w:rsidRPr="002F19B5">
              <w:rPr>
                <w:rFonts w:ascii="Times New Roman" w:hAnsi="Times New Roman" w:cs="Times New Roman"/>
                <w:sz w:val="20"/>
                <w:szCs w:val="20"/>
              </w:rPr>
              <w:t>к</w:t>
            </w:r>
            <w:r>
              <w:rPr>
                <w:rFonts w:ascii="Times New Roman" w:hAnsi="Times New Roman" w:cs="Times New Roman"/>
                <w:sz w:val="20"/>
                <w:szCs w:val="20"/>
              </w:rPr>
              <w:t xml:space="preserve"> </w:t>
            </w:r>
            <w:r w:rsidRPr="002F19B5">
              <w:rPr>
                <w:rFonts w:ascii="Times New Roman" w:hAnsi="Times New Roman" w:cs="Times New Roman"/>
                <w:sz w:val="20"/>
                <w:szCs w:val="20"/>
              </w:rPr>
              <w:t>предыдущему году</w:t>
            </w:r>
          </w:p>
        </w:tc>
        <w:tc>
          <w:tcPr>
            <w:tcW w:w="1150" w:type="dxa"/>
          </w:tcPr>
          <w:p w:rsidR="003C62D8" w:rsidRPr="002F19B5" w:rsidRDefault="003C62D8"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111,0</w:t>
            </w:r>
          </w:p>
        </w:tc>
        <w:tc>
          <w:tcPr>
            <w:tcW w:w="1032" w:type="dxa"/>
          </w:tcPr>
          <w:p w:rsidR="003C62D8" w:rsidRPr="002F19B5" w:rsidRDefault="003C62D8"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105,3</w:t>
            </w:r>
          </w:p>
        </w:tc>
        <w:tc>
          <w:tcPr>
            <w:tcW w:w="952" w:type="dxa"/>
          </w:tcPr>
          <w:p w:rsidR="003C62D8" w:rsidRPr="002F19B5" w:rsidRDefault="003C62D8"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-5,7</w:t>
            </w:r>
          </w:p>
        </w:tc>
        <w:tc>
          <w:tcPr>
            <w:tcW w:w="1134" w:type="dxa"/>
          </w:tcPr>
          <w:p w:rsidR="003C62D8" w:rsidRPr="002F19B5" w:rsidRDefault="003C62D8" w:rsidP="002F19B5">
            <w:pPr>
              <w:widowControl w:val="0"/>
              <w:autoSpaceDE w:val="0"/>
              <w:autoSpaceDN w:val="0"/>
              <w:adjustRightInd w:val="0"/>
              <w:jc w:val="center"/>
              <w:rPr>
                <w:rFonts w:ascii="Times New Roman" w:hAnsi="Times New Roman" w:cs="Times New Roman"/>
                <w:highlight w:val="yellow"/>
              </w:rPr>
            </w:pPr>
          </w:p>
        </w:tc>
        <w:tc>
          <w:tcPr>
            <w:tcW w:w="2127" w:type="dxa"/>
          </w:tcPr>
          <w:p w:rsidR="003C62D8" w:rsidRPr="002F19B5" w:rsidRDefault="003C62D8"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 xml:space="preserve">Особенности  </w:t>
            </w:r>
            <w:proofErr w:type="spellStart"/>
            <w:r w:rsidRPr="002F19B5">
              <w:rPr>
                <w:rFonts w:ascii="Times New Roman" w:hAnsi="Times New Roman" w:cs="Times New Roman"/>
              </w:rPr>
              <w:t>погодно</w:t>
            </w:r>
            <w:proofErr w:type="spellEnd"/>
            <w:r w:rsidRPr="002F19B5">
              <w:rPr>
                <w:rFonts w:ascii="Times New Roman" w:hAnsi="Times New Roman" w:cs="Times New Roman"/>
              </w:rPr>
              <w:t>-климатических условий сельскохозяйственного года</w:t>
            </w:r>
          </w:p>
        </w:tc>
      </w:tr>
      <w:tr w:rsidR="003C62D8" w:rsidRPr="002F19B5" w:rsidTr="003C62D8">
        <w:tc>
          <w:tcPr>
            <w:tcW w:w="473" w:type="dxa"/>
          </w:tcPr>
          <w:p w:rsidR="003C62D8" w:rsidRPr="002F19B5" w:rsidRDefault="003C62D8"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3</w:t>
            </w:r>
          </w:p>
        </w:tc>
        <w:tc>
          <w:tcPr>
            <w:tcW w:w="2470" w:type="dxa"/>
          </w:tcPr>
          <w:p w:rsidR="003C62D8" w:rsidRPr="002F19B5" w:rsidRDefault="003C62D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Индекс производства продукции животноводства (в сопоставимых ценах к предыдущему году)</w:t>
            </w:r>
          </w:p>
        </w:tc>
        <w:tc>
          <w:tcPr>
            <w:tcW w:w="835" w:type="dxa"/>
          </w:tcPr>
          <w:p w:rsidR="003C62D8" w:rsidRPr="002F19B5" w:rsidRDefault="003C62D8" w:rsidP="000518FF">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процентов</w:t>
            </w:r>
            <w:r>
              <w:rPr>
                <w:rFonts w:ascii="Times New Roman" w:hAnsi="Times New Roman" w:cs="Times New Roman"/>
                <w:sz w:val="20"/>
                <w:szCs w:val="20"/>
              </w:rPr>
              <w:t xml:space="preserve"> </w:t>
            </w:r>
            <w:r w:rsidRPr="002F19B5">
              <w:rPr>
                <w:rFonts w:ascii="Times New Roman" w:hAnsi="Times New Roman" w:cs="Times New Roman"/>
                <w:sz w:val="20"/>
                <w:szCs w:val="20"/>
              </w:rPr>
              <w:t>к</w:t>
            </w:r>
            <w:r>
              <w:rPr>
                <w:rFonts w:ascii="Times New Roman" w:hAnsi="Times New Roman" w:cs="Times New Roman"/>
                <w:sz w:val="20"/>
                <w:szCs w:val="20"/>
              </w:rPr>
              <w:t xml:space="preserve"> </w:t>
            </w:r>
            <w:r w:rsidRPr="002F19B5">
              <w:rPr>
                <w:rFonts w:ascii="Times New Roman" w:hAnsi="Times New Roman" w:cs="Times New Roman"/>
                <w:sz w:val="20"/>
                <w:szCs w:val="20"/>
              </w:rPr>
              <w:t>предыдущему году</w:t>
            </w:r>
          </w:p>
        </w:tc>
        <w:tc>
          <w:tcPr>
            <w:tcW w:w="1150" w:type="dxa"/>
          </w:tcPr>
          <w:p w:rsidR="003C62D8" w:rsidRPr="002F19B5" w:rsidRDefault="003C62D8"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102,3</w:t>
            </w:r>
          </w:p>
        </w:tc>
        <w:tc>
          <w:tcPr>
            <w:tcW w:w="1032" w:type="dxa"/>
          </w:tcPr>
          <w:p w:rsidR="003C62D8" w:rsidRPr="002F19B5" w:rsidRDefault="003C62D8"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103,4</w:t>
            </w:r>
          </w:p>
        </w:tc>
        <w:tc>
          <w:tcPr>
            <w:tcW w:w="952" w:type="dxa"/>
          </w:tcPr>
          <w:p w:rsidR="003C62D8" w:rsidRPr="002F19B5" w:rsidRDefault="003C62D8"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+1,1</w:t>
            </w:r>
          </w:p>
        </w:tc>
        <w:tc>
          <w:tcPr>
            <w:tcW w:w="1134" w:type="dxa"/>
          </w:tcPr>
          <w:p w:rsidR="003C62D8" w:rsidRPr="002F19B5" w:rsidRDefault="003C62D8" w:rsidP="002F19B5">
            <w:pPr>
              <w:widowControl w:val="0"/>
              <w:autoSpaceDE w:val="0"/>
              <w:autoSpaceDN w:val="0"/>
              <w:adjustRightInd w:val="0"/>
              <w:jc w:val="center"/>
              <w:rPr>
                <w:rFonts w:ascii="Times New Roman" w:hAnsi="Times New Roman" w:cs="Times New Roman"/>
                <w:highlight w:val="yellow"/>
              </w:rPr>
            </w:pPr>
          </w:p>
        </w:tc>
        <w:tc>
          <w:tcPr>
            <w:tcW w:w="2127" w:type="dxa"/>
          </w:tcPr>
          <w:p w:rsidR="003C62D8" w:rsidRPr="002F19B5" w:rsidRDefault="003C62D8" w:rsidP="002F19B5">
            <w:pPr>
              <w:widowControl w:val="0"/>
              <w:autoSpaceDE w:val="0"/>
              <w:autoSpaceDN w:val="0"/>
              <w:adjustRightInd w:val="0"/>
              <w:jc w:val="center"/>
              <w:rPr>
                <w:rFonts w:ascii="Times New Roman" w:hAnsi="Times New Roman" w:cs="Times New Roman"/>
                <w:highlight w:val="yellow"/>
              </w:rPr>
            </w:pPr>
          </w:p>
        </w:tc>
      </w:tr>
      <w:tr w:rsidR="003C62D8" w:rsidRPr="002F19B5" w:rsidTr="003C62D8">
        <w:tc>
          <w:tcPr>
            <w:tcW w:w="473" w:type="dxa"/>
          </w:tcPr>
          <w:p w:rsidR="003C62D8" w:rsidRPr="002F19B5" w:rsidRDefault="003C62D8" w:rsidP="003C62D8">
            <w:pPr>
              <w:widowControl w:val="0"/>
              <w:autoSpaceDE w:val="0"/>
              <w:autoSpaceDN w:val="0"/>
              <w:adjustRightInd w:val="0"/>
              <w:ind w:left="-142" w:right="-169"/>
              <w:jc w:val="center"/>
              <w:rPr>
                <w:rFonts w:ascii="Times New Roman" w:hAnsi="Times New Roman" w:cs="Times New Roman"/>
                <w:highlight w:val="yellow"/>
              </w:rPr>
            </w:pPr>
            <w:r w:rsidRPr="002F19B5">
              <w:rPr>
                <w:rFonts w:ascii="Times New Roman" w:hAnsi="Times New Roman" w:cs="Times New Roman"/>
              </w:rPr>
              <w:t>4</w:t>
            </w:r>
          </w:p>
        </w:tc>
        <w:tc>
          <w:tcPr>
            <w:tcW w:w="2470" w:type="dxa"/>
          </w:tcPr>
          <w:p w:rsidR="003C62D8" w:rsidRPr="002F19B5" w:rsidRDefault="003C62D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Индекс производства пищевых продуктов, включая напитки (в сопоставимых ценах к предыдущему году)</w:t>
            </w:r>
          </w:p>
        </w:tc>
        <w:tc>
          <w:tcPr>
            <w:tcW w:w="835" w:type="dxa"/>
          </w:tcPr>
          <w:p w:rsidR="003C62D8" w:rsidRPr="002F19B5" w:rsidRDefault="003C62D8" w:rsidP="000518FF">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процентов</w:t>
            </w:r>
            <w:r>
              <w:rPr>
                <w:rFonts w:ascii="Times New Roman" w:hAnsi="Times New Roman" w:cs="Times New Roman"/>
                <w:sz w:val="20"/>
                <w:szCs w:val="20"/>
              </w:rPr>
              <w:t xml:space="preserve"> </w:t>
            </w:r>
            <w:r w:rsidRPr="002F19B5">
              <w:rPr>
                <w:rFonts w:ascii="Times New Roman" w:hAnsi="Times New Roman" w:cs="Times New Roman"/>
                <w:sz w:val="20"/>
                <w:szCs w:val="20"/>
              </w:rPr>
              <w:t>к</w:t>
            </w:r>
            <w:r>
              <w:rPr>
                <w:rFonts w:ascii="Times New Roman" w:hAnsi="Times New Roman" w:cs="Times New Roman"/>
                <w:sz w:val="20"/>
                <w:szCs w:val="20"/>
              </w:rPr>
              <w:t xml:space="preserve"> </w:t>
            </w:r>
            <w:r w:rsidRPr="002F19B5">
              <w:rPr>
                <w:rFonts w:ascii="Times New Roman" w:hAnsi="Times New Roman" w:cs="Times New Roman"/>
                <w:sz w:val="20"/>
                <w:szCs w:val="20"/>
              </w:rPr>
              <w:t>предыдущему году</w:t>
            </w:r>
          </w:p>
        </w:tc>
        <w:tc>
          <w:tcPr>
            <w:tcW w:w="1150" w:type="dxa"/>
          </w:tcPr>
          <w:p w:rsidR="003C62D8" w:rsidRPr="002F19B5" w:rsidRDefault="003C62D8"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102,8</w:t>
            </w:r>
          </w:p>
        </w:tc>
        <w:tc>
          <w:tcPr>
            <w:tcW w:w="1032" w:type="dxa"/>
          </w:tcPr>
          <w:p w:rsidR="003C62D8" w:rsidRPr="002F19B5" w:rsidRDefault="003C62D8"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141,4</w:t>
            </w:r>
          </w:p>
        </w:tc>
        <w:tc>
          <w:tcPr>
            <w:tcW w:w="952" w:type="dxa"/>
          </w:tcPr>
          <w:p w:rsidR="003C62D8" w:rsidRPr="002F19B5" w:rsidRDefault="003C62D8"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+38,6</w:t>
            </w:r>
          </w:p>
        </w:tc>
        <w:tc>
          <w:tcPr>
            <w:tcW w:w="1134" w:type="dxa"/>
          </w:tcPr>
          <w:p w:rsidR="003C62D8" w:rsidRPr="002F19B5" w:rsidRDefault="003C62D8" w:rsidP="002F19B5">
            <w:pPr>
              <w:widowControl w:val="0"/>
              <w:autoSpaceDE w:val="0"/>
              <w:autoSpaceDN w:val="0"/>
              <w:adjustRightInd w:val="0"/>
              <w:jc w:val="center"/>
              <w:rPr>
                <w:rFonts w:ascii="Times New Roman" w:hAnsi="Times New Roman" w:cs="Times New Roman"/>
                <w:highlight w:val="yellow"/>
              </w:rPr>
            </w:pPr>
          </w:p>
        </w:tc>
        <w:tc>
          <w:tcPr>
            <w:tcW w:w="2127" w:type="dxa"/>
          </w:tcPr>
          <w:p w:rsidR="003C62D8" w:rsidRPr="002F19B5" w:rsidRDefault="003C62D8" w:rsidP="002F19B5">
            <w:pPr>
              <w:widowControl w:val="0"/>
              <w:autoSpaceDE w:val="0"/>
              <w:autoSpaceDN w:val="0"/>
              <w:adjustRightInd w:val="0"/>
              <w:jc w:val="center"/>
              <w:rPr>
                <w:rFonts w:ascii="Times New Roman" w:hAnsi="Times New Roman" w:cs="Times New Roman"/>
                <w:highlight w:val="yellow"/>
              </w:rPr>
            </w:pPr>
          </w:p>
        </w:tc>
      </w:tr>
      <w:tr w:rsidR="003C62D8" w:rsidRPr="002F19B5" w:rsidTr="003C62D8">
        <w:tc>
          <w:tcPr>
            <w:tcW w:w="473" w:type="dxa"/>
          </w:tcPr>
          <w:p w:rsidR="003C62D8" w:rsidRPr="002F19B5" w:rsidRDefault="003C62D8" w:rsidP="003C62D8">
            <w:pPr>
              <w:widowControl w:val="0"/>
              <w:autoSpaceDE w:val="0"/>
              <w:autoSpaceDN w:val="0"/>
              <w:adjustRightInd w:val="0"/>
              <w:ind w:left="-142" w:right="-169"/>
              <w:jc w:val="center"/>
              <w:rPr>
                <w:rFonts w:ascii="Times New Roman" w:hAnsi="Times New Roman" w:cs="Times New Roman"/>
                <w:highlight w:val="yellow"/>
              </w:rPr>
            </w:pPr>
            <w:r w:rsidRPr="002F19B5">
              <w:rPr>
                <w:rFonts w:ascii="Times New Roman" w:hAnsi="Times New Roman" w:cs="Times New Roman"/>
              </w:rPr>
              <w:t>5</w:t>
            </w:r>
          </w:p>
        </w:tc>
        <w:tc>
          <w:tcPr>
            <w:tcW w:w="2470" w:type="dxa"/>
          </w:tcPr>
          <w:p w:rsidR="003C62D8" w:rsidRPr="002F19B5" w:rsidRDefault="003C62D8"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Индекс физического объема инвестиций в основной капитал сельского хозяйства</w:t>
            </w:r>
          </w:p>
        </w:tc>
        <w:tc>
          <w:tcPr>
            <w:tcW w:w="835" w:type="dxa"/>
          </w:tcPr>
          <w:p w:rsidR="003C62D8" w:rsidRPr="002F19B5" w:rsidRDefault="003C62D8" w:rsidP="000518FF">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процентов</w:t>
            </w:r>
            <w:r>
              <w:rPr>
                <w:rFonts w:ascii="Times New Roman" w:hAnsi="Times New Roman" w:cs="Times New Roman"/>
                <w:sz w:val="20"/>
                <w:szCs w:val="20"/>
              </w:rPr>
              <w:t xml:space="preserve"> </w:t>
            </w:r>
            <w:r w:rsidRPr="002F19B5">
              <w:rPr>
                <w:rFonts w:ascii="Times New Roman" w:hAnsi="Times New Roman" w:cs="Times New Roman"/>
                <w:sz w:val="20"/>
                <w:szCs w:val="20"/>
              </w:rPr>
              <w:t>к</w:t>
            </w:r>
            <w:r>
              <w:rPr>
                <w:rFonts w:ascii="Times New Roman" w:hAnsi="Times New Roman" w:cs="Times New Roman"/>
                <w:sz w:val="20"/>
                <w:szCs w:val="20"/>
              </w:rPr>
              <w:t xml:space="preserve"> </w:t>
            </w:r>
            <w:r w:rsidRPr="002F19B5">
              <w:rPr>
                <w:rFonts w:ascii="Times New Roman" w:hAnsi="Times New Roman" w:cs="Times New Roman"/>
                <w:sz w:val="20"/>
                <w:szCs w:val="20"/>
              </w:rPr>
              <w:t>предыдущему году</w:t>
            </w:r>
          </w:p>
        </w:tc>
        <w:tc>
          <w:tcPr>
            <w:tcW w:w="1150" w:type="dxa"/>
          </w:tcPr>
          <w:p w:rsidR="003C62D8" w:rsidRPr="002F19B5" w:rsidRDefault="003C62D8"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104,95</w:t>
            </w:r>
          </w:p>
        </w:tc>
        <w:tc>
          <w:tcPr>
            <w:tcW w:w="1032" w:type="dxa"/>
          </w:tcPr>
          <w:p w:rsidR="003C62D8" w:rsidRPr="002F19B5" w:rsidRDefault="003C62D8"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н/д</w:t>
            </w:r>
          </w:p>
        </w:tc>
        <w:tc>
          <w:tcPr>
            <w:tcW w:w="952" w:type="dxa"/>
          </w:tcPr>
          <w:p w:rsidR="003C62D8" w:rsidRPr="002F19B5" w:rsidRDefault="003C62D8" w:rsidP="002F19B5">
            <w:pPr>
              <w:widowControl w:val="0"/>
              <w:autoSpaceDE w:val="0"/>
              <w:autoSpaceDN w:val="0"/>
              <w:adjustRightInd w:val="0"/>
              <w:jc w:val="center"/>
              <w:rPr>
                <w:rFonts w:ascii="Times New Roman" w:hAnsi="Times New Roman" w:cs="Times New Roman"/>
                <w:highlight w:val="yellow"/>
              </w:rPr>
            </w:pPr>
          </w:p>
        </w:tc>
        <w:tc>
          <w:tcPr>
            <w:tcW w:w="1134" w:type="dxa"/>
          </w:tcPr>
          <w:p w:rsidR="003C62D8" w:rsidRPr="002F19B5" w:rsidRDefault="003C62D8" w:rsidP="002F19B5">
            <w:pPr>
              <w:widowControl w:val="0"/>
              <w:autoSpaceDE w:val="0"/>
              <w:autoSpaceDN w:val="0"/>
              <w:adjustRightInd w:val="0"/>
              <w:jc w:val="center"/>
              <w:rPr>
                <w:rFonts w:ascii="Times New Roman" w:hAnsi="Times New Roman" w:cs="Times New Roman"/>
                <w:highlight w:val="yellow"/>
              </w:rPr>
            </w:pPr>
          </w:p>
        </w:tc>
        <w:tc>
          <w:tcPr>
            <w:tcW w:w="2127" w:type="dxa"/>
          </w:tcPr>
          <w:p w:rsidR="003C62D8" w:rsidRPr="002F19B5" w:rsidRDefault="003C62D8"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6</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Рентабельность сельскохозяйственных организаций (с учетом субсидий)</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процентов</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8,7</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н/д</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7</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sz w:val="20"/>
                <w:szCs w:val="20"/>
              </w:rPr>
            </w:pPr>
            <w:proofErr w:type="gramStart"/>
            <w:r w:rsidRPr="002F19B5">
              <w:rPr>
                <w:rFonts w:ascii="Times New Roman" w:hAnsi="Times New Roman" w:cs="Times New Roman"/>
                <w:sz w:val="20"/>
                <w:szCs w:val="20"/>
              </w:rPr>
              <w:t xml:space="preserve">Среднемесячная номинальная заработная плата в сельском хозяйстве (по </w:t>
            </w:r>
            <w:proofErr w:type="spellStart"/>
            <w:r w:rsidRPr="002F19B5">
              <w:rPr>
                <w:rFonts w:ascii="Times New Roman" w:hAnsi="Times New Roman" w:cs="Times New Roman"/>
                <w:sz w:val="20"/>
                <w:szCs w:val="20"/>
              </w:rPr>
              <w:t>сельхозорганизациям</w:t>
            </w:r>
            <w:proofErr w:type="spellEnd"/>
            <w:r w:rsidRPr="002F19B5">
              <w:rPr>
                <w:rFonts w:ascii="Times New Roman" w:hAnsi="Times New Roman" w:cs="Times New Roman"/>
                <w:sz w:val="20"/>
                <w:szCs w:val="20"/>
              </w:rPr>
              <w:t>, не относящимся к субъектам малого предпринимательства)</w:t>
            </w:r>
            <w:proofErr w:type="gramEnd"/>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рублей</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11610,0</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12022,1</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+412,1</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10173" w:type="dxa"/>
            <w:gridSpan w:val="8"/>
          </w:tcPr>
          <w:p w:rsidR="00B36A1F" w:rsidRPr="002F19B5" w:rsidRDefault="008D055C" w:rsidP="003C62D8">
            <w:pPr>
              <w:widowControl w:val="0"/>
              <w:autoSpaceDE w:val="0"/>
              <w:autoSpaceDN w:val="0"/>
              <w:adjustRightInd w:val="0"/>
              <w:ind w:left="-142" w:right="-169"/>
              <w:jc w:val="center"/>
              <w:rPr>
                <w:rFonts w:ascii="Times New Roman" w:hAnsi="Times New Roman" w:cs="Times New Roman"/>
                <w:highlight w:val="yellow"/>
              </w:rPr>
            </w:pPr>
            <w:r w:rsidRPr="002F19B5">
              <w:rPr>
                <w:rFonts w:ascii="Times New Roman" w:hAnsi="Times New Roman" w:cs="Times New Roman"/>
                <w:sz w:val="24"/>
                <w:szCs w:val="24"/>
              </w:rPr>
              <w:t>«</w:t>
            </w:r>
            <w:r w:rsidR="00B36A1F" w:rsidRPr="002F19B5">
              <w:rPr>
                <w:rFonts w:ascii="Times New Roman" w:hAnsi="Times New Roman" w:cs="Times New Roman"/>
                <w:sz w:val="24"/>
                <w:szCs w:val="24"/>
              </w:rPr>
              <w:t xml:space="preserve">Развитие </w:t>
            </w:r>
            <w:proofErr w:type="spellStart"/>
            <w:r w:rsidR="00B36A1F" w:rsidRPr="002F19B5">
              <w:rPr>
                <w:rFonts w:ascii="Times New Roman" w:hAnsi="Times New Roman" w:cs="Times New Roman"/>
                <w:sz w:val="24"/>
                <w:szCs w:val="24"/>
              </w:rPr>
              <w:t>подотрасли</w:t>
            </w:r>
            <w:proofErr w:type="spellEnd"/>
            <w:r w:rsidR="00B36A1F" w:rsidRPr="002F19B5">
              <w:rPr>
                <w:rFonts w:ascii="Times New Roman" w:hAnsi="Times New Roman" w:cs="Times New Roman"/>
                <w:sz w:val="24"/>
                <w:szCs w:val="24"/>
              </w:rPr>
              <w:t xml:space="preserve"> растениеводства, переработки и реализации продукции растениеводства» на 2014-2020 годы</w:t>
            </w: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1.</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Производство продукции растениеводства в хозяйствах всех категорий всего, в том числе:</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1.1.</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зерновые и</w:t>
            </w:r>
          </w:p>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зернобобовые</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тыс. тонн</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804,5</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947,5</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+143</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1.2.</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картофель</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тыс. тонн</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233,6</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234,2</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+0,6</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1.3.</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овощи</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тыс. тонн</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358,2</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406,8</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+48,6</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1.4.</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плоды и ягоды</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тыс. тонн</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125</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125,2</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+0,2</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2.</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Площадь закладки многолетних насаждений</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тыс. га</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1,00</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2,4</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+1,4</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3.</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Площадь закладки виноградников</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тыс. га</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0,20</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0,0</w:t>
            </w:r>
          </w:p>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-0,20</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отсутствие лицензий акцизов на производство вина</w:t>
            </w: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highlight w:val="yellow"/>
              </w:rPr>
            </w:pPr>
            <w:r w:rsidRPr="002F19B5">
              <w:rPr>
                <w:rFonts w:ascii="Times New Roman" w:hAnsi="Times New Roman" w:cs="Times New Roman"/>
              </w:rPr>
              <w:t>4.</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Производство муки из зерновых культур, овощных и других растительных культур; смеси из них</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тыс. тонн</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4,60</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5,85</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+1,25</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5.</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Производство крупы</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тыс. тонн</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1,25</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1,57</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+0,32</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6.</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Производство хлебобулочных изделий диетических и обогащенных микронутриентами</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тыс. тонн</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0,3</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0,3</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r w:rsidRPr="002F19B5">
              <w:rPr>
                <w:rFonts w:ascii="Times New Roman" w:hAnsi="Times New Roman" w:cs="Times New Roman"/>
              </w:rPr>
              <w:t>0</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7.</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Производство масла подсолнечного нерафинированного и его фракций</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тыс. тонн</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1,75</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1,89</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+0,14</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8.</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Производство плодоовощных консервов</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млн. условных банок</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149,5</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223,5</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+74</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10173" w:type="dxa"/>
            <w:gridSpan w:val="8"/>
          </w:tcPr>
          <w:p w:rsidR="00B36A1F" w:rsidRPr="002F19B5" w:rsidRDefault="00B36A1F" w:rsidP="003C62D8">
            <w:pPr>
              <w:widowControl w:val="0"/>
              <w:autoSpaceDE w:val="0"/>
              <w:autoSpaceDN w:val="0"/>
              <w:adjustRightInd w:val="0"/>
              <w:ind w:left="-142" w:right="-169"/>
              <w:jc w:val="center"/>
              <w:outlineLvl w:val="3"/>
              <w:rPr>
                <w:rFonts w:ascii="Times New Roman" w:hAnsi="Times New Roman" w:cs="Times New Roman"/>
              </w:rPr>
            </w:pPr>
            <w:r w:rsidRPr="002F19B5">
              <w:rPr>
                <w:rFonts w:ascii="Times New Roman" w:hAnsi="Times New Roman" w:cs="Times New Roman"/>
              </w:rPr>
              <w:t xml:space="preserve">«Развитие </w:t>
            </w:r>
            <w:proofErr w:type="spellStart"/>
            <w:r w:rsidRPr="002F19B5">
              <w:rPr>
                <w:rFonts w:ascii="Times New Roman" w:hAnsi="Times New Roman" w:cs="Times New Roman"/>
              </w:rPr>
              <w:t>подотрасли</w:t>
            </w:r>
            <w:proofErr w:type="spellEnd"/>
            <w:r w:rsidRPr="002F19B5">
              <w:rPr>
                <w:rFonts w:ascii="Times New Roman" w:hAnsi="Times New Roman" w:cs="Times New Roman"/>
              </w:rPr>
              <w:t xml:space="preserve"> животноводства, переработки и реализации продукции животноводства»</w:t>
            </w:r>
          </w:p>
          <w:p w:rsidR="00B36A1F" w:rsidRPr="002F19B5" w:rsidRDefault="00B36A1F" w:rsidP="003C62D8">
            <w:pPr>
              <w:widowControl w:val="0"/>
              <w:autoSpaceDE w:val="0"/>
              <w:autoSpaceDN w:val="0"/>
              <w:adjustRightInd w:val="0"/>
              <w:ind w:left="-142" w:right="-169"/>
              <w:jc w:val="center"/>
              <w:rPr>
                <w:rFonts w:ascii="Times New Roman" w:hAnsi="Times New Roman" w:cs="Times New Roman"/>
                <w:highlight w:val="yellow"/>
              </w:rPr>
            </w:pPr>
            <w:r w:rsidRPr="002F19B5">
              <w:rPr>
                <w:rFonts w:ascii="Times New Roman" w:hAnsi="Times New Roman" w:cs="Times New Roman"/>
              </w:rPr>
              <w:t>на 2014 - 2020 годы</w:t>
            </w: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1.</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Производство скота и птицы на убой в хозяйствах всех категорий (в живой массе)</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тыс. тонн</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101,1</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105,1</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+4</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2.</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Прирост производственных мощностей по убою скота и его первичной переработке</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тыс. тонн</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1,0</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1,0</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r w:rsidRPr="002F19B5">
              <w:rPr>
                <w:rFonts w:ascii="Times New Roman" w:hAnsi="Times New Roman" w:cs="Times New Roman"/>
              </w:rPr>
              <w:t>0</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3.</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Производство сыров и сырных продуктов</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тыс. тонн</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1,85</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2,15</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+0,3</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4.</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Производство масла сливочного</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тыс. тонн</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4,0</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3,48</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-052</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Уменьшение спроса на масло</w:t>
            </w: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5.</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тыс. голов</w:t>
            </w:r>
          </w:p>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121</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276,61</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+155,61</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6.</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Охват исследованиями по вирусу африканской чумы свиней поголовья восприимчивых животных</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тыс. исследований</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3,40</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3,40</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10173" w:type="dxa"/>
            <w:gridSpan w:val="8"/>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highlight w:val="yellow"/>
              </w:rPr>
            </w:pPr>
            <w:r w:rsidRPr="002F19B5">
              <w:rPr>
                <w:rFonts w:ascii="Times New Roman" w:hAnsi="Times New Roman" w:cs="Times New Roman"/>
              </w:rPr>
              <w:t>«Развитие мясного скотоводства» на 2014 - 2020 годы</w:t>
            </w: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тыс. голов</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42,15</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42,45</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+0,3</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10173" w:type="dxa"/>
            <w:gridSpan w:val="8"/>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«Подработка, хранение и переработка зерна в Кабардино-Балкарской Республике</w:t>
            </w:r>
          </w:p>
          <w:p w:rsidR="00B36A1F" w:rsidRPr="002F19B5" w:rsidRDefault="00B36A1F" w:rsidP="003C62D8">
            <w:pPr>
              <w:widowControl w:val="0"/>
              <w:autoSpaceDE w:val="0"/>
              <w:autoSpaceDN w:val="0"/>
              <w:adjustRightInd w:val="0"/>
              <w:ind w:left="-142" w:right="-169"/>
              <w:jc w:val="center"/>
              <w:rPr>
                <w:rFonts w:ascii="Times New Roman" w:hAnsi="Times New Roman" w:cs="Times New Roman"/>
                <w:highlight w:val="yellow"/>
              </w:rPr>
            </w:pPr>
            <w:r w:rsidRPr="002F19B5">
              <w:rPr>
                <w:rFonts w:ascii="Times New Roman" w:hAnsi="Times New Roman" w:cs="Times New Roman"/>
              </w:rPr>
              <w:t>на 2014 - 2016 годы»</w:t>
            </w: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1.</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Прирост выручки от оказания услуг по приемке, подработке, сушке и хранению зерна</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млн. руб.</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82,30</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н/д</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r>
      <w:tr w:rsidR="00B36A1F" w:rsidRPr="002F19B5" w:rsidTr="003C62D8">
        <w:tc>
          <w:tcPr>
            <w:tcW w:w="10173" w:type="dxa"/>
            <w:gridSpan w:val="8"/>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highlight w:val="yellow"/>
              </w:rPr>
            </w:pPr>
            <w:r w:rsidRPr="002F19B5">
              <w:rPr>
                <w:rFonts w:ascii="Times New Roman" w:hAnsi="Times New Roman" w:cs="Times New Roman"/>
              </w:rPr>
              <w:t>«Поддержка малых форм хозяйствования» на 2014 - 2020 годы</w:t>
            </w: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1.</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Количество крестьянских (фермерских) хозяйств, начинающих фермеров, осуществляющих проекты создания и развития своих хозяйств с помощью государственной поддержки</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ед.</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145</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275</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+130</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2.</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Количество построенных или реконструированных семейных животноводческих ферм</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ед.</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90</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75</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-15</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2127" w:type="dxa"/>
          </w:tcPr>
          <w:p w:rsidR="00B36A1F" w:rsidRPr="002F19B5" w:rsidRDefault="000E37B2"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 xml:space="preserve">количество </w:t>
            </w:r>
            <w:r w:rsidR="00B36A1F" w:rsidRPr="002F19B5">
              <w:rPr>
                <w:rFonts w:ascii="Times New Roman" w:hAnsi="Times New Roman" w:cs="Times New Roman"/>
              </w:rPr>
              <w:t xml:space="preserve">участников программы определено конкурсной комиссией </w:t>
            </w:r>
          </w:p>
        </w:tc>
      </w:tr>
      <w:tr w:rsidR="00B36A1F" w:rsidRPr="002F19B5" w:rsidTr="003C62D8">
        <w:tc>
          <w:tcPr>
            <w:tcW w:w="10173" w:type="dxa"/>
            <w:gridSpan w:val="8"/>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«Техническая и технологическая модернизация, инновационное развитие» на 2014 - 2020 годы</w:t>
            </w: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1.</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Обновление парка сельскохозяйственной техники</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ед.</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85</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87</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+2</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2.</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Приобретение и введение в эксплуатацию биогазовой установки</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ед.</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2127" w:type="dxa"/>
          </w:tcPr>
          <w:p w:rsidR="00B36A1F" w:rsidRPr="002F19B5" w:rsidRDefault="000E37B2"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 xml:space="preserve">отсутствие </w:t>
            </w:r>
            <w:r w:rsidR="00B36A1F" w:rsidRPr="002F19B5">
              <w:rPr>
                <w:rFonts w:ascii="Times New Roman" w:hAnsi="Times New Roman" w:cs="Times New Roman"/>
              </w:rPr>
              <w:t>финансирования</w:t>
            </w:r>
          </w:p>
        </w:tc>
      </w:tr>
      <w:tr w:rsidR="00B36A1F" w:rsidRPr="002F19B5" w:rsidTr="003C62D8">
        <w:tc>
          <w:tcPr>
            <w:tcW w:w="10173" w:type="dxa"/>
            <w:gridSpan w:val="8"/>
          </w:tcPr>
          <w:p w:rsidR="00B36A1F" w:rsidRPr="002F19B5" w:rsidRDefault="000E37B2" w:rsidP="003C62D8">
            <w:pPr>
              <w:widowControl w:val="0"/>
              <w:autoSpaceDE w:val="0"/>
              <w:autoSpaceDN w:val="0"/>
              <w:adjustRightInd w:val="0"/>
              <w:ind w:left="-142" w:right="-169"/>
              <w:jc w:val="center"/>
              <w:outlineLvl w:val="3"/>
              <w:rPr>
                <w:rFonts w:ascii="Times New Roman" w:hAnsi="Times New Roman" w:cs="Times New Roman"/>
              </w:rPr>
            </w:pPr>
            <w:r w:rsidRPr="002F19B5">
              <w:rPr>
                <w:rFonts w:ascii="Times New Roman" w:hAnsi="Times New Roman" w:cs="Times New Roman"/>
              </w:rPr>
              <w:t>«</w:t>
            </w:r>
            <w:r w:rsidR="00B36A1F" w:rsidRPr="002F19B5">
              <w:rPr>
                <w:rFonts w:ascii="Times New Roman" w:hAnsi="Times New Roman" w:cs="Times New Roman"/>
              </w:rPr>
              <w:t>Устойчивое развитие сельских территорий</w:t>
            </w:r>
          </w:p>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Кабардино-Балкарской Республики на 2014 - 2017 годы и на период до 2020 года</w:t>
            </w:r>
            <w:r w:rsidR="000E37B2" w:rsidRPr="002F19B5">
              <w:rPr>
                <w:rFonts w:ascii="Times New Roman" w:hAnsi="Times New Roman" w:cs="Times New Roman"/>
              </w:rPr>
              <w:t>»</w:t>
            </w: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1.</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Ввод (приобретение) жилья для граждан, проживающих в сельской местности, всего</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тыс. кв. метров</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4,39</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5,06</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+0,67</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1.1.</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в том числе для молодых семей и молодых специалистов</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тыс. кв. метров</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3,07</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3,09</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+0,02</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2.</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Ввод в действие общеобразовательных учреждений</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мест</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3.</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Открытие фельдшерско-акушерских пунктов и/или офисов врачей общей практики</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ед.</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5</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5</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4.</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Ввод в действие плоскостных спортивных сооружений</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тыс. кв. метров</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5,88</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5,88</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5.</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Ввод в действие учреждений культурно-досугового типа</w:t>
            </w:r>
          </w:p>
          <w:p w:rsidR="00B36A1F" w:rsidRPr="002F19B5" w:rsidRDefault="00B36A1F" w:rsidP="002F19B5">
            <w:pPr>
              <w:widowControl w:val="0"/>
              <w:autoSpaceDE w:val="0"/>
              <w:autoSpaceDN w:val="0"/>
              <w:adjustRightInd w:val="0"/>
              <w:rPr>
                <w:rFonts w:ascii="Times New Roman" w:hAnsi="Times New Roman" w:cs="Times New Roman"/>
              </w:rPr>
            </w:pP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тыс. мест</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6.</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Ввод в действие распределительных газовых сетей</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км</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9,17</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8,5</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-0,67</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2127" w:type="dxa"/>
          </w:tcPr>
          <w:p w:rsidR="00B36A1F" w:rsidRPr="002F19B5" w:rsidRDefault="000E37B2"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ф</w:t>
            </w:r>
            <w:r w:rsidR="00B36A1F" w:rsidRPr="002F19B5">
              <w:rPr>
                <w:rFonts w:ascii="Times New Roman" w:hAnsi="Times New Roman" w:cs="Times New Roman"/>
              </w:rPr>
              <w:t>актическая протяженность сетей обусловлена суммой выделенных субсидий из федерального бюджета</w:t>
            </w: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7.</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Уровень газификации домов (квартир) сетевым газом</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процентов</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98,9</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98,9</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8.</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Ввод в действие локальных водопроводов</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км</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15,18</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13,7</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-1,48</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2127" w:type="dxa"/>
          </w:tcPr>
          <w:p w:rsidR="00B36A1F" w:rsidRPr="002F19B5" w:rsidRDefault="000E37B2"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ф</w:t>
            </w:r>
            <w:r w:rsidR="00B36A1F" w:rsidRPr="002F19B5">
              <w:rPr>
                <w:rFonts w:ascii="Times New Roman" w:hAnsi="Times New Roman" w:cs="Times New Roman"/>
              </w:rPr>
              <w:t>актическая протяженность водопроводов обусловлена суммой выделенных субсидий из федерального бюджета</w:t>
            </w: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9.</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Обеспеченность сельского населения питьевой водой</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процентов</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85,55</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85,55</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r w:rsidRPr="002F19B5">
              <w:rPr>
                <w:rFonts w:ascii="Times New Roman" w:hAnsi="Times New Roman" w:cs="Times New Roman"/>
              </w:rPr>
              <w:t>0</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both"/>
              <w:rPr>
                <w:rFonts w:ascii="Times New Roman" w:hAnsi="Times New Roman" w:cs="Times New Roman"/>
                <w:highlight w:val="yellow"/>
              </w:rPr>
            </w:pPr>
          </w:p>
        </w:tc>
      </w:tr>
      <w:tr w:rsidR="00B36A1F" w:rsidRPr="002F19B5" w:rsidTr="003C62D8">
        <w:tc>
          <w:tcPr>
            <w:tcW w:w="10173" w:type="dxa"/>
            <w:gridSpan w:val="8"/>
          </w:tcPr>
          <w:p w:rsidR="00B36A1F" w:rsidRPr="002F19B5" w:rsidRDefault="000E37B2" w:rsidP="003C62D8">
            <w:pPr>
              <w:widowControl w:val="0"/>
              <w:autoSpaceDE w:val="0"/>
              <w:autoSpaceDN w:val="0"/>
              <w:adjustRightInd w:val="0"/>
              <w:ind w:left="-142" w:right="-169"/>
              <w:jc w:val="center"/>
              <w:rPr>
                <w:rFonts w:ascii="Times New Roman" w:hAnsi="Times New Roman" w:cs="Times New Roman"/>
                <w:highlight w:val="yellow"/>
              </w:rPr>
            </w:pPr>
            <w:r w:rsidRPr="002F19B5">
              <w:rPr>
                <w:rFonts w:ascii="Times New Roman" w:hAnsi="Times New Roman" w:cs="Times New Roman"/>
              </w:rPr>
              <w:t>«</w:t>
            </w:r>
            <w:r w:rsidR="00B36A1F" w:rsidRPr="002F19B5">
              <w:rPr>
                <w:rFonts w:ascii="Times New Roman" w:hAnsi="Times New Roman" w:cs="Times New Roman"/>
              </w:rPr>
              <w:t>Развитие мелиорации земель сельскохозяйственного назначения Кабардино-Балкарской Республики на 2014 - 2020 годы</w:t>
            </w:r>
            <w:r w:rsidRPr="002F19B5">
              <w:rPr>
                <w:rFonts w:ascii="Times New Roman" w:hAnsi="Times New Roman" w:cs="Times New Roman"/>
              </w:rPr>
              <w:t>»</w:t>
            </w: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1.</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Строительство, реконструкция и техническое перевооружение мелиоративных систем общего и индивидуального пользования и отдельно расположенных гидротехнических сооружений</w:t>
            </w:r>
          </w:p>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всего, в том числе:</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га</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5032</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5032</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1.1.</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Орошение</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га</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4920</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4920</w:t>
            </w:r>
          </w:p>
        </w:tc>
        <w:tc>
          <w:tcPr>
            <w:tcW w:w="952" w:type="dxa"/>
          </w:tcPr>
          <w:p w:rsidR="00B36A1F" w:rsidRPr="002F19B5" w:rsidRDefault="00B36A1F" w:rsidP="002F19B5">
            <w:pPr>
              <w:widowControl w:val="0"/>
              <w:tabs>
                <w:tab w:val="left" w:pos="651"/>
              </w:tabs>
              <w:autoSpaceDE w:val="0"/>
              <w:autoSpaceDN w:val="0"/>
              <w:adjustRightInd w:val="0"/>
              <w:jc w:val="center"/>
              <w:rPr>
                <w:rFonts w:ascii="Times New Roman" w:hAnsi="Times New Roman" w:cs="Times New Roman"/>
              </w:rPr>
            </w:pPr>
            <w:r w:rsidRPr="002F19B5">
              <w:rPr>
                <w:rFonts w:ascii="Times New Roman" w:hAnsi="Times New Roman" w:cs="Times New Roman"/>
              </w:rPr>
              <w:t>0</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1.2.</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Осушение</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га</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112</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112</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2.</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proofErr w:type="spellStart"/>
            <w:r w:rsidRPr="002F19B5">
              <w:rPr>
                <w:rFonts w:ascii="Times New Roman" w:hAnsi="Times New Roman" w:cs="Times New Roman"/>
              </w:rPr>
              <w:t>Агролесомелиоративные</w:t>
            </w:r>
            <w:proofErr w:type="spellEnd"/>
            <w:r w:rsidRPr="002F19B5">
              <w:rPr>
                <w:rFonts w:ascii="Times New Roman" w:hAnsi="Times New Roman" w:cs="Times New Roman"/>
              </w:rPr>
              <w:t xml:space="preserve"> мероприятия</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га</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3,65</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3,65</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3.</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proofErr w:type="spellStart"/>
            <w:r w:rsidRPr="002F19B5">
              <w:rPr>
                <w:rFonts w:ascii="Times New Roman" w:hAnsi="Times New Roman" w:cs="Times New Roman"/>
              </w:rPr>
              <w:t>Культуртехнические</w:t>
            </w:r>
            <w:proofErr w:type="spellEnd"/>
            <w:r w:rsidRPr="002F19B5">
              <w:rPr>
                <w:rFonts w:ascii="Times New Roman" w:hAnsi="Times New Roman" w:cs="Times New Roman"/>
              </w:rPr>
              <w:t xml:space="preserve"> мероприятия</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га</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150</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150</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4.</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рабочих мест</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135</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135</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5.</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Прирост объема производства продукции растениеводства на землях сельскохозяйственного назначения за счет реализации мероприятий подпрограммы</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22</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22</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10173" w:type="dxa"/>
            <w:gridSpan w:val="8"/>
          </w:tcPr>
          <w:p w:rsidR="00B36A1F" w:rsidRPr="002F19B5" w:rsidRDefault="000E37B2" w:rsidP="003C62D8">
            <w:pPr>
              <w:widowControl w:val="0"/>
              <w:autoSpaceDE w:val="0"/>
              <w:autoSpaceDN w:val="0"/>
              <w:adjustRightInd w:val="0"/>
              <w:ind w:left="-142" w:right="-169"/>
              <w:jc w:val="center"/>
              <w:rPr>
                <w:rFonts w:ascii="Times New Roman" w:hAnsi="Times New Roman" w:cs="Times New Roman"/>
                <w:highlight w:val="yellow"/>
              </w:rPr>
            </w:pPr>
            <w:r w:rsidRPr="002F19B5">
              <w:rPr>
                <w:rFonts w:ascii="Times New Roman" w:hAnsi="Times New Roman" w:cs="Times New Roman"/>
              </w:rPr>
              <w:t>«</w:t>
            </w:r>
            <w:r w:rsidR="00B36A1F" w:rsidRPr="002F19B5">
              <w:rPr>
                <w:rFonts w:ascii="Times New Roman" w:hAnsi="Times New Roman" w:cs="Times New Roman"/>
              </w:rPr>
              <w:t>Развитие молочного скотоводства</w:t>
            </w:r>
            <w:r w:rsidRPr="002F19B5">
              <w:rPr>
                <w:rFonts w:ascii="Times New Roman" w:hAnsi="Times New Roman" w:cs="Times New Roman"/>
              </w:rPr>
              <w:t>»</w:t>
            </w:r>
            <w:r w:rsidR="00B36A1F" w:rsidRPr="002F19B5">
              <w:rPr>
                <w:rFonts w:ascii="Times New Roman" w:hAnsi="Times New Roman" w:cs="Times New Roman"/>
              </w:rPr>
              <w:t xml:space="preserve"> на 2014 - 2020 годы</w:t>
            </w: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1.</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Удельный вес племенного поголовья в общей численности крупного рогатого скота</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12,0</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12,0</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2.</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Приобретение племенного молодняка</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голов</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2900</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2900</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r w:rsidRPr="002F19B5">
              <w:rPr>
                <w:rFonts w:ascii="Times New Roman" w:hAnsi="Times New Roman" w:cs="Times New Roman"/>
              </w:rPr>
              <w:t>0</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3.</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Производство молока хозяйствами всех категорий</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тыс. т</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469,6</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469,6</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4.</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Создание центров по оказанию сервисных услуг</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ед.</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188</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189</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5.</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Выход телят на 100 маток</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голов</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82</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83</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6.</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Удой на корову в год</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кг</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4128</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4130</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+2</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highlight w:val="yellow"/>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7.</w:t>
            </w:r>
          </w:p>
        </w:tc>
        <w:tc>
          <w:tcPr>
            <w:tcW w:w="2470" w:type="dxa"/>
          </w:tcPr>
          <w:p w:rsidR="00B36A1F" w:rsidRPr="002F19B5" w:rsidRDefault="00B36A1F" w:rsidP="002F19B5">
            <w:pPr>
              <w:widowControl w:val="0"/>
              <w:autoSpaceDE w:val="0"/>
              <w:autoSpaceDN w:val="0"/>
              <w:adjustRightInd w:val="0"/>
              <w:rPr>
                <w:rFonts w:ascii="Times New Roman" w:hAnsi="Times New Roman" w:cs="Times New Roman"/>
              </w:rPr>
            </w:pPr>
            <w:r w:rsidRPr="002F19B5">
              <w:rPr>
                <w:rFonts w:ascii="Times New Roman" w:hAnsi="Times New Roman" w:cs="Times New Roman"/>
              </w:rPr>
              <w:t>Производство молока на душу населения</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кг</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545</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545,6</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+0,6</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r>
      <w:tr w:rsidR="00B36A1F" w:rsidRPr="002F19B5" w:rsidTr="003C62D8">
        <w:tc>
          <w:tcPr>
            <w:tcW w:w="10173" w:type="dxa"/>
            <w:gridSpan w:val="8"/>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 xml:space="preserve">Подпрограмма </w:t>
            </w:r>
            <w:r w:rsidR="000E37B2" w:rsidRPr="002F19B5">
              <w:rPr>
                <w:rFonts w:ascii="Times New Roman" w:hAnsi="Times New Roman" w:cs="Times New Roman"/>
              </w:rPr>
              <w:t>«</w:t>
            </w:r>
            <w:r w:rsidRPr="002F19B5">
              <w:rPr>
                <w:rFonts w:ascii="Times New Roman" w:hAnsi="Times New Roman" w:cs="Times New Roman"/>
              </w:rPr>
              <w:t>Энергосбережение и повышение энергетической эффективности в сельском хозяйстве Кабардино-Балкарской Республики</w:t>
            </w:r>
            <w:r w:rsidR="000E37B2" w:rsidRPr="002F19B5">
              <w:rPr>
                <w:rFonts w:ascii="Times New Roman" w:hAnsi="Times New Roman" w:cs="Times New Roman"/>
              </w:rPr>
              <w:t>»</w:t>
            </w:r>
            <w:r w:rsidRPr="002F19B5">
              <w:rPr>
                <w:rFonts w:ascii="Times New Roman" w:hAnsi="Times New Roman" w:cs="Times New Roman"/>
              </w:rPr>
              <w:t xml:space="preserve"> на 2015 - 2020 годы</w:t>
            </w: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1.</w:t>
            </w:r>
          </w:p>
        </w:tc>
        <w:tc>
          <w:tcPr>
            <w:tcW w:w="2470" w:type="dxa"/>
          </w:tcPr>
          <w:p w:rsidR="00B36A1F" w:rsidRPr="002F19B5" w:rsidRDefault="00B36A1F" w:rsidP="002F19B5">
            <w:pPr>
              <w:pStyle w:val="ConsPlusNormal"/>
              <w:rPr>
                <w:rFonts w:ascii="Times New Roman" w:hAnsi="Times New Roman" w:cs="Times New Roman"/>
                <w:lang w:eastAsia="en-US"/>
              </w:rPr>
            </w:pPr>
            <w:r w:rsidRPr="002F19B5">
              <w:rPr>
                <w:rFonts w:ascii="Times New Roman" w:hAnsi="Times New Roman" w:cs="Times New Roman"/>
              </w:rPr>
              <w:t>Экономия электрической энергии в натуральном выражении</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sz w:val="24"/>
                <w:szCs w:val="24"/>
              </w:rPr>
              <w:t xml:space="preserve">тыс. кВт </w:t>
            </w:r>
            <w:proofErr w:type="gramStart"/>
            <w:r w:rsidRPr="002F19B5">
              <w:rPr>
                <w:rFonts w:ascii="Times New Roman" w:hAnsi="Times New Roman" w:cs="Times New Roman"/>
                <w:sz w:val="24"/>
                <w:szCs w:val="24"/>
              </w:rPr>
              <w:t>ч</w:t>
            </w:r>
            <w:proofErr w:type="gramEnd"/>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133,023</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163,45</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+30,427</w:t>
            </w: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r>
      <w:tr w:rsidR="00B36A1F" w:rsidRPr="002F19B5" w:rsidTr="003C62D8">
        <w:tc>
          <w:tcPr>
            <w:tcW w:w="473" w:type="dxa"/>
          </w:tcPr>
          <w:p w:rsidR="00B36A1F" w:rsidRPr="002F19B5" w:rsidRDefault="00B36A1F" w:rsidP="003C62D8">
            <w:pPr>
              <w:widowControl w:val="0"/>
              <w:autoSpaceDE w:val="0"/>
              <w:autoSpaceDN w:val="0"/>
              <w:adjustRightInd w:val="0"/>
              <w:ind w:left="-142" w:right="-169"/>
              <w:jc w:val="center"/>
              <w:rPr>
                <w:rFonts w:ascii="Times New Roman" w:hAnsi="Times New Roman" w:cs="Times New Roman"/>
              </w:rPr>
            </w:pPr>
            <w:r w:rsidRPr="002F19B5">
              <w:rPr>
                <w:rFonts w:ascii="Times New Roman" w:hAnsi="Times New Roman" w:cs="Times New Roman"/>
              </w:rPr>
              <w:t>2.</w:t>
            </w:r>
          </w:p>
        </w:tc>
        <w:tc>
          <w:tcPr>
            <w:tcW w:w="2470" w:type="dxa"/>
          </w:tcPr>
          <w:p w:rsidR="00B36A1F" w:rsidRPr="002F19B5" w:rsidRDefault="00B36A1F" w:rsidP="002F19B5">
            <w:pPr>
              <w:pStyle w:val="ConsPlusNormal"/>
              <w:rPr>
                <w:rFonts w:ascii="Times New Roman" w:hAnsi="Times New Roman" w:cs="Times New Roman"/>
                <w:lang w:eastAsia="en-US"/>
              </w:rPr>
            </w:pPr>
            <w:r w:rsidRPr="002F19B5">
              <w:rPr>
                <w:rFonts w:ascii="Times New Roman" w:hAnsi="Times New Roman" w:cs="Times New Roman"/>
              </w:rPr>
              <w:t>Экономия тепловой энергии в натуральном выражении</w:t>
            </w:r>
          </w:p>
        </w:tc>
        <w:tc>
          <w:tcPr>
            <w:tcW w:w="835"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sz w:val="24"/>
                <w:szCs w:val="24"/>
              </w:rPr>
              <w:t>тыс. Гкал</w:t>
            </w:r>
          </w:p>
        </w:tc>
        <w:tc>
          <w:tcPr>
            <w:tcW w:w="1150"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0,412</w:t>
            </w:r>
          </w:p>
        </w:tc>
        <w:tc>
          <w:tcPr>
            <w:tcW w:w="1032" w:type="dxa"/>
          </w:tcPr>
          <w:p w:rsidR="00B36A1F" w:rsidRPr="002F19B5" w:rsidRDefault="00B36A1F" w:rsidP="002F19B5">
            <w:pPr>
              <w:widowControl w:val="0"/>
              <w:autoSpaceDE w:val="0"/>
              <w:autoSpaceDN w:val="0"/>
              <w:adjustRightInd w:val="0"/>
              <w:jc w:val="center"/>
              <w:rPr>
                <w:rFonts w:ascii="Times New Roman" w:hAnsi="Times New Roman" w:cs="Times New Roman"/>
              </w:rPr>
            </w:pPr>
            <w:r w:rsidRPr="002F19B5">
              <w:rPr>
                <w:rFonts w:ascii="Times New Roman" w:hAnsi="Times New Roman" w:cs="Times New Roman"/>
              </w:rPr>
              <w:t>н/д</w:t>
            </w:r>
          </w:p>
        </w:tc>
        <w:tc>
          <w:tcPr>
            <w:tcW w:w="952"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1134"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c>
          <w:tcPr>
            <w:tcW w:w="2127" w:type="dxa"/>
          </w:tcPr>
          <w:p w:rsidR="00B36A1F" w:rsidRPr="002F19B5" w:rsidRDefault="00B36A1F" w:rsidP="002F19B5">
            <w:pPr>
              <w:widowControl w:val="0"/>
              <w:autoSpaceDE w:val="0"/>
              <w:autoSpaceDN w:val="0"/>
              <w:adjustRightInd w:val="0"/>
              <w:jc w:val="center"/>
              <w:rPr>
                <w:rFonts w:ascii="Times New Roman" w:hAnsi="Times New Roman" w:cs="Times New Roman"/>
              </w:rPr>
            </w:pPr>
          </w:p>
        </w:tc>
      </w:tr>
    </w:tbl>
    <w:p w:rsidR="00F32F48" w:rsidRPr="002F19B5" w:rsidRDefault="000E37B2" w:rsidP="002F19B5">
      <w:pPr>
        <w:spacing w:after="0" w:line="240" w:lineRule="auto"/>
        <w:ind w:firstLine="720"/>
        <w:jc w:val="both"/>
        <w:rPr>
          <w:rFonts w:ascii="Times New Roman" w:hAnsi="Times New Roman" w:cs="Times New Roman"/>
          <w:sz w:val="26"/>
          <w:szCs w:val="26"/>
        </w:rPr>
      </w:pPr>
      <w:r w:rsidRPr="002F19B5">
        <w:rPr>
          <w:rFonts w:ascii="Times New Roman" w:hAnsi="Times New Roman" w:cs="Times New Roman"/>
          <w:sz w:val="26"/>
          <w:szCs w:val="26"/>
        </w:rPr>
        <w:t xml:space="preserve">по </w:t>
      </w:r>
      <w:r w:rsidR="00B6633A" w:rsidRPr="002F19B5">
        <w:rPr>
          <w:rFonts w:ascii="Times New Roman" w:hAnsi="Times New Roman" w:cs="Times New Roman"/>
          <w:sz w:val="26"/>
          <w:szCs w:val="26"/>
        </w:rPr>
        <w:t>данным министерства сельского хозяйства Кабардино-Балкарской Республики</w:t>
      </w:r>
    </w:p>
    <w:p w:rsidR="00F32F48" w:rsidRPr="002F19B5" w:rsidRDefault="00F32F48" w:rsidP="002F19B5">
      <w:pPr>
        <w:spacing w:after="0" w:line="240" w:lineRule="auto"/>
        <w:rPr>
          <w:rFonts w:ascii="Times New Roman" w:hAnsi="Times New Roman" w:cs="Times New Roman"/>
          <w:sz w:val="28"/>
          <w:szCs w:val="28"/>
        </w:rPr>
      </w:pPr>
      <w:r w:rsidRPr="002F19B5">
        <w:rPr>
          <w:rFonts w:ascii="Times New Roman" w:hAnsi="Times New Roman" w:cs="Times New Roman"/>
          <w:sz w:val="28"/>
          <w:szCs w:val="28"/>
        </w:rPr>
        <w:br w:type="page"/>
      </w:r>
    </w:p>
    <w:p w:rsidR="007F5148" w:rsidRPr="007F5148" w:rsidRDefault="007F5148" w:rsidP="007F5148">
      <w:pPr>
        <w:spacing w:after="0" w:line="240" w:lineRule="auto"/>
        <w:jc w:val="center"/>
        <w:rPr>
          <w:rFonts w:ascii="Times New Roman" w:hAnsi="Times New Roman" w:cs="Times New Roman"/>
          <w:b/>
          <w:sz w:val="27"/>
          <w:szCs w:val="27"/>
        </w:rPr>
      </w:pPr>
      <w:r w:rsidRPr="007F5148">
        <w:rPr>
          <w:rFonts w:ascii="Times New Roman" w:eastAsia="Calibri" w:hAnsi="Times New Roman" w:cs="Times New Roman"/>
          <w:b/>
          <w:sz w:val="27"/>
          <w:szCs w:val="27"/>
        </w:rPr>
        <w:t xml:space="preserve">Информация о реализации государственной программы </w:t>
      </w:r>
      <w:r w:rsidRPr="007F5148">
        <w:rPr>
          <w:rFonts w:ascii="Times New Roman" w:hAnsi="Times New Roman" w:cs="Times New Roman"/>
          <w:b/>
          <w:sz w:val="27"/>
          <w:szCs w:val="27"/>
        </w:rPr>
        <w:t>Кабардино-Балкарской Республики «</w:t>
      </w:r>
      <w:proofErr w:type="spellStart"/>
      <w:r w:rsidRPr="007F5148">
        <w:rPr>
          <w:rFonts w:ascii="Times New Roman" w:hAnsi="Times New Roman" w:cs="Times New Roman"/>
          <w:b/>
          <w:sz w:val="27"/>
          <w:szCs w:val="27"/>
        </w:rPr>
        <w:t>Энергоэффективность</w:t>
      </w:r>
      <w:proofErr w:type="spellEnd"/>
      <w:r w:rsidRPr="007F5148">
        <w:rPr>
          <w:rFonts w:ascii="Times New Roman" w:hAnsi="Times New Roman" w:cs="Times New Roman"/>
          <w:b/>
          <w:sz w:val="27"/>
          <w:szCs w:val="27"/>
        </w:rPr>
        <w:t xml:space="preserve"> и развитие энергетики  в Кабардино-Балкарской Республике» в 2015 году</w:t>
      </w:r>
    </w:p>
    <w:p w:rsidR="007F5148" w:rsidRPr="007F5148" w:rsidRDefault="007F5148" w:rsidP="007F5148">
      <w:pPr>
        <w:spacing w:after="0" w:line="240" w:lineRule="auto"/>
        <w:jc w:val="center"/>
        <w:rPr>
          <w:rFonts w:ascii="Times New Roman" w:eastAsia="Calibri" w:hAnsi="Times New Roman" w:cs="Times New Roman"/>
          <w:sz w:val="27"/>
          <w:szCs w:val="27"/>
          <w:shd w:val="clear" w:color="auto" w:fill="FFFFFF"/>
        </w:rPr>
      </w:pPr>
      <w:r w:rsidRPr="007F5148">
        <w:rPr>
          <w:rFonts w:ascii="Times New Roman" w:eastAsia="Calibri" w:hAnsi="Times New Roman" w:cs="Times New Roman"/>
          <w:sz w:val="27"/>
          <w:szCs w:val="27"/>
          <w:shd w:val="clear" w:color="auto" w:fill="FFFFFF"/>
        </w:rPr>
        <w:t xml:space="preserve">(по данным </w:t>
      </w:r>
      <w:r w:rsidRPr="007F5148">
        <w:rPr>
          <w:rFonts w:ascii="Times New Roman" w:hAnsi="Times New Roman" w:cs="Times New Roman"/>
          <w:color w:val="000000"/>
          <w:sz w:val="27"/>
          <w:szCs w:val="27"/>
          <w:shd w:val="clear" w:color="auto" w:fill="FFFFFF"/>
        </w:rPr>
        <w:t>Государственного комитета Кабардино-Балкарской Республики по энергетике, тарифам и жилищному надзору</w:t>
      </w:r>
      <w:r w:rsidRPr="007F5148">
        <w:rPr>
          <w:rFonts w:ascii="Times New Roman" w:eastAsia="Calibri" w:hAnsi="Times New Roman" w:cs="Times New Roman"/>
          <w:sz w:val="27"/>
          <w:szCs w:val="27"/>
          <w:shd w:val="clear" w:color="auto" w:fill="FFFFFF"/>
        </w:rPr>
        <w:t>)</w:t>
      </w:r>
    </w:p>
    <w:p w:rsidR="007F5148" w:rsidRPr="007F5148" w:rsidRDefault="007F5148" w:rsidP="007F5148">
      <w:pPr>
        <w:spacing w:after="0" w:line="240" w:lineRule="auto"/>
        <w:rPr>
          <w:rFonts w:ascii="Times New Roman" w:hAnsi="Times New Roman" w:cs="Times New Roman"/>
          <w:sz w:val="27"/>
          <w:szCs w:val="27"/>
        </w:rPr>
      </w:pPr>
    </w:p>
    <w:p w:rsidR="00F32F48" w:rsidRPr="007F5148" w:rsidRDefault="00F32F48" w:rsidP="002F19B5">
      <w:pPr>
        <w:spacing w:after="0" w:line="240" w:lineRule="auto"/>
        <w:ind w:firstLine="720"/>
        <w:jc w:val="both"/>
        <w:rPr>
          <w:rFonts w:ascii="Times New Roman" w:hAnsi="Times New Roman" w:cs="Times New Roman"/>
          <w:sz w:val="27"/>
          <w:szCs w:val="27"/>
        </w:rPr>
      </w:pPr>
      <w:r w:rsidRPr="007F5148">
        <w:rPr>
          <w:rFonts w:ascii="Times New Roman" w:hAnsi="Times New Roman" w:cs="Times New Roman"/>
          <w:sz w:val="27"/>
          <w:szCs w:val="27"/>
        </w:rPr>
        <w:t>Государственная программа Кабардино-Балкарской Республики «</w:t>
      </w:r>
      <w:proofErr w:type="spellStart"/>
      <w:r w:rsidRPr="007F5148">
        <w:rPr>
          <w:rFonts w:ascii="Times New Roman" w:hAnsi="Times New Roman" w:cs="Times New Roman"/>
          <w:sz w:val="27"/>
          <w:szCs w:val="27"/>
        </w:rPr>
        <w:t>Энергоэффективность</w:t>
      </w:r>
      <w:proofErr w:type="spellEnd"/>
      <w:r w:rsidRPr="007F5148">
        <w:rPr>
          <w:rFonts w:ascii="Times New Roman" w:hAnsi="Times New Roman" w:cs="Times New Roman"/>
          <w:sz w:val="27"/>
          <w:szCs w:val="27"/>
        </w:rPr>
        <w:t xml:space="preserve"> и развитие энергетики  в Кабардино-Балкарской Республике» утверждена постановлением Правительства Кабардино-Балкарской Республики от  27 ноября 2013 года № 310-ПП.</w:t>
      </w:r>
    </w:p>
    <w:p w:rsidR="00F32F48" w:rsidRPr="007F5148" w:rsidRDefault="00F32F48" w:rsidP="002F19B5">
      <w:pPr>
        <w:spacing w:after="0" w:line="240" w:lineRule="auto"/>
        <w:ind w:firstLine="720"/>
        <w:jc w:val="both"/>
        <w:rPr>
          <w:rFonts w:ascii="Times New Roman" w:hAnsi="Times New Roman" w:cs="Times New Roman"/>
          <w:sz w:val="27"/>
          <w:szCs w:val="27"/>
        </w:rPr>
      </w:pPr>
      <w:r w:rsidRPr="007F5148">
        <w:rPr>
          <w:rFonts w:ascii="Times New Roman" w:hAnsi="Times New Roman" w:cs="Times New Roman"/>
          <w:sz w:val="27"/>
          <w:szCs w:val="27"/>
        </w:rPr>
        <w:t xml:space="preserve">По данным министерства финансов Кабардино-Балкарской Республики на реализацию мероприятий программы в бюджете было предусмотрено </w:t>
      </w:r>
      <w:r w:rsidR="006A7F1D" w:rsidRPr="007F5148">
        <w:rPr>
          <w:rFonts w:ascii="Times New Roman" w:hAnsi="Times New Roman" w:cs="Times New Roman"/>
          <w:sz w:val="27"/>
          <w:szCs w:val="27"/>
        </w:rPr>
        <w:t xml:space="preserve">47,4 </w:t>
      </w:r>
      <w:r w:rsidRPr="007F5148">
        <w:rPr>
          <w:rFonts w:ascii="Times New Roman" w:hAnsi="Times New Roman" w:cs="Times New Roman"/>
          <w:sz w:val="27"/>
          <w:szCs w:val="27"/>
        </w:rPr>
        <w:t>млн. рублей</w:t>
      </w:r>
      <w:r w:rsidR="006A7F1D" w:rsidRPr="007F5148">
        <w:rPr>
          <w:rFonts w:ascii="Times New Roman" w:hAnsi="Times New Roman" w:cs="Times New Roman"/>
          <w:sz w:val="27"/>
          <w:szCs w:val="27"/>
        </w:rPr>
        <w:t xml:space="preserve"> </w:t>
      </w:r>
      <w:r w:rsidRPr="007F5148">
        <w:rPr>
          <w:rFonts w:ascii="Times New Roman" w:hAnsi="Times New Roman" w:cs="Times New Roman"/>
          <w:sz w:val="27"/>
          <w:szCs w:val="27"/>
        </w:rPr>
        <w:t>за счет средств республиканского бюджета</w:t>
      </w:r>
      <w:r w:rsidR="006A7F1D" w:rsidRPr="007F5148">
        <w:rPr>
          <w:rFonts w:ascii="Times New Roman" w:hAnsi="Times New Roman" w:cs="Times New Roman"/>
          <w:sz w:val="27"/>
          <w:szCs w:val="27"/>
        </w:rPr>
        <w:t xml:space="preserve">, средства </w:t>
      </w:r>
      <w:r w:rsidRPr="007F5148">
        <w:rPr>
          <w:rFonts w:ascii="Times New Roman" w:hAnsi="Times New Roman" w:cs="Times New Roman"/>
          <w:sz w:val="27"/>
          <w:szCs w:val="27"/>
        </w:rPr>
        <w:t>федерального бюджета</w:t>
      </w:r>
      <w:r w:rsidR="006A7F1D" w:rsidRPr="007F5148">
        <w:rPr>
          <w:rFonts w:ascii="Times New Roman" w:hAnsi="Times New Roman" w:cs="Times New Roman"/>
          <w:sz w:val="27"/>
          <w:szCs w:val="27"/>
        </w:rPr>
        <w:t xml:space="preserve"> не привлекались</w:t>
      </w:r>
      <w:r w:rsidRPr="007F5148">
        <w:rPr>
          <w:rFonts w:ascii="Times New Roman" w:hAnsi="Times New Roman" w:cs="Times New Roman"/>
          <w:sz w:val="27"/>
          <w:szCs w:val="27"/>
        </w:rPr>
        <w:t xml:space="preserve">. Уровень финансирования программы составил </w:t>
      </w:r>
      <w:r w:rsidR="006A7F1D" w:rsidRPr="007F5148">
        <w:rPr>
          <w:rFonts w:ascii="Times New Roman" w:hAnsi="Times New Roman" w:cs="Times New Roman"/>
          <w:sz w:val="27"/>
          <w:szCs w:val="27"/>
        </w:rPr>
        <w:t>91,8</w:t>
      </w:r>
      <w:r w:rsidRPr="007F5148">
        <w:rPr>
          <w:rFonts w:ascii="Times New Roman" w:hAnsi="Times New Roman" w:cs="Times New Roman"/>
          <w:sz w:val="27"/>
          <w:szCs w:val="27"/>
        </w:rPr>
        <w:t>% от запланированного объема.</w:t>
      </w:r>
    </w:p>
    <w:p w:rsidR="00AA1C81" w:rsidRPr="007F5148" w:rsidRDefault="00AA1C81" w:rsidP="002F19B5">
      <w:pPr>
        <w:spacing w:after="0" w:line="240" w:lineRule="auto"/>
        <w:ind w:firstLine="720"/>
        <w:jc w:val="both"/>
        <w:rPr>
          <w:rFonts w:ascii="Times New Roman" w:hAnsi="Times New Roman" w:cs="Times New Roman"/>
          <w:sz w:val="27"/>
          <w:szCs w:val="27"/>
          <w:lang w:eastAsia="ru-RU"/>
        </w:rPr>
      </w:pPr>
      <w:r w:rsidRPr="007F5148">
        <w:rPr>
          <w:rFonts w:ascii="Times New Roman" w:hAnsi="Times New Roman" w:cs="Times New Roman"/>
          <w:bCs/>
          <w:iCs/>
          <w:spacing w:val="8"/>
          <w:sz w:val="27"/>
          <w:szCs w:val="27"/>
          <w:lang w:eastAsia="ru-RU"/>
        </w:rPr>
        <w:t>Электроэнергетика.</w:t>
      </w:r>
      <w:r w:rsidRPr="007F5148">
        <w:rPr>
          <w:rFonts w:ascii="Times New Roman" w:hAnsi="Times New Roman" w:cs="Times New Roman"/>
          <w:b/>
          <w:bCs/>
          <w:iCs/>
          <w:spacing w:val="8"/>
          <w:sz w:val="27"/>
          <w:szCs w:val="27"/>
          <w:lang w:eastAsia="ru-RU"/>
        </w:rPr>
        <w:t xml:space="preserve"> </w:t>
      </w:r>
      <w:proofErr w:type="gramStart"/>
      <w:r w:rsidRPr="007F5148">
        <w:rPr>
          <w:rFonts w:ascii="Times New Roman" w:hAnsi="Times New Roman" w:cs="Times New Roman"/>
          <w:sz w:val="27"/>
          <w:szCs w:val="27"/>
          <w:lang w:eastAsia="ru-RU"/>
        </w:rPr>
        <w:t>Общий объем электропотребления по республике в 2015 году составил 1551,1 млн. кВт-ч (100,5 % по сравнению с  2014 годом), объем покупки на оптовом рынке электроэнергии – 1531,1 млн. кВт-ч (100,6 % по сравнению с 2014 годом), выработка гидроэлектростанций, расположенных на территории республики, в 2015 году составила 478,6 млн. кВт-ч (84,7 % по сравнению с 2014 годом).</w:t>
      </w:r>
      <w:proofErr w:type="gramEnd"/>
      <w:r w:rsidRPr="007F5148">
        <w:rPr>
          <w:rFonts w:ascii="Times New Roman" w:hAnsi="Times New Roman" w:cs="Times New Roman"/>
          <w:sz w:val="27"/>
          <w:szCs w:val="27"/>
          <w:lang w:eastAsia="ru-RU"/>
        </w:rPr>
        <w:t xml:space="preserve"> Снижение выработки по сравнению с 2014 годом обусловлено маловодностью реки Черек за период с января по май 2015 года, а также  остановками </w:t>
      </w:r>
      <w:proofErr w:type="spellStart"/>
      <w:r w:rsidRPr="007F5148">
        <w:rPr>
          <w:rFonts w:ascii="Times New Roman" w:hAnsi="Times New Roman" w:cs="Times New Roman"/>
          <w:sz w:val="27"/>
          <w:szCs w:val="27"/>
          <w:lang w:eastAsia="ru-RU"/>
        </w:rPr>
        <w:t>Кашхатау</w:t>
      </w:r>
      <w:proofErr w:type="spellEnd"/>
      <w:r w:rsidRPr="007F5148">
        <w:rPr>
          <w:rFonts w:ascii="Times New Roman" w:hAnsi="Times New Roman" w:cs="Times New Roman"/>
          <w:sz w:val="27"/>
          <w:szCs w:val="27"/>
          <w:lang w:eastAsia="ru-RU"/>
        </w:rPr>
        <w:t xml:space="preserve"> и </w:t>
      </w:r>
      <w:proofErr w:type="spellStart"/>
      <w:r w:rsidRPr="007F5148">
        <w:rPr>
          <w:rFonts w:ascii="Times New Roman" w:hAnsi="Times New Roman" w:cs="Times New Roman"/>
          <w:sz w:val="27"/>
          <w:szCs w:val="27"/>
          <w:lang w:eastAsia="ru-RU"/>
        </w:rPr>
        <w:t>Аушигерской</w:t>
      </w:r>
      <w:proofErr w:type="spellEnd"/>
      <w:r w:rsidRPr="007F5148">
        <w:rPr>
          <w:rFonts w:ascii="Times New Roman" w:hAnsi="Times New Roman" w:cs="Times New Roman"/>
          <w:sz w:val="27"/>
          <w:szCs w:val="27"/>
          <w:lang w:eastAsia="ru-RU"/>
        </w:rPr>
        <w:t xml:space="preserve"> ГЭС для осуществления промыва водохранилища Головного узла в соответствии с требованиями инструкции по ведению водного режима Каскада Нижне-</w:t>
      </w:r>
      <w:proofErr w:type="spellStart"/>
      <w:r w:rsidRPr="007F5148">
        <w:rPr>
          <w:rFonts w:ascii="Times New Roman" w:hAnsi="Times New Roman" w:cs="Times New Roman"/>
          <w:sz w:val="27"/>
          <w:szCs w:val="27"/>
          <w:lang w:eastAsia="ru-RU"/>
        </w:rPr>
        <w:t>Черекских</w:t>
      </w:r>
      <w:proofErr w:type="spellEnd"/>
      <w:r w:rsidRPr="007F5148">
        <w:rPr>
          <w:rFonts w:ascii="Times New Roman" w:hAnsi="Times New Roman" w:cs="Times New Roman"/>
          <w:sz w:val="27"/>
          <w:szCs w:val="27"/>
          <w:lang w:eastAsia="ru-RU"/>
        </w:rPr>
        <w:t xml:space="preserve"> ГЭС. Полезный отпуск электроэнергии в 2015 году составил 1113,5 млн. </w:t>
      </w:r>
      <w:proofErr w:type="gramStart"/>
      <w:r w:rsidRPr="007F5148">
        <w:rPr>
          <w:rFonts w:ascii="Times New Roman" w:hAnsi="Times New Roman" w:cs="Times New Roman"/>
          <w:sz w:val="27"/>
          <w:szCs w:val="27"/>
          <w:lang w:eastAsia="ru-RU"/>
        </w:rPr>
        <w:t>кВт-ч</w:t>
      </w:r>
      <w:proofErr w:type="gramEnd"/>
      <w:r w:rsidRPr="007F5148">
        <w:rPr>
          <w:rFonts w:ascii="Times New Roman" w:hAnsi="Times New Roman" w:cs="Times New Roman"/>
          <w:sz w:val="27"/>
          <w:szCs w:val="27"/>
          <w:lang w:eastAsia="ru-RU"/>
        </w:rPr>
        <w:t xml:space="preserve">  (101,2 % по сравнению с 2014 годом). Потери электроэнергии по республике составили 437,6 млн. </w:t>
      </w:r>
      <w:proofErr w:type="gramStart"/>
      <w:r w:rsidRPr="007F5148">
        <w:rPr>
          <w:rFonts w:ascii="Times New Roman" w:hAnsi="Times New Roman" w:cs="Times New Roman"/>
          <w:sz w:val="27"/>
          <w:szCs w:val="27"/>
          <w:lang w:eastAsia="ru-RU"/>
        </w:rPr>
        <w:t>кВт-ч</w:t>
      </w:r>
      <w:proofErr w:type="gramEnd"/>
      <w:r w:rsidRPr="007F5148">
        <w:rPr>
          <w:rFonts w:ascii="Times New Roman" w:hAnsi="Times New Roman" w:cs="Times New Roman"/>
          <w:sz w:val="27"/>
          <w:szCs w:val="27"/>
          <w:lang w:eastAsia="ru-RU"/>
        </w:rPr>
        <w:t xml:space="preserve"> или 28 %. </w:t>
      </w:r>
    </w:p>
    <w:p w:rsidR="00AA1C81" w:rsidRPr="007F5148" w:rsidRDefault="00AA1C81" w:rsidP="002F19B5">
      <w:pPr>
        <w:spacing w:after="0" w:line="240" w:lineRule="auto"/>
        <w:ind w:firstLine="720"/>
        <w:jc w:val="both"/>
        <w:rPr>
          <w:rFonts w:ascii="Times New Roman" w:eastAsia="Calibri" w:hAnsi="Times New Roman" w:cs="Times New Roman"/>
          <w:sz w:val="27"/>
          <w:szCs w:val="27"/>
        </w:rPr>
      </w:pPr>
      <w:r w:rsidRPr="007F5148">
        <w:rPr>
          <w:rFonts w:ascii="Times New Roman" w:eastAsia="Calibri" w:hAnsi="Times New Roman" w:cs="Times New Roman"/>
          <w:sz w:val="27"/>
          <w:szCs w:val="27"/>
        </w:rPr>
        <w:t>В целях реконструкции и технического перевооружения электрических сетей субъектами электроэнергетики республики реализуются согласованные и утвержденные инвестиционные программы (далее ИПР).</w:t>
      </w:r>
    </w:p>
    <w:p w:rsidR="00AA1C81" w:rsidRPr="007F5148" w:rsidRDefault="00AA1C81" w:rsidP="002F19B5">
      <w:pPr>
        <w:spacing w:after="0" w:line="240" w:lineRule="auto"/>
        <w:ind w:firstLine="720"/>
        <w:jc w:val="both"/>
        <w:rPr>
          <w:rFonts w:ascii="Times New Roman" w:hAnsi="Times New Roman" w:cs="Times New Roman"/>
          <w:sz w:val="27"/>
          <w:szCs w:val="27"/>
        </w:rPr>
      </w:pPr>
      <w:r w:rsidRPr="007F5148">
        <w:rPr>
          <w:rFonts w:ascii="Times New Roman" w:hAnsi="Times New Roman" w:cs="Times New Roman"/>
          <w:sz w:val="27"/>
          <w:szCs w:val="27"/>
        </w:rPr>
        <w:t xml:space="preserve">ИПР ПАО «МРСК Северного Кавказа» на 2015 год были предусмотрены мероприятия с общим финансированием для Кабардино-Балкарского филиала ПАО « МРСК Северного Кавказа» в сумме 87,29 млн. рублей. За 2015 год по ИПР КБФ ПАО «МРСК Северного Кавказа» финансирование составило </w:t>
      </w:r>
      <w:r w:rsidR="00616675">
        <w:rPr>
          <w:rFonts w:ascii="Times New Roman" w:hAnsi="Times New Roman" w:cs="Times New Roman"/>
          <w:sz w:val="27"/>
          <w:szCs w:val="27"/>
        </w:rPr>
        <w:br/>
      </w:r>
      <w:r w:rsidRPr="007F5148">
        <w:rPr>
          <w:rFonts w:ascii="Times New Roman" w:hAnsi="Times New Roman" w:cs="Times New Roman"/>
          <w:sz w:val="27"/>
          <w:szCs w:val="27"/>
        </w:rPr>
        <w:t>147,372 млн. рублей  при плане 87,29 млн. рублей (168,8% от плана).</w:t>
      </w:r>
    </w:p>
    <w:p w:rsidR="00AA1C81" w:rsidRPr="007F5148" w:rsidRDefault="00AA1C81" w:rsidP="002F19B5">
      <w:pPr>
        <w:shd w:val="clear" w:color="auto" w:fill="FFFFFF"/>
        <w:spacing w:after="0" w:line="240" w:lineRule="auto"/>
        <w:ind w:firstLine="720"/>
        <w:jc w:val="both"/>
        <w:rPr>
          <w:rFonts w:ascii="Times New Roman" w:hAnsi="Times New Roman" w:cs="Times New Roman"/>
          <w:sz w:val="27"/>
          <w:szCs w:val="27"/>
          <w:lang w:eastAsia="ru-RU"/>
        </w:rPr>
      </w:pPr>
      <w:r w:rsidRPr="007F5148">
        <w:rPr>
          <w:rFonts w:ascii="Times New Roman" w:hAnsi="Times New Roman" w:cs="Times New Roman"/>
          <w:sz w:val="27"/>
          <w:szCs w:val="27"/>
          <w:lang w:eastAsia="ru-RU"/>
        </w:rPr>
        <w:t>Финансирование ИПР по филиалу ПАО «</w:t>
      </w:r>
      <w:proofErr w:type="spellStart"/>
      <w:r w:rsidRPr="007F5148">
        <w:rPr>
          <w:rFonts w:ascii="Times New Roman" w:hAnsi="Times New Roman" w:cs="Times New Roman"/>
          <w:sz w:val="27"/>
          <w:szCs w:val="27"/>
          <w:lang w:eastAsia="ru-RU"/>
        </w:rPr>
        <w:t>РусГидро</w:t>
      </w:r>
      <w:proofErr w:type="spellEnd"/>
      <w:r w:rsidRPr="007F5148">
        <w:rPr>
          <w:rFonts w:ascii="Times New Roman" w:hAnsi="Times New Roman" w:cs="Times New Roman"/>
          <w:sz w:val="27"/>
          <w:szCs w:val="27"/>
          <w:lang w:eastAsia="ru-RU"/>
        </w:rPr>
        <w:t>» - Кабардино-Балкарский филиал на 2015 год было запланировано в объёме 352,79 млн. рублей, а выполнение составило 340,1 млн. рублей (96,4% от плана). Экономия по финансированию образовывалась из-за снижения стоимости работ по заключенным договорам в результате проведённых конкурсных процедур.</w:t>
      </w:r>
    </w:p>
    <w:p w:rsidR="00AA1C81" w:rsidRPr="007F5148" w:rsidRDefault="00AA1C81" w:rsidP="002F19B5">
      <w:pPr>
        <w:shd w:val="clear" w:color="auto" w:fill="FFFFFF"/>
        <w:spacing w:after="0" w:line="240" w:lineRule="auto"/>
        <w:ind w:firstLine="720"/>
        <w:jc w:val="both"/>
        <w:rPr>
          <w:rFonts w:ascii="Times New Roman" w:hAnsi="Times New Roman" w:cs="Times New Roman"/>
          <w:sz w:val="27"/>
          <w:szCs w:val="27"/>
          <w:lang w:eastAsia="ru-RU"/>
        </w:rPr>
      </w:pPr>
      <w:r w:rsidRPr="007F5148">
        <w:rPr>
          <w:rFonts w:ascii="Times New Roman" w:hAnsi="Times New Roman" w:cs="Times New Roman"/>
          <w:sz w:val="27"/>
          <w:szCs w:val="27"/>
          <w:lang w:eastAsia="ru-RU"/>
        </w:rPr>
        <w:t>В 2015 году сумма налоговых отчислений КБФ ПАО «</w:t>
      </w:r>
      <w:proofErr w:type="spellStart"/>
      <w:r w:rsidRPr="007F5148">
        <w:rPr>
          <w:rFonts w:ascii="Times New Roman" w:hAnsi="Times New Roman" w:cs="Times New Roman"/>
          <w:sz w:val="27"/>
          <w:szCs w:val="27"/>
          <w:lang w:eastAsia="ru-RU"/>
        </w:rPr>
        <w:t>РусГидро</w:t>
      </w:r>
      <w:proofErr w:type="spellEnd"/>
      <w:r w:rsidRPr="007F5148">
        <w:rPr>
          <w:rFonts w:ascii="Times New Roman" w:hAnsi="Times New Roman" w:cs="Times New Roman"/>
          <w:sz w:val="27"/>
          <w:szCs w:val="27"/>
          <w:lang w:eastAsia="ru-RU"/>
        </w:rPr>
        <w:t xml:space="preserve">» в республиканский бюджет составила 599,2 млн. рублей (121 % по сравнению с 2014 годом).  </w:t>
      </w:r>
    </w:p>
    <w:p w:rsidR="00AA1C81" w:rsidRPr="007F5148" w:rsidRDefault="00AA1C81" w:rsidP="002F19B5">
      <w:pPr>
        <w:spacing w:after="0" w:line="240" w:lineRule="auto"/>
        <w:ind w:firstLine="720"/>
        <w:jc w:val="both"/>
        <w:rPr>
          <w:rFonts w:ascii="Times New Roman" w:hAnsi="Times New Roman" w:cs="Times New Roman"/>
          <w:sz w:val="27"/>
          <w:szCs w:val="27"/>
        </w:rPr>
      </w:pPr>
      <w:r w:rsidRPr="007F5148">
        <w:rPr>
          <w:rFonts w:ascii="Times New Roman" w:hAnsi="Times New Roman" w:cs="Times New Roman"/>
          <w:sz w:val="27"/>
          <w:szCs w:val="27"/>
        </w:rPr>
        <w:t>ПАО «</w:t>
      </w:r>
      <w:proofErr w:type="spellStart"/>
      <w:r w:rsidRPr="007F5148">
        <w:rPr>
          <w:rFonts w:ascii="Times New Roman" w:hAnsi="Times New Roman" w:cs="Times New Roman"/>
          <w:sz w:val="27"/>
          <w:szCs w:val="27"/>
        </w:rPr>
        <w:t>РусГидро</w:t>
      </w:r>
      <w:proofErr w:type="spellEnd"/>
      <w:r w:rsidRPr="007F5148">
        <w:rPr>
          <w:rFonts w:ascii="Times New Roman" w:hAnsi="Times New Roman" w:cs="Times New Roman"/>
          <w:sz w:val="27"/>
          <w:szCs w:val="27"/>
        </w:rPr>
        <w:t xml:space="preserve">» в рамках реализации ИПР на 2014-2016 годы ведется строительство </w:t>
      </w:r>
      <w:proofErr w:type="spellStart"/>
      <w:r w:rsidRPr="007F5148">
        <w:rPr>
          <w:rFonts w:ascii="Times New Roman" w:hAnsi="Times New Roman" w:cs="Times New Roman"/>
          <w:sz w:val="27"/>
          <w:szCs w:val="27"/>
        </w:rPr>
        <w:t>Зарагижской</w:t>
      </w:r>
      <w:proofErr w:type="spellEnd"/>
      <w:r w:rsidRPr="007F5148">
        <w:rPr>
          <w:rFonts w:ascii="Times New Roman" w:hAnsi="Times New Roman" w:cs="Times New Roman"/>
          <w:sz w:val="27"/>
          <w:szCs w:val="27"/>
        </w:rPr>
        <w:t xml:space="preserve"> МГЭС с установленной мощностью 30,6 МВт и среднегодовой выработкой 114,0 млн. </w:t>
      </w:r>
      <w:proofErr w:type="gramStart"/>
      <w:r w:rsidRPr="007F5148">
        <w:rPr>
          <w:rFonts w:ascii="Times New Roman" w:hAnsi="Times New Roman" w:cs="Times New Roman"/>
          <w:sz w:val="27"/>
          <w:szCs w:val="27"/>
        </w:rPr>
        <w:t>кВт-ч</w:t>
      </w:r>
      <w:proofErr w:type="gramEnd"/>
      <w:r w:rsidRPr="007F5148">
        <w:rPr>
          <w:rFonts w:ascii="Times New Roman" w:hAnsi="Times New Roman" w:cs="Times New Roman"/>
          <w:sz w:val="27"/>
          <w:szCs w:val="27"/>
        </w:rPr>
        <w:t xml:space="preserve">. Полная стоимость строительства – </w:t>
      </w:r>
      <w:r w:rsidR="00616675">
        <w:rPr>
          <w:rFonts w:ascii="Times New Roman" w:hAnsi="Times New Roman" w:cs="Times New Roman"/>
          <w:sz w:val="27"/>
          <w:szCs w:val="27"/>
        </w:rPr>
        <w:br/>
      </w:r>
      <w:r w:rsidRPr="007F5148">
        <w:rPr>
          <w:rFonts w:ascii="Times New Roman" w:hAnsi="Times New Roman" w:cs="Times New Roman"/>
          <w:sz w:val="27"/>
          <w:szCs w:val="27"/>
        </w:rPr>
        <w:t xml:space="preserve">4 010,9 млн. рублей.   </w:t>
      </w:r>
    </w:p>
    <w:p w:rsidR="00AA1C81" w:rsidRPr="007F5148" w:rsidRDefault="00AA1C81" w:rsidP="002F19B5">
      <w:pPr>
        <w:shd w:val="clear" w:color="auto" w:fill="FFFFFF"/>
        <w:spacing w:after="0" w:line="240" w:lineRule="auto"/>
        <w:ind w:firstLine="720"/>
        <w:jc w:val="both"/>
        <w:rPr>
          <w:rFonts w:ascii="Times New Roman" w:hAnsi="Times New Roman" w:cs="Times New Roman"/>
          <w:sz w:val="27"/>
          <w:szCs w:val="27"/>
          <w:lang w:eastAsia="ru-RU"/>
        </w:rPr>
      </w:pPr>
      <w:r w:rsidRPr="007F5148">
        <w:rPr>
          <w:rFonts w:ascii="Times New Roman" w:hAnsi="Times New Roman" w:cs="Times New Roman"/>
          <w:sz w:val="27"/>
          <w:szCs w:val="27"/>
        </w:rPr>
        <w:t xml:space="preserve">По состоянию на 1 января 2016 года  финансирование строительства станции составляет 3495,45 млн. рублей или 87,15 % от общей суммы. </w:t>
      </w:r>
      <w:r w:rsidRPr="007F5148">
        <w:rPr>
          <w:rFonts w:ascii="Times New Roman" w:hAnsi="Times New Roman" w:cs="Times New Roman"/>
          <w:bCs/>
          <w:sz w:val="27"/>
          <w:szCs w:val="27"/>
        </w:rPr>
        <w:t xml:space="preserve">Финансирование строительства </w:t>
      </w:r>
      <w:proofErr w:type="spellStart"/>
      <w:r w:rsidRPr="007F5148">
        <w:rPr>
          <w:rFonts w:ascii="Times New Roman" w:hAnsi="Times New Roman" w:cs="Times New Roman"/>
          <w:bCs/>
          <w:sz w:val="27"/>
          <w:szCs w:val="27"/>
        </w:rPr>
        <w:t>Зарагижской</w:t>
      </w:r>
      <w:proofErr w:type="spellEnd"/>
      <w:r w:rsidRPr="007F5148">
        <w:rPr>
          <w:rFonts w:ascii="Times New Roman" w:hAnsi="Times New Roman" w:cs="Times New Roman"/>
          <w:bCs/>
          <w:sz w:val="27"/>
          <w:szCs w:val="27"/>
        </w:rPr>
        <w:t xml:space="preserve"> МГЭС на 2015 год планировалось в сумме 1140,61 млн. рублей, а фактически финансирование составило </w:t>
      </w:r>
      <w:r w:rsidR="00616675">
        <w:rPr>
          <w:rFonts w:ascii="Times New Roman" w:hAnsi="Times New Roman" w:cs="Times New Roman"/>
          <w:bCs/>
          <w:sz w:val="27"/>
          <w:szCs w:val="27"/>
        </w:rPr>
        <w:br/>
      </w:r>
      <w:r w:rsidRPr="007F5148">
        <w:rPr>
          <w:rFonts w:ascii="Times New Roman" w:hAnsi="Times New Roman" w:cs="Times New Roman"/>
          <w:sz w:val="27"/>
          <w:szCs w:val="27"/>
        </w:rPr>
        <w:t>1116,42 млн. рублей (97,9 % от плана)</w:t>
      </w:r>
      <w:r w:rsidRPr="007F5148">
        <w:rPr>
          <w:rFonts w:ascii="Times New Roman" w:hAnsi="Times New Roman" w:cs="Times New Roman"/>
          <w:bCs/>
          <w:sz w:val="27"/>
          <w:szCs w:val="27"/>
        </w:rPr>
        <w:t xml:space="preserve">. </w:t>
      </w:r>
    </w:p>
    <w:p w:rsidR="00AA1C81" w:rsidRPr="007F5148" w:rsidRDefault="00AA1C81" w:rsidP="002F19B5">
      <w:pPr>
        <w:pStyle w:val="af0"/>
        <w:shd w:val="clear" w:color="auto" w:fill="FFFFFF"/>
        <w:spacing w:before="0" w:beforeAutospacing="0" w:after="0" w:afterAutospacing="0"/>
        <w:ind w:firstLine="720"/>
        <w:jc w:val="both"/>
        <w:rPr>
          <w:bCs/>
          <w:sz w:val="27"/>
          <w:szCs w:val="27"/>
        </w:rPr>
      </w:pPr>
      <w:r w:rsidRPr="007F5148">
        <w:rPr>
          <w:sz w:val="27"/>
          <w:szCs w:val="27"/>
        </w:rPr>
        <w:t>Ввод в эксплуатацию гидроэлектростанции перенесен на 1 июля                2016 года.</w:t>
      </w:r>
    </w:p>
    <w:p w:rsidR="00AA1C81" w:rsidRPr="007F5148" w:rsidRDefault="00AA1C81" w:rsidP="002F19B5">
      <w:pPr>
        <w:shd w:val="clear" w:color="auto" w:fill="FFFFFF"/>
        <w:spacing w:after="0" w:line="240" w:lineRule="auto"/>
        <w:ind w:firstLine="720"/>
        <w:jc w:val="both"/>
        <w:rPr>
          <w:rFonts w:ascii="Times New Roman" w:hAnsi="Times New Roman" w:cs="Times New Roman"/>
          <w:sz w:val="27"/>
          <w:szCs w:val="27"/>
          <w:lang w:eastAsia="ru-RU"/>
        </w:rPr>
      </w:pPr>
      <w:r w:rsidRPr="007F5148">
        <w:rPr>
          <w:rFonts w:ascii="Times New Roman" w:hAnsi="Times New Roman" w:cs="Times New Roman"/>
          <w:sz w:val="27"/>
          <w:szCs w:val="27"/>
        </w:rPr>
        <w:t xml:space="preserve"> </w:t>
      </w:r>
      <w:r w:rsidRPr="007F5148">
        <w:rPr>
          <w:rFonts w:ascii="Times New Roman" w:hAnsi="Times New Roman" w:cs="Times New Roman"/>
          <w:sz w:val="27"/>
          <w:szCs w:val="27"/>
          <w:lang w:eastAsia="ru-RU"/>
        </w:rPr>
        <w:t>По информац</w:t>
      </w:r>
      <w:proofErr w:type="gramStart"/>
      <w:r w:rsidRPr="007F5148">
        <w:rPr>
          <w:rFonts w:ascii="Times New Roman" w:hAnsi="Times New Roman" w:cs="Times New Roman"/>
          <w:sz w:val="27"/>
          <w:szCs w:val="27"/>
          <w:lang w:eastAsia="ru-RU"/>
        </w:rPr>
        <w:t>ии АО</w:t>
      </w:r>
      <w:proofErr w:type="gramEnd"/>
      <w:r w:rsidRPr="007F5148">
        <w:rPr>
          <w:rFonts w:ascii="Times New Roman" w:hAnsi="Times New Roman" w:cs="Times New Roman"/>
          <w:sz w:val="27"/>
          <w:szCs w:val="27"/>
          <w:lang w:eastAsia="ru-RU"/>
        </w:rPr>
        <w:t xml:space="preserve"> «Малые гидроэлектростанции Кабардино-Балкарии» основной причиной переноса пуска станции является технология сборки и монтажа генерирующего оборудования китайского производства и </w:t>
      </w:r>
      <w:proofErr w:type="spellStart"/>
      <w:r w:rsidRPr="007F5148">
        <w:rPr>
          <w:rFonts w:ascii="Times New Roman" w:hAnsi="Times New Roman" w:cs="Times New Roman"/>
          <w:sz w:val="27"/>
          <w:szCs w:val="27"/>
          <w:lang w:eastAsia="ru-RU"/>
        </w:rPr>
        <w:t>внепроектные</w:t>
      </w:r>
      <w:proofErr w:type="spellEnd"/>
      <w:r w:rsidRPr="007F5148">
        <w:rPr>
          <w:rFonts w:ascii="Times New Roman" w:hAnsi="Times New Roman" w:cs="Times New Roman"/>
          <w:sz w:val="27"/>
          <w:szCs w:val="27"/>
          <w:lang w:eastAsia="ru-RU"/>
        </w:rPr>
        <w:t xml:space="preserve"> протечки нижнего бьефа ограждающей дамбы.</w:t>
      </w:r>
    </w:p>
    <w:p w:rsidR="00AA1C81" w:rsidRPr="007F5148" w:rsidRDefault="00AA1C81" w:rsidP="002F19B5">
      <w:pPr>
        <w:spacing w:after="0" w:line="240" w:lineRule="auto"/>
        <w:ind w:firstLine="720"/>
        <w:jc w:val="both"/>
        <w:rPr>
          <w:rFonts w:ascii="Times New Roman" w:eastAsia="Calibri" w:hAnsi="Times New Roman" w:cs="Times New Roman"/>
          <w:sz w:val="27"/>
          <w:szCs w:val="27"/>
        </w:rPr>
      </w:pPr>
      <w:r w:rsidRPr="007F5148">
        <w:rPr>
          <w:rFonts w:ascii="Times New Roman" w:eastAsia="Calibri" w:hAnsi="Times New Roman" w:cs="Times New Roman"/>
          <w:sz w:val="27"/>
          <w:szCs w:val="27"/>
        </w:rPr>
        <w:t xml:space="preserve">В целях оперативного решения проблемных вопросов, возникающих в ходе строительства </w:t>
      </w:r>
      <w:proofErr w:type="spellStart"/>
      <w:r w:rsidRPr="007F5148">
        <w:rPr>
          <w:rFonts w:ascii="Times New Roman" w:eastAsia="Calibri" w:hAnsi="Times New Roman" w:cs="Times New Roman"/>
          <w:sz w:val="27"/>
          <w:szCs w:val="27"/>
        </w:rPr>
        <w:t>Зарагижской</w:t>
      </w:r>
      <w:proofErr w:type="spellEnd"/>
      <w:r w:rsidRPr="007F5148">
        <w:rPr>
          <w:rFonts w:ascii="Times New Roman" w:eastAsia="Calibri" w:hAnsi="Times New Roman" w:cs="Times New Roman"/>
          <w:sz w:val="27"/>
          <w:szCs w:val="27"/>
        </w:rPr>
        <w:t xml:space="preserve"> МГЭС, постановлением Правительства КБР от 6 апреля 2015 г.  № 227-рп создана Правительственная комиссия по вопросам завершения строительства и ввода в эксплуатацию </w:t>
      </w:r>
      <w:proofErr w:type="spellStart"/>
      <w:r w:rsidRPr="007F5148">
        <w:rPr>
          <w:rFonts w:ascii="Times New Roman" w:eastAsia="Calibri" w:hAnsi="Times New Roman" w:cs="Times New Roman"/>
          <w:sz w:val="27"/>
          <w:szCs w:val="27"/>
        </w:rPr>
        <w:t>Зарагижской</w:t>
      </w:r>
      <w:proofErr w:type="spellEnd"/>
      <w:r w:rsidRPr="007F5148">
        <w:rPr>
          <w:rFonts w:ascii="Times New Roman" w:eastAsia="Calibri" w:hAnsi="Times New Roman" w:cs="Times New Roman"/>
          <w:sz w:val="27"/>
          <w:szCs w:val="27"/>
        </w:rPr>
        <w:t xml:space="preserve"> малой ГЭС.</w:t>
      </w:r>
    </w:p>
    <w:p w:rsidR="00AA1C81" w:rsidRPr="007F5148" w:rsidRDefault="00AA1C81" w:rsidP="002F19B5">
      <w:pPr>
        <w:spacing w:after="0" w:line="240" w:lineRule="auto"/>
        <w:ind w:firstLine="720"/>
        <w:jc w:val="both"/>
        <w:rPr>
          <w:rFonts w:ascii="Times New Roman" w:hAnsi="Times New Roman" w:cs="Times New Roman"/>
          <w:bCs/>
          <w:sz w:val="27"/>
          <w:szCs w:val="27"/>
        </w:rPr>
      </w:pPr>
      <w:r w:rsidRPr="007F5148">
        <w:rPr>
          <w:rFonts w:ascii="Times New Roman" w:hAnsi="Times New Roman" w:cs="Times New Roman"/>
          <w:bCs/>
          <w:sz w:val="27"/>
          <w:szCs w:val="27"/>
        </w:rPr>
        <w:t>ИПР ОАО </w:t>
      </w:r>
      <w:r w:rsidRPr="007F5148">
        <w:rPr>
          <w:rFonts w:ascii="Times New Roman" w:hAnsi="Times New Roman" w:cs="Times New Roman"/>
          <w:b/>
          <w:bCs/>
          <w:sz w:val="27"/>
          <w:szCs w:val="27"/>
        </w:rPr>
        <w:t> </w:t>
      </w:r>
      <w:r w:rsidRPr="007F5148">
        <w:rPr>
          <w:rFonts w:ascii="Times New Roman" w:hAnsi="Times New Roman" w:cs="Times New Roman"/>
          <w:bCs/>
          <w:sz w:val="27"/>
          <w:szCs w:val="27"/>
        </w:rPr>
        <w:t xml:space="preserve">«Городские электрические сети» г. Прохладный                              на 2015 год предусмотрены мероприятия с общим финансированием                   12,1 млн. рублей (без НДС), которые исполнены в полном объёме. </w:t>
      </w:r>
    </w:p>
    <w:p w:rsidR="00AA1C81" w:rsidRPr="007F5148" w:rsidRDefault="00AA1C81" w:rsidP="002F19B5">
      <w:pPr>
        <w:spacing w:after="0" w:line="240" w:lineRule="auto"/>
        <w:ind w:firstLine="720"/>
        <w:jc w:val="both"/>
        <w:rPr>
          <w:rFonts w:ascii="Times New Roman" w:eastAsia="Calibri" w:hAnsi="Times New Roman" w:cs="Times New Roman"/>
          <w:sz w:val="27"/>
          <w:szCs w:val="27"/>
        </w:rPr>
      </w:pPr>
      <w:r w:rsidRPr="007F5148">
        <w:rPr>
          <w:rFonts w:ascii="Times New Roman" w:eastAsia="Calibri" w:hAnsi="Times New Roman" w:cs="Times New Roman"/>
          <w:sz w:val="27"/>
          <w:szCs w:val="27"/>
        </w:rPr>
        <w:t>Комитет направил предложения для включения в проект Схемы территориального планирования Российской Федерации в области энергетики до 2030 года трех гидроэлектростанций:</w:t>
      </w:r>
    </w:p>
    <w:p w:rsidR="00AA1C81" w:rsidRPr="007F5148" w:rsidRDefault="00AA1C81" w:rsidP="002F19B5">
      <w:pPr>
        <w:spacing w:after="0" w:line="240" w:lineRule="auto"/>
        <w:ind w:firstLine="720"/>
        <w:jc w:val="both"/>
        <w:rPr>
          <w:rFonts w:ascii="Times New Roman" w:eastAsia="Calibri" w:hAnsi="Times New Roman" w:cs="Times New Roman"/>
          <w:sz w:val="27"/>
          <w:szCs w:val="27"/>
        </w:rPr>
      </w:pPr>
      <w:r w:rsidRPr="007F5148">
        <w:rPr>
          <w:rFonts w:ascii="Times New Roman" w:eastAsia="Calibri" w:hAnsi="Times New Roman" w:cs="Times New Roman"/>
          <w:sz w:val="27"/>
          <w:szCs w:val="27"/>
        </w:rPr>
        <w:t xml:space="preserve"> ГЭС «Голубое озеро» (р. Черек) – 110 МВт;</w:t>
      </w:r>
    </w:p>
    <w:p w:rsidR="00AA1C81" w:rsidRPr="007F5148" w:rsidRDefault="00AA1C81" w:rsidP="002F19B5">
      <w:pPr>
        <w:spacing w:after="0" w:line="240" w:lineRule="auto"/>
        <w:ind w:firstLine="720"/>
        <w:jc w:val="both"/>
        <w:rPr>
          <w:rFonts w:ascii="Times New Roman" w:eastAsia="Calibri" w:hAnsi="Times New Roman" w:cs="Times New Roman"/>
          <w:sz w:val="27"/>
          <w:szCs w:val="27"/>
        </w:rPr>
      </w:pPr>
      <w:r w:rsidRPr="007F5148">
        <w:rPr>
          <w:rFonts w:ascii="Times New Roman" w:eastAsia="Calibri" w:hAnsi="Times New Roman" w:cs="Times New Roman"/>
          <w:sz w:val="27"/>
          <w:szCs w:val="27"/>
        </w:rPr>
        <w:t xml:space="preserve"> Каскад </w:t>
      </w:r>
      <w:proofErr w:type="spellStart"/>
      <w:r w:rsidRPr="007F5148">
        <w:rPr>
          <w:rFonts w:ascii="Times New Roman" w:eastAsia="Calibri" w:hAnsi="Times New Roman" w:cs="Times New Roman"/>
          <w:sz w:val="27"/>
          <w:szCs w:val="27"/>
        </w:rPr>
        <w:t>Курпских</w:t>
      </w:r>
      <w:proofErr w:type="spellEnd"/>
      <w:r w:rsidRPr="007F5148">
        <w:rPr>
          <w:rFonts w:ascii="Times New Roman" w:eastAsia="Calibri" w:hAnsi="Times New Roman" w:cs="Times New Roman"/>
          <w:sz w:val="27"/>
          <w:szCs w:val="27"/>
        </w:rPr>
        <w:t xml:space="preserve"> ГЭС (р. Терек) – 184 МВт; </w:t>
      </w:r>
    </w:p>
    <w:p w:rsidR="00AA1C81" w:rsidRPr="007F5148" w:rsidRDefault="00AA1C81" w:rsidP="002F19B5">
      <w:pPr>
        <w:spacing w:after="0" w:line="240" w:lineRule="auto"/>
        <w:ind w:firstLine="720"/>
        <w:jc w:val="both"/>
        <w:rPr>
          <w:rFonts w:ascii="Times New Roman" w:eastAsia="Calibri" w:hAnsi="Times New Roman" w:cs="Times New Roman"/>
          <w:sz w:val="27"/>
          <w:szCs w:val="27"/>
        </w:rPr>
      </w:pPr>
      <w:r w:rsidRPr="007F5148">
        <w:rPr>
          <w:rFonts w:ascii="Times New Roman" w:eastAsia="Calibri" w:hAnsi="Times New Roman" w:cs="Times New Roman"/>
          <w:sz w:val="27"/>
          <w:szCs w:val="27"/>
        </w:rPr>
        <w:t xml:space="preserve"> </w:t>
      </w:r>
      <w:proofErr w:type="spellStart"/>
      <w:r w:rsidRPr="007F5148">
        <w:rPr>
          <w:rFonts w:ascii="Times New Roman" w:eastAsia="Calibri" w:hAnsi="Times New Roman" w:cs="Times New Roman"/>
          <w:sz w:val="27"/>
          <w:szCs w:val="27"/>
        </w:rPr>
        <w:t>Жанхотекская</w:t>
      </w:r>
      <w:proofErr w:type="spellEnd"/>
      <w:r w:rsidRPr="007F5148">
        <w:rPr>
          <w:rFonts w:ascii="Times New Roman" w:eastAsia="Calibri" w:hAnsi="Times New Roman" w:cs="Times New Roman"/>
          <w:sz w:val="27"/>
          <w:szCs w:val="27"/>
        </w:rPr>
        <w:t xml:space="preserve"> ГЭС (р. Баксан) – 100 МВт. </w:t>
      </w:r>
    </w:p>
    <w:p w:rsidR="00AA1C81" w:rsidRPr="007F5148" w:rsidRDefault="00AA1C81" w:rsidP="002F19B5">
      <w:pPr>
        <w:spacing w:after="0" w:line="240" w:lineRule="auto"/>
        <w:ind w:firstLine="720"/>
        <w:jc w:val="both"/>
        <w:rPr>
          <w:rFonts w:ascii="Times New Roman" w:eastAsia="Calibri" w:hAnsi="Times New Roman" w:cs="Times New Roman"/>
          <w:sz w:val="27"/>
          <w:szCs w:val="27"/>
        </w:rPr>
      </w:pPr>
      <w:r w:rsidRPr="007F5148">
        <w:rPr>
          <w:rFonts w:ascii="Times New Roman" w:eastAsia="Calibri" w:hAnsi="Times New Roman" w:cs="Times New Roman"/>
          <w:sz w:val="27"/>
          <w:szCs w:val="27"/>
        </w:rPr>
        <w:t>Данный проект Федеральной программы находится на рассмотрении в Правительстве Российской Федерации.</w:t>
      </w:r>
    </w:p>
    <w:p w:rsidR="00AA1C81" w:rsidRPr="007F5148" w:rsidRDefault="00AA1C81" w:rsidP="002F19B5">
      <w:pPr>
        <w:shd w:val="clear" w:color="auto" w:fill="FFFFFF"/>
        <w:tabs>
          <w:tab w:val="left" w:pos="0"/>
        </w:tabs>
        <w:spacing w:after="0" w:line="240" w:lineRule="auto"/>
        <w:ind w:firstLine="720"/>
        <w:jc w:val="both"/>
        <w:rPr>
          <w:rFonts w:ascii="Times New Roman" w:hAnsi="Times New Roman" w:cs="Times New Roman"/>
          <w:sz w:val="27"/>
          <w:szCs w:val="27"/>
          <w:lang w:eastAsia="ru-RU"/>
        </w:rPr>
      </w:pPr>
      <w:r w:rsidRPr="007F5148">
        <w:rPr>
          <w:rFonts w:ascii="Times New Roman" w:hAnsi="Times New Roman" w:cs="Times New Roman"/>
          <w:bCs/>
          <w:iCs/>
          <w:spacing w:val="7"/>
          <w:sz w:val="27"/>
          <w:szCs w:val="27"/>
          <w:lang w:eastAsia="ru-RU"/>
        </w:rPr>
        <w:tab/>
      </w:r>
      <w:proofErr w:type="spellStart"/>
      <w:r w:rsidRPr="007F5148">
        <w:rPr>
          <w:rFonts w:ascii="Times New Roman" w:hAnsi="Times New Roman" w:cs="Times New Roman"/>
          <w:bCs/>
          <w:iCs/>
          <w:spacing w:val="7"/>
          <w:sz w:val="27"/>
          <w:szCs w:val="27"/>
          <w:lang w:eastAsia="ru-RU"/>
        </w:rPr>
        <w:t>Газообеспечение</w:t>
      </w:r>
      <w:proofErr w:type="spellEnd"/>
      <w:r w:rsidRPr="007F5148">
        <w:rPr>
          <w:rFonts w:ascii="Times New Roman" w:hAnsi="Times New Roman" w:cs="Times New Roman"/>
          <w:bCs/>
          <w:iCs/>
          <w:spacing w:val="7"/>
          <w:sz w:val="27"/>
          <w:szCs w:val="27"/>
          <w:lang w:eastAsia="ru-RU"/>
        </w:rPr>
        <w:t>.</w:t>
      </w:r>
      <w:r w:rsidRPr="007F5148">
        <w:rPr>
          <w:rFonts w:ascii="Times New Roman" w:hAnsi="Times New Roman" w:cs="Times New Roman"/>
          <w:sz w:val="27"/>
          <w:szCs w:val="27"/>
          <w:lang w:eastAsia="ru-RU"/>
        </w:rPr>
        <w:t xml:space="preserve"> В 2015 году Кабардино-Балкарским филиалом     ООО «Газпром </w:t>
      </w:r>
      <w:proofErr w:type="spellStart"/>
      <w:r w:rsidRPr="007F5148">
        <w:rPr>
          <w:rFonts w:ascii="Times New Roman" w:hAnsi="Times New Roman" w:cs="Times New Roman"/>
          <w:sz w:val="27"/>
          <w:szCs w:val="27"/>
          <w:lang w:eastAsia="ru-RU"/>
        </w:rPr>
        <w:t>межрегионгаз</w:t>
      </w:r>
      <w:proofErr w:type="spellEnd"/>
      <w:r w:rsidRPr="007F5148">
        <w:rPr>
          <w:rFonts w:ascii="Times New Roman" w:hAnsi="Times New Roman" w:cs="Times New Roman"/>
          <w:sz w:val="27"/>
          <w:szCs w:val="27"/>
          <w:lang w:eastAsia="ru-RU"/>
        </w:rPr>
        <w:t xml:space="preserve"> Пятигорск» реализовано 1018,6 млн. куб. м.  природного газа (95,6 %  по сравнению с 2014 годом). </w:t>
      </w:r>
      <w:proofErr w:type="gramStart"/>
      <w:r w:rsidRPr="007F5148">
        <w:rPr>
          <w:rFonts w:ascii="Times New Roman" w:hAnsi="Times New Roman" w:cs="Times New Roman"/>
          <w:sz w:val="27"/>
          <w:szCs w:val="27"/>
          <w:lang w:eastAsia="ru-RU"/>
        </w:rPr>
        <w:t xml:space="preserve">Из них:  населению – </w:t>
      </w:r>
      <w:r w:rsidR="00616675">
        <w:rPr>
          <w:rFonts w:ascii="Times New Roman" w:hAnsi="Times New Roman" w:cs="Times New Roman"/>
          <w:sz w:val="27"/>
          <w:szCs w:val="27"/>
          <w:lang w:eastAsia="ru-RU"/>
        </w:rPr>
        <w:br/>
      </w:r>
      <w:r w:rsidRPr="007F5148">
        <w:rPr>
          <w:rFonts w:ascii="Times New Roman" w:hAnsi="Times New Roman" w:cs="Times New Roman"/>
          <w:sz w:val="27"/>
          <w:szCs w:val="27"/>
          <w:lang w:eastAsia="ru-RU"/>
        </w:rPr>
        <w:t>595,9 млн. куб. м  (90,8 % по сравнению с 2015 годом), бюджетным организациям – 27,2 млн. куб. м (95,6 % по сравнению с 2014 годом), предприятиям промышленности – 207,4 млн. куб. м (114,2 % по сравнению с 2014 годом), организациям  ЖКХ – 188,1 млн. куб. м (94,6 % по сравнению с 2014 годом).</w:t>
      </w:r>
      <w:proofErr w:type="gramEnd"/>
      <w:r w:rsidRPr="007F5148">
        <w:rPr>
          <w:rFonts w:ascii="Times New Roman" w:hAnsi="Times New Roman" w:cs="Times New Roman"/>
          <w:sz w:val="27"/>
          <w:szCs w:val="27"/>
          <w:lang w:eastAsia="ru-RU"/>
        </w:rPr>
        <w:t xml:space="preserve"> Покупка газа республикой в 2015 году составила 1400,3 млн. куб. м. (97,4 % по сравнению с 2014 годом). </w:t>
      </w:r>
      <w:proofErr w:type="spellStart"/>
      <w:r w:rsidRPr="007F5148">
        <w:rPr>
          <w:rFonts w:ascii="Times New Roman" w:hAnsi="Times New Roman" w:cs="Times New Roman"/>
          <w:sz w:val="27"/>
          <w:szCs w:val="27"/>
          <w:lang w:eastAsia="ru-RU"/>
        </w:rPr>
        <w:t>Разбаланс</w:t>
      </w:r>
      <w:proofErr w:type="spellEnd"/>
      <w:r w:rsidRPr="007F5148">
        <w:rPr>
          <w:rFonts w:ascii="Times New Roman" w:hAnsi="Times New Roman" w:cs="Times New Roman"/>
          <w:sz w:val="27"/>
          <w:szCs w:val="27"/>
          <w:lang w:eastAsia="ru-RU"/>
        </w:rPr>
        <w:t xml:space="preserve"> составил 381,7 млн. куб. м.  или 27 %.</w:t>
      </w:r>
    </w:p>
    <w:p w:rsidR="00AA1C81" w:rsidRPr="007F5148" w:rsidRDefault="00AA1C81" w:rsidP="002F19B5">
      <w:pPr>
        <w:shd w:val="clear" w:color="auto" w:fill="FFFFFF"/>
        <w:spacing w:after="0" w:line="240" w:lineRule="auto"/>
        <w:ind w:firstLine="720"/>
        <w:jc w:val="both"/>
        <w:rPr>
          <w:rFonts w:ascii="Times New Roman" w:hAnsi="Times New Roman" w:cs="Times New Roman"/>
          <w:spacing w:val="5"/>
          <w:sz w:val="27"/>
          <w:szCs w:val="27"/>
          <w:lang w:eastAsia="ru-RU"/>
        </w:rPr>
      </w:pPr>
      <w:r w:rsidRPr="007F5148">
        <w:rPr>
          <w:rFonts w:ascii="Times New Roman" w:hAnsi="Times New Roman" w:cs="Times New Roman"/>
          <w:bCs/>
          <w:iCs/>
          <w:spacing w:val="5"/>
          <w:sz w:val="27"/>
          <w:szCs w:val="27"/>
          <w:lang w:eastAsia="ru-RU"/>
        </w:rPr>
        <w:t xml:space="preserve">Добыча нефтяной эмульсии. </w:t>
      </w:r>
      <w:r w:rsidRPr="007F5148">
        <w:rPr>
          <w:rFonts w:ascii="Times New Roman" w:hAnsi="Times New Roman" w:cs="Times New Roman"/>
          <w:spacing w:val="5"/>
          <w:sz w:val="27"/>
          <w:szCs w:val="27"/>
          <w:lang w:eastAsia="ru-RU"/>
        </w:rPr>
        <w:t>ОАО «</w:t>
      </w:r>
      <w:proofErr w:type="spellStart"/>
      <w:r w:rsidRPr="007F5148">
        <w:rPr>
          <w:rFonts w:ascii="Times New Roman" w:hAnsi="Times New Roman" w:cs="Times New Roman"/>
          <w:spacing w:val="5"/>
          <w:sz w:val="27"/>
          <w:szCs w:val="27"/>
          <w:lang w:eastAsia="ru-RU"/>
        </w:rPr>
        <w:t>Каббалкнефтетоппром</w:t>
      </w:r>
      <w:proofErr w:type="spellEnd"/>
      <w:r w:rsidRPr="007F5148">
        <w:rPr>
          <w:rFonts w:ascii="Times New Roman" w:hAnsi="Times New Roman" w:cs="Times New Roman"/>
          <w:spacing w:val="5"/>
          <w:sz w:val="27"/>
          <w:szCs w:val="27"/>
          <w:lang w:eastAsia="ru-RU"/>
        </w:rPr>
        <w:t xml:space="preserve">» в 2015 году добыто 1,9 тыс. тонн нефти (134,5 % по сравнению с  2014 годом). </w:t>
      </w:r>
    </w:p>
    <w:p w:rsidR="00AA1C81" w:rsidRPr="007F5148" w:rsidRDefault="00AA1C81" w:rsidP="002F19B5">
      <w:pPr>
        <w:widowControl w:val="0"/>
        <w:shd w:val="clear" w:color="auto" w:fill="FFFFFF"/>
        <w:spacing w:after="0" w:line="240" w:lineRule="auto"/>
        <w:ind w:firstLine="720"/>
        <w:jc w:val="both"/>
        <w:rPr>
          <w:rFonts w:ascii="Times New Roman" w:eastAsia="Calibri" w:hAnsi="Times New Roman" w:cs="Times New Roman"/>
          <w:spacing w:val="-2"/>
          <w:sz w:val="27"/>
          <w:szCs w:val="27"/>
        </w:rPr>
      </w:pPr>
      <w:r w:rsidRPr="007F5148">
        <w:rPr>
          <w:rFonts w:ascii="Times New Roman" w:hAnsi="Times New Roman" w:cs="Times New Roman"/>
          <w:sz w:val="27"/>
          <w:szCs w:val="27"/>
          <w:lang w:eastAsia="ru-RU"/>
        </w:rPr>
        <w:t xml:space="preserve">Энергосбережение. </w:t>
      </w:r>
      <w:proofErr w:type="gramStart"/>
      <w:r w:rsidRPr="007F5148">
        <w:rPr>
          <w:rFonts w:ascii="Times New Roman" w:eastAsia="Calibri" w:hAnsi="Times New Roman" w:cs="Times New Roman"/>
          <w:spacing w:val="-2"/>
          <w:sz w:val="27"/>
          <w:szCs w:val="27"/>
        </w:rPr>
        <w:t xml:space="preserve">В рамках реализации положений Федерального закона от 23 ноября 2009 года № 261-ФЗ «Об энергосбережении и о повышении энергетической эффективности», Закона </w:t>
      </w:r>
      <w:r w:rsidRPr="007F5148">
        <w:rPr>
          <w:rFonts w:ascii="Times New Roman" w:eastAsia="Courier New" w:hAnsi="Times New Roman" w:cs="Times New Roman"/>
          <w:sz w:val="27"/>
          <w:szCs w:val="27"/>
          <w:lang w:eastAsia="ru-RU"/>
        </w:rPr>
        <w:t xml:space="preserve">Кабардино-Балкарской Республики </w:t>
      </w:r>
      <w:r w:rsidRPr="007F5148">
        <w:rPr>
          <w:rFonts w:ascii="Times New Roman" w:eastAsia="Calibri" w:hAnsi="Times New Roman" w:cs="Times New Roman"/>
          <w:spacing w:val="-2"/>
          <w:sz w:val="27"/>
          <w:szCs w:val="27"/>
        </w:rPr>
        <w:t xml:space="preserve">от </w:t>
      </w:r>
      <w:r w:rsidR="00616675">
        <w:rPr>
          <w:rFonts w:ascii="Times New Roman" w:eastAsia="Calibri" w:hAnsi="Times New Roman" w:cs="Times New Roman"/>
          <w:spacing w:val="-2"/>
          <w:sz w:val="27"/>
          <w:szCs w:val="27"/>
        </w:rPr>
        <w:br/>
      </w:r>
      <w:r w:rsidRPr="007F5148">
        <w:rPr>
          <w:rFonts w:ascii="Times New Roman" w:eastAsia="Calibri" w:hAnsi="Times New Roman" w:cs="Times New Roman"/>
          <w:spacing w:val="-2"/>
          <w:sz w:val="27"/>
          <w:szCs w:val="27"/>
        </w:rPr>
        <w:t xml:space="preserve">17 декабря 2013года №87-РЗ «Об энергосбережении и о повышении энергетической эффективности в </w:t>
      </w:r>
      <w:r w:rsidRPr="007F5148">
        <w:rPr>
          <w:rFonts w:ascii="Times New Roman" w:eastAsia="Courier New" w:hAnsi="Times New Roman" w:cs="Times New Roman"/>
          <w:sz w:val="27"/>
          <w:szCs w:val="27"/>
          <w:lang w:eastAsia="ru-RU"/>
        </w:rPr>
        <w:t>Кабардино-Балкарской Республике</w:t>
      </w:r>
      <w:r w:rsidRPr="007F5148">
        <w:rPr>
          <w:rFonts w:ascii="Times New Roman" w:eastAsia="Calibri" w:hAnsi="Times New Roman" w:cs="Times New Roman"/>
          <w:spacing w:val="-2"/>
          <w:sz w:val="27"/>
          <w:szCs w:val="27"/>
        </w:rPr>
        <w:t xml:space="preserve">», государственной программы </w:t>
      </w:r>
      <w:r w:rsidRPr="007F5148">
        <w:rPr>
          <w:rFonts w:ascii="Times New Roman" w:eastAsia="Courier New" w:hAnsi="Times New Roman" w:cs="Times New Roman"/>
          <w:sz w:val="27"/>
          <w:szCs w:val="27"/>
          <w:lang w:eastAsia="ru-RU"/>
        </w:rPr>
        <w:t xml:space="preserve">Кабардино-Балкарской Республики </w:t>
      </w:r>
      <w:r w:rsidRPr="007F5148">
        <w:rPr>
          <w:rFonts w:ascii="Times New Roman" w:eastAsia="Calibri" w:hAnsi="Times New Roman" w:cs="Times New Roman"/>
          <w:spacing w:val="-2"/>
          <w:sz w:val="27"/>
          <w:szCs w:val="27"/>
        </w:rPr>
        <w:t>«</w:t>
      </w:r>
      <w:proofErr w:type="spellStart"/>
      <w:r w:rsidRPr="007F5148">
        <w:rPr>
          <w:rFonts w:ascii="Times New Roman" w:eastAsia="Calibri" w:hAnsi="Times New Roman" w:cs="Times New Roman"/>
          <w:spacing w:val="-2"/>
          <w:sz w:val="27"/>
          <w:szCs w:val="27"/>
        </w:rPr>
        <w:t>Энергоэффективность</w:t>
      </w:r>
      <w:proofErr w:type="spellEnd"/>
      <w:r w:rsidRPr="007F5148">
        <w:rPr>
          <w:rFonts w:ascii="Times New Roman" w:eastAsia="Calibri" w:hAnsi="Times New Roman" w:cs="Times New Roman"/>
          <w:spacing w:val="-2"/>
          <w:sz w:val="27"/>
          <w:szCs w:val="27"/>
        </w:rPr>
        <w:t xml:space="preserve"> и развитие энергетики в </w:t>
      </w:r>
      <w:r w:rsidRPr="007F5148">
        <w:rPr>
          <w:rFonts w:ascii="Times New Roman" w:eastAsia="Courier New" w:hAnsi="Times New Roman" w:cs="Times New Roman"/>
          <w:sz w:val="27"/>
          <w:szCs w:val="27"/>
          <w:lang w:eastAsia="ru-RU"/>
        </w:rPr>
        <w:t>Кабардино-Балкарской Республике</w:t>
      </w:r>
      <w:r w:rsidRPr="007F5148">
        <w:rPr>
          <w:rFonts w:ascii="Times New Roman" w:eastAsia="Calibri" w:hAnsi="Times New Roman" w:cs="Times New Roman"/>
          <w:spacing w:val="-2"/>
          <w:sz w:val="27"/>
          <w:szCs w:val="27"/>
        </w:rPr>
        <w:t>» на 2013-2020 годы (далее – Программа) и других нормативно-правовых актов в области энергосбережения</w:t>
      </w:r>
      <w:proofErr w:type="gramEnd"/>
      <w:r w:rsidRPr="007F5148">
        <w:rPr>
          <w:rFonts w:ascii="Times New Roman" w:eastAsia="Calibri" w:hAnsi="Times New Roman" w:cs="Times New Roman"/>
          <w:spacing w:val="-2"/>
          <w:sz w:val="27"/>
          <w:szCs w:val="27"/>
        </w:rPr>
        <w:t xml:space="preserve">, во всех отраслях экономики </w:t>
      </w:r>
      <w:r w:rsidRPr="007F5148">
        <w:rPr>
          <w:rFonts w:ascii="Times New Roman" w:eastAsia="Courier New" w:hAnsi="Times New Roman" w:cs="Times New Roman"/>
          <w:sz w:val="27"/>
          <w:szCs w:val="27"/>
          <w:lang w:eastAsia="ru-RU"/>
        </w:rPr>
        <w:t xml:space="preserve">Кабардино-Балкарской Республики </w:t>
      </w:r>
      <w:r w:rsidRPr="007F5148">
        <w:rPr>
          <w:rFonts w:ascii="Times New Roman" w:eastAsia="Calibri" w:hAnsi="Times New Roman" w:cs="Times New Roman"/>
          <w:spacing w:val="-2"/>
          <w:sz w:val="27"/>
          <w:szCs w:val="27"/>
        </w:rPr>
        <w:t>внедрены энергосберегающие мероприятия.</w:t>
      </w:r>
    </w:p>
    <w:p w:rsidR="00AA1C81" w:rsidRPr="007F5148" w:rsidRDefault="00AA1C81" w:rsidP="002F19B5">
      <w:pPr>
        <w:spacing w:after="0" w:line="240" w:lineRule="auto"/>
        <w:ind w:firstLine="720"/>
        <w:jc w:val="both"/>
        <w:rPr>
          <w:rFonts w:ascii="Times New Roman" w:eastAsia="Calibri" w:hAnsi="Times New Roman" w:cs="Times New Roman"/>
          <w:spacing w:val="-2"/>
          <w:sz w:val="27"/>
          <w:szCs w:val="27"/>
        </w:rPr>
      </w:pPr>
      <w:r w:rsidRPr="007F5148">
        <w:rPr>
          <w:rFonts w:ascii="Times New Roman" w:eastAsia="Calibri" w:hAnsi="Times New Roman" w:cs="Times New Roman"/>
          <w:spacing w:val="-2"/>
          <w:sz w:val="27"/>
          <w:szCs w:val="27"/>
        </w:rPr>
        <w:t xml:space="preserve">В указанную Программу включены, в </w:t>
      </w:r>
      <w:proofErr w:type="spellStart"/>
      <w:r w:rsidRPr="007F5148">
        <w:rPr>
          <w:rFonts w:ascii="Times New Roman" w:eastAsia="Calibri" w:hAnsi="Times New Roman" w:cs="Times New Roman"/>
          <w:spacing w:val="-2"/>
          <w:sz w:val="27"/>
          <w:szCs w:val="27"/>
        </w:rPr>
        <w:t>т.ч</w:t>
      </w:r>
      <w:proofErr w:type="spellEnd"/>
      <w:r w:rsidRPr="007F5148">
        <w:rPr>
          <w:rFonts w:ascii="Times New Roman" w:eastAsia="Calibri" w:hAnsi="Times New Roman" w:cs="Times New Roman"/>
          <w:spacing w:val="-2"/>
          <w:sz w:val="27"/>
          <w:szCs w:val="27"/>
        </w:rPr>
        <w:t xml:space="preserve">. обязательные к реализации энергосберегающие мероприятия, это: </w:t>
      </w:r>
    </w:p>
    <w:p w:rsidR="00AA1C81" w:rsidRPr="007F5148" w:rsidRDefault="00AA1C81" w:rsidP="002F19B5">
      <w:pPr>
        <w:shd w:val="clear" w:color="auto" w:fill="FFFFFF"/>
        <w:spacing w:after="0" w:line="240" w:lineRule="auto"/>
        <w:ind w:firstLine="720"/>
        <w:jc w:val="both"/>
        <w:rPr>
          <w:rFonts w:ascii="Times New Roman" w:eastAsia="Calibri" w:hAnsi="Times New Roman" w:cs="Times New Roman"/>
          <w:spacing w:val="-2"/>
          <w:sz w:val="27"/>
          <w:szCs w:val="27"/>
        </w:rPr>
      </w:pPr>
      <w:r w:rsidRPr="007F5148">
        <w:rPr>
          <w:rFonts w:ascii="Times New Roman" w:eastAsia="Calibri" w:hAnsi="Times New Roman" w:cs="Times New Roman"/>
          <w:spacing w:val="-2"/>
          <w:sz w:val="27"/>
          <w:szCs w:val="27"/>
        </w:rPr>
        <w:t xml:space="preserve"> проведение обязательного энергетического обследования объектов бюджетной сферы (зданий, сооружений республиканского значения) (выполнено на 90 %);</w:t>
      </w:r>
    </w:p>
    <w:p w:rsidR="00AA1C81" w:rsidRPr="007F5148" w:rsidRDefault="00AA1C81" w:rsidP="002F19B5">
      <w:pPr>
        <w:shd w:val="clear" w:color="auto" w:fill="FFFFFF"/>
        <w:spacing w:after="0" w:line="240" w:lineRule="auto"/>
        <w:ind w:firstLine="720"/>
        <w:jc w:val="both"/>
        <w:rPr>
          <w:rFonts w:ascii="Times New Roman" w:eastAsia="Calibri" w:hAnsi="Times New Roman" w:cs="Times New Roman"/>
          <w:spacing w:val="-2"/>
          <w:sz w:val="27"/>
          <w:szCs w:val="27"/>
        </w:rPr>
      </w:pPr>
      <w:r w:rsidRPr="007F5148">
        <w:rPr>
          <w:rFonts w:ascii="Times New Roman" w:eastAsia="Calibri" w:hAnsi="Times New Roman" w:cs="Times New Roman"/>
          <w:spacing w:val="-2"/>
          <w:sz w:val="27"/>
          <w:szCs w:val="27"/>
        </w:rPr>
        <w:t xml:space="preserve"> оснащение бюджетных учреждений республики приборами учета тепловой энергии и ГВС (выполнено на 59 %); </w:t>
      </w:r>
    </w:p>
    <w:p w:rsidR="00AA1C81" w:rsidRPr="007F5148" w:rsidRDefault="00AA1C81" w:rsidP="002F19B5">
      <w:pPr>
        <w:shd w:val="clear" w:color="auto" w:fill="FFFFFF"/>
        <w:spacing w:after="0" w:line="240" w:lineRule="auto"/>
        <w:ind w:firstLine="720"/>
        <w:jc w:val="both"/>
        <w:rPr>
          <w:rFonts w:ascii="Times New Roman" w:eastAsia="Calibri" w:hAnsi="Times New Roman" w:cs="Times New Roman"/>
          <w:spacing w:val="-2"/>
          <w:sz w:val="27"/>
          <w:szCs w:val="27"/>
        </w:rPr>
      </w:pPr>
      <w:r w:rsidRPr="007F5148">
        <w:rPr>
          <w:rFonts w:ascii="Times New Roman" w:eastAsia="Calibri" w:hAnsi="Times New Roman" w:cs="Times New Roman"/>
          <w:spacing w:val="-2"/>
          <w:sz w:val="27"/>
          <w:szCs w:val="27"/>
        </w:rPr>
        <w:t xml:space="preserve"> изъятие из оборота электрических ламп накаливания, используемых в цепях переменного тока в целях освещения и не соответствующих установленным требованиям (выполнено на 100 %);  </w:t>
      </w:r>
    </w:p>
    <w:p w:rsidR="00AA1C81" w:rsidRPr="007F5148" w:rsidRDefault="00AA1C81" w:rsidP="002F19B5">
      <w:pPr>
        <w:shd w:val="clear" w:color="auto" w:fill="FFFFFF"/>
        <w:spacing w:after="0" w:line="240" w:lineRule="auto"/>
        <w:ind w:firstLine="720"/>
        <w:jc w:val="both"/>
        <w:rPr>
          <w:rFonts w:ascii="Times New Roman" w:eastAsia="Calibri" w:hAnsi="Times New Roman" w:cs="Times New Roman"/>
          <w:spacing w:val="-2"/>
          <w:sz w:val="27"/>
          <w:szCs w:val="27"/>
        </w:rPr>
      </w:pPr>
      <w:r w:rsidRPr="007F5148">
        <w:rPr>
          <w:rFonts w:ascii="Times New Roman" w:eastAsia="Calibri" w:hAnsi="Times New Roman" w:cs="Times New Roman"/>
          <w:spacing w:val="-2"/>
          <w:sz w:val="27"/>
          <w:szCs w:val="27"/>
        </w:rPr>
        <w:t xml:space="preserve"> установка приборов учета расхода холодной воды и газа в бюджетных учреждениях (далее БУ) (выполнено на 100 %);</w:t>
      </w:r>
    </w:p>
    <w:p w:rsidR="00AA1C81" w:rsidRPr="007F5148" w:rsidRDefault="00AA1C81" w:rsidP="002F19B5">
      <w:pPr>
        <w:shd w:val="clear" w:color="auto" w:fill="FFFFFF"/>
        <w:spacing w:after="0" w:line="240" w:lineRule="auto"/>
        <w:ind w:firstLine="720"/>
        <w:jc w:val="both"/>
        <w:rPr>
          <w:rFonts w:ascii="Times New Roman" w:eastAsia="Calibri" w:hAnsi="Times New Roman" w:cs="Times New Roman"/>
          <w:spacing w:val="-2"/>
          <w:sz w:val="27"/>
          <w:szCs w:val="27"/>
        </w:rPr>
      </w:pPr>
      <w:r w:rsidRPr="007F5148">
        <w:rPr>
          <w:rFonts w:ascii="Times New Roman" w:eastAsia="Calibri" w:hAnsi="Times New Roman" w:cs="Times New Roman"/>
          <w:spacing w:val="-2"/>
          <w:sz w:val="27"/>
          <w:szCs w:val="27"/>
        </w:rPr>
        <w:t xml:space="preserve"> снижение бюджетными учреждениями, в сопоставимых условиях объемов потребленных ими энергоресурсов (электричество, тепло, газ, вода), начиная с 1 января 2010 года, в течение пяти лет не менее чем на 15 процентов (ежегодное снижение такого объема не менее чем на три процента) (выполнено на 100 %);</w:t>
      </w:r>
    </w:p>
    <w:p w:rsidR="00AA1C81" w:rsidRPr="007F5148" w:rsidRDefault="00AA1C81" w:rsidP="002F19B5">
      <w:pPr>
        <w:widowControl w:val="0"/>
        <w:spacing w:after="0" w:line="240" w:lineRule="auto"/>
        <w:ind w:firstLine="720"/>
        <w:jc w:val="both"/>
        <w:rPr>
          <w:rFonts w:ascii="Times New Roman" w:eastAsia="Courier New" w:hAnsi="Times New Roman" w:cs="Times New Roman"/>
          <w:sz w:val="27"/>
          <w:szCs w:val="27"/>
          <w:lang w:eastAsia="ru-RU"/>
        </w:rPr>
      </w:pPr>
      <w:r w:rsidRPr="007F5148">
        <w:rPr>
          <w:rFonts w:ascii="Times New Roman" w:eastAsia="Calibri" w:hAnsi="Times New Roman" w:cs="Times New Roman"/>
          <w:spacing w:val="-2"/>
          <w:sz w:val="27"/>
          <w:szCs w:val="27"/>
        </w:rPr>
        <w:t xml:space="preserve"> оказание финансовой поддержки по установке приборов учета используемых энергетических ресурсов для малоимущих граждан (на сегодняшний день </w:t>
      </w:r>
      <w:r w:rsidRPr="007F5148">
        <w:rPr>
          <w:rFonts w:ascii="Times New Roman" w:eastAsia="Courier New" w:hAnsi="Times New Roman" w:cs="Times New Roman"/>
          <w:spacing w:val="-2"/>
          <w:sz w:val="27"/>
          <w:szCs w:val="27"/>
          <w:lang w:eastAsia="ru-RU"/>
        </w:rPr>
        <w:t xml:space="preserve">по этой программе установлено 162 прибора учета природного газа на общую сумму 1 804,5 тыс. рублей, в том числе в 2015 году 68 приборов на сумму 652,044 тыс. рублей). </w:t>
      </w:r>
    </w:p>
    <w:p w:rsidR="00AA1C81" w:rsidRPr="007F5148" w:rsidRDefault="00AA1C81" w:rsidP="002F19B5">
      <w:pPr>
        <w:shd w:val="clear" w:color="auto" w:fill="FFFFFF"/>
        <w:spacing w:after="0" w:line="240" w:lineRule="auto"/>
        <w:ind w:firstLine="720"/>
        <w:jc w:val="both"/>
        <w:rPr>
          <w:rFonts w:ascii="Times New Roman" w:eastAsia="Calibri" w:hAnsi="Times New Roman" w:cs="Times New Roman"/>
          <w:spacing w:val="-2"/>
          <w:sz w:val="27"/>
          <w:szCs w:val="27"/>
        </w:rPr>
      </w:pPr>
      <w:r w:rsidRPr="007F5148">
        <w:rPr>
          <w:rFonts w:ascii="Times New Roman" w:eastAsia="Calibri" w:hAnsi="Times New Roman" w:cs="Times New Roman"/>
          <w:spacing w:val="-2"/>
          <w:sz w:val="27"/>
          <w:szCs w:val="27"/>
        </w:rPr>
        <w:t xml:space="preserve">Согласно нормативным правовым актам в области энергосбережения и </w:t>
      </w:r>
      <w:proofErr w:type="spellStart"/>
      <w:r w:rsidRPr="007F5148">
        <w:rPr>
          <w:rFonts w:ascii="Times New Roman" w:eastAsia="Calibri" w:hAnsi="Times New Roman" w:cs="Times New Roman"/>
          <w:spacing w:val="-2"/>
          <w:sz w:val="27"/>
          <w:szCs w:val="27"/>
        </w:rPr>
        <w:t>энергоэффективности</w:t>
      </w:r>
      <w:proofErr w:type="spellEnd"/>
      <w:r w:rsidRPr="007F5148">
        <w:rPr>
          <w:rFonts w:ascii="Times New Roman" w:eastAsia="Calibri" w:hAnsi="Times New Roman" w:cs="Times New Roman"/>
          <w:spacing w:val="-2"/>
          <w:sz w:val="27"/>
          <w:szCs w:val="27"/>
        </w:rPr>
        <w:t>, реализуемым в республике, обрабатывается информация, запрашиваемая федеральными и республиканскими органами власти. Вся информация о реализации мероприятий по энергосбережению передается в Минэнерго России через федеральную программу ГИС «</w:t>
      </w:r>
      <w:proofErr w:type="spellStart"/>
      <w:r w:rsidRPr="007F5148">
        <w:rPr>
          <w:rFonts w:ascii="Times New Roman" w:eastAsia="Calibri" w:hAnsi="Times New Roman" w:cs="Times New Roman"/>
          <w:spacing w:val="-2"/>
          <w:sz w:val="27"/>
          <w:szCs w:val="27"/>
        </w:rPr>
        <w:t>Энергоэффективность</w:t>
      </w:r>
      <w:proofErr w:type="spellEnd"/>
      <w:r w:rsidRPr="007F5148">
        <w:rPr>
          <w:rFonts w:ascii="Times New Roman" w:eastAsia="Calibri" w:hAnsi="Times New Roman" w:cs="Times New Roman"/>
          <w:spacing w:val="-2"/>
          <w:sz w:val="27"/>
          <w:szCs w:val="27"/>
        </w:rPr>
        <w:t xml:space="preserve">».  Программа должна охватить 644 </w:t>
      </w:r>
      <w:proofErr w:type="gramStart"/>
      <w:r w:rsidRPr="007F5148">
        <w:rPr>
          <w:rFonts w:ascii="Times New Roman" w:eastAsia="Calibri" w:hAnsi="Times New Roman" w:cs="Times New Roman"/>
          <w:spacing w:val="-2"/>
          <w:sz w:val="27"/>
          <w:szCs w:val="27"/>
        </w:rPr>
        <w:t>бюджетных</w:t>
      </w:r>
      <w:proofErr w:type="gramEnd"/>
      <w:r w:rsidRPr="007F5148">
        <w:rPr>
          <w:rFonts w:ascii="Times New Roman" w:eastAsia="Calibri" w:hAnsi="Times New Roman" w:cs="Times New Roman"/>
          <w:spacing w:val="-2"/>
          <w:sz w:val="27"/>
          <w:szCs w:val="27"/>
        </w:rPr>
        <w:t xml:space="preserve"> учреждения, в том числе республиканского значения – 163, муниципального – 481. Работа по внесению данных продолжается.</w:t>
      </w:r>
    </w:p>
    <w:p w:rsidR="00AA1C81" w:rsidRPr="007F5148" w:rsidRDefault="00AA1C81" w:rsidP="002F19B5">
      <w:pPr>
        <w:spacing w:after="0" w:line="240" w:lineRule="auto"/>
        <w:ind w:firstLine="720"/>
        <w:jc w:val="both"/>
        <w:rPr>
          <w:rFonts w:ascii="Times New Roman" w:eastAsia="Calibri" w:hAnsi="Times New Roman" w:cs="Times New Roman"/>
          <w:spacing w:val="-2"/>
          <w:sz w:val="27"/>
          <w:szCs w:val="27"/>
        </w:rPr>
      </w:pPr>
      <w:r w:rsidRPr="007F5148">
        <w:rPr>
          <w:rFonts w:ascii="Times New Roman" w:eastAsia="Calibri" w:hAnsi="Times New Roman" w:cs="Times New Roman"/>
          <w:spacing w:val="-2"/>
          <w:sz w:val="27"/>
          <w:szCs w:val="27"/>
        </w:rPr>
        <w:t xml:space="preserve">На сегодняшний день количество транспортных средств категории «автобусы малой вместимости», «автобусы средней и большой вместимости», имеющих договорные отношения с </w:t>
      </w:r>
      <w:proofErr w:type="spellStart"/>
      <w:r w:rsidRPr="007F5148">
        <w:rPr>
          <w:rFonts w:ascii="Times New Roman" w:eastAsia="Calibri" w:hAnsi="Times New Roman" w:cs="Times New Roman"/>
          <w:spacing w:val="-2"/>
          <w:sz w:val="27"/>
          <w:szCs w:val="27"/>
        </w:rPr>
        <w:t>Госкомтрансом</w:t>
      </w:r>
      <w:proofErr w:type="spellEnd"/>
      <w:r w:rsidRPr="007F5148">
        <w:rPr>
          <w:rFonts w:ascii="Times New Roman" w:eastAsia="Calibri" w:hAnsi="Times New Roman" w:cs="Times New Roman"/>
          <w:spacing w:val="-2"/>
          <w:sz w:val="27"/>
          <w:szCs w:val="27"/>
        </w:rPr>
        <w:t xml:space="preserve"> КБР и задействованных на пассажирских перевозках в республике, составляет более 1173. Из них переоборудовано автомобилей на газомоторное топливо 96 %.  Остальное количество транспортных средств автопарка в силу особенностей конструкции не предназначено для работы на газомоторном топливе (работает на дизельном топливе). Данное мероприятие дает экономию на ГСМ для перевозчиков и позволяет сдерживать рост тарифов.</w:t>
      </w:r>
    </w:p>
    <w:p w:rsidR="00AA1C81" w:rsidRPr="007F5148" w:rsidRDefault="00AA1C81" w:rsidP="002F19B5">
      <w:pPr>
        <w:spacing w:after="0" w:line="240" w:lineRule="auto"/>
        <w:ind w:firstLine="720"/>
        <w:jc w:val="both"/>
        <w:rPr>
          <w:rFonts w:ascii="Times New Roman" w:eastAsia="Calibri" w:hAnsi="Times New Roman" w:cs="Times New Roman"/>
          <w:spacing w:val="-2"/>
          <w:sz w:val="27"/>
          <w:szCs w:val="27"/>
        </w:rPr>
      </w:pPr>
      <w:r w:rsidRPr="007F5148">
        <w:rPr>
          <w:rFonts w:ascii="Times New Roman" w:eastAsia="Calibri" w:hAnsi="Times New Roman" w:cs="Times New Roman"/>
          <w:spacing w:val="-2"/>
          <w:sz w:val="27"/>
          <w:szCs w:val="27"/>
        </w:rPr>
        <w:t>Повышается энергетическая эффективность путем замещения бензина, используемого транспортными средствами, моторным топливом (сжиженный газ, метан).</w:t>
      </w:r>
    </w:p>
    <w:p w:rsidR="00AA1C81" w:rsidRPr="007F5148" w:rsidRDefault="00AA1C81" w:rsidP="002F19B5">
      <w:pPr>
        <w:spacing w:after="0" w:line="240" w:lineRule="auto"/>
        <w:ind w:firstLine="720"/>
        <w:jc w:val="both"/>
        <w:rPr>
          <w:rFonts w:ascii="Times New Roman" w:eastAsia="Calibri" w:hAnsi="Times New Roman" w:cs="Times New Roman"/>
          <w:sz w:val="27"/>
          <w:szCs w:val="27"/>
          <w:lang w:eastAsia="ru-RU"/>
        </w:rPr>
      </w:pPr>
      <w:r w:rsidRPr="007F5148">
        <w:rPr>
          <w:rFonts w:ascii="Times New Roman" w:eastAsia="Calibri" w:hAnsi="Times New Roman" w:cs="Times New Roman"/>
          <w:sz w:val="27"/>
          <w:szCs w:val="27"/>
          <w:lang w:eastAsia="ru-RU"/>
        </w:rPr>
        <w:t>Средствами массовой информации Кабардино-Балкарской Республики систематически освещается тема энергосбережения, а также работа органов исполнительной власти КБР в рамках данной темы.</w:t>
      </w:r>
    </w:p>
    <w:p w:rsidR="00AA1C81" w:rsidRPr="007F5148" w:rsidRDefault="00AA1C81" w:rsidP="002F19B5">
      <w:pPr>
        <w:spacing w:after="0" w:line="240" w:lineRule="auto"/>
        <w:ind w:firstLine="720"/>
        <w:jc w:val="both"/>
        <w:rPr>
          <w:rFonts w:ascii="Times New Roman" w:eastAsia="Calibri" w:hAnsi="Times New Roman" w:cs="Times New Roman"/>
          <w:sz w:val="27"/>
          <w:szCs w:val="27"/>
          <w:lang w:eastAsia="ru-RU"/>
        </w:rPr>
      </w:pPr>
      <w:r w:rsidRPr="007F5148">
        <w:rPr>
          <w:rFonts w:ascii="Times New Roman" w:eastAsia="Calibri" w:hAnsi="Times New Roman" w:cs="Times New Roman"/>
          <w:sz w:val="27"/>
          <w:szCs w:val="27"/>
          <w:lang w:eastAsia="ru-RU"/>
        </w:rPr>
        <w:t>В государственных республиканских и муниципальных печатных изданиях публикуются материалы, направленные на пропаганду идеи энергосбережения и повышения энергетической эффективности, в рубриках «Новости энергетики», «С заботой о потребителях», «Электричество», «Итоги».</w:t>
      </w:r>
    </w:p>
    <w:p w:rsidR="00AA1C81" w:rsidRPr="007F5148" w:rsidRDefault="00AA1C81" w:rsidP="002F19B5">
      <w:pPr>
        <w:spacing w:after="0" w:line="240" w:lineRule="auto"/>
        <w:ind w:firstLine="720"/>
        <w:jc w:val="both"/>
        <w:rPr>
          <w:rFonts w:ascii="Times New Roman" w:eastAsia="Calibri" w:hAnsi="Times New Roman" w:cs="Times New Roman"/>
          <w:sz w:val="27"/>
          <w:szCs w:val="27"/>
          <w:lang w:eastAsia="ru-RU"/>
        </w:rPr>
      </w:pPr>
      <w:r w:rsidRPr="007F5148">
        <w:rPr>
          <w:rFonts w:ascii="Times New Roman" w:eastAsia="Calibri" w:hAnsi="Times New Roman" w:cs="Times New Roman"/>
          <w:sz w:val="27"/>
          <w:szCs w:val="27"/>
          <w:lang w:eastAsia="ru-RU"/>
        </w:rPr>
        <w:t>В 2015 году республиканскими средствами массовой информации подготовлено 110 материалов: 34 статьи в 11-ти печатных изданиях,</w:t>
      </w:r>
      <w:r w:rsidRPr="007F5148">
        <w:rPr>
          <w:rFonts w:ascii="Times New Roman" w:eastAsia="Calibri" w:hAnsi="Times New Roman" w:cs="Times New Roman"/>
          <w:sz w:val="27"/>
          <w:szCs w:val="27"/>
          <w:lang w:eastAsia="ru-RU"/>
        </w:rPr>
        <w:br/>
        <w:t>54 сюжета на республиканских телеканалах, 22 статьи на сайте республиканского информационного агентства «Кабардино-Балкария».</w:t>
      </w:r>
    </w:p>
    <w:p w:rsidR="00AA1C81" w:rsidRPr="007F5148" w:rsidRDefault="00AA1C81" w:rsidP="002F19B5">
      <w:pPr>
        <w:spacing w:after="0" w:line="240" w:lineRule="auto"/>
        <w:ind w:firstLine="720"/>
        <w:jc w:val="both"/>
        <w:rPr>
          <w:rFonts w:ascii="Times New Roman" w:eastAsia="Calibri" w:hAnsi="Times New Roman" w:cs="Times New Roman"/>
          <w:spacing w:val="-2"/>
          <w:sz w:val="27"/>
          <w:szCs w:val="27"/>
        </w:rPr>
      </w:pPr>
      <w:r w:rsidRPr="007F5148">
        <w:rPr>
          <w:rFonts w:ascii="Times New Roman" w:eastAsia="Calibri" w:hAnsi="Times New Roman" w:cs="Times New Roman"/>
          <w:sz w:val="27"/>
          <w:szCs w:val="27"/>
          <w:lang w:eastAsia="ru-RU"/>
        </w:rPr>
        <w:t>На республиканских телеканалах действуют цикловые телепередачи и радиопрограммы, включающие в себя сюжеты по вопросам энергосбережения и повышения энергетической эффективности: «Актуальная тема», «Перспектива», «Социальный вопрос», «В ногу со временем», «Моя Кабардино-Балкария», «Вести: Кабардино-Балкария», «Новости дня» и другие.</w:t>
      </w:r>
    </w:p>
    <w:p w:rsidR="00AA1C81" w:rsidRPr="007F5148" w:rsidRDefault="00AA1C81" w:rsidP="002F19B5">
      <w:pPr>
        <w:widowControl w:val="0"/>
        <w:spacing w:after="0" w:line="240" w:lineRule="auto"/>
        <w:ind w:firstLine="720"/>
        <w:jc w:val="both"/>
        <w:rPr>
          <w:rFonts w:ascii="Times New Roman" w:eastAsia="Courier New" w:hAnsi="Times New Roman" w:cs="Times New Roman"/>
          <w:spacing w:val="-2"/>
          <w:sz w:val="27"/>
          <w:szCs w:val="27"/>
          <w:lang w:eastAsia="ru-RU"/>
        </w:rPr>
      </w:pPr>
      <w:r w:rsidRPr="007F5148">
        <w:rPr>
          <w:rFonts w:ascii="Times New Roman" w:eastAsia="Courier New" w:hAnsi="Times New Roman" w:cs="Times New Roman"/>
          <w:spacing w:val="-2"/>
          <w:sz w:val="27"/>
          <w:szCs w:val="27"/>
          <w:lang w:eastAsia="ru-RU"/>
        </w:rPr>
        <w:t xml:space="preserve">В целях стимулирования на региональном и муниципальном уровнях реализации проектов по повышению </w:t>
      </w:r>
      <w:proofErr w:type="spellStart"/>
      <w:r w:rsidRPr="007F5148">
        <w:rPr>
          <w:rFonts w:ascii="Times New Roman" w:eastAsia="Courier New" w:hAnsi="Times New Roman" w:cs="Times New Roman"/>
          <w:spacing w:val="-2"/>
          <w:sz w:val="27"/>
          <w:szCs w:val="27"/>
          <w:lang w:eastAsia="ru-RU"/>
        </w:rPr>
        <w:t>энергоэффективности</w:t>
      </w:r>
      <w:proofErr w:type="spellEnd"/>
      <w:r w:rsidRPr="007F5148">
        <w:rPr>
          <w:rFonts w:ascii="Times New Roman" w:eastAsia="Courier New" w:hAnsi="Times New Roman" w:cs="Times New Roman"/>
          <w:spacing w:val="-2"/>
          <w:sz w:val="27"/>
          <w:szCs w:val="27"/>
          <w:lang w:eastAsia="ru-RU"/>
        </w:rPr>
        <w:t xml:space="preserve"> и пропаганды энергосберегающего образа жизни среди населения под эгидой Минэнерго России прошел Всероссийский конкурс проектов в области энергосбережения и повышения </w:t>
      </w:r>
      <w:proofErr w:type="spellStart"/>
      <w:r w:rsidRPr="007F5148">
        <w:rPr>
          <w:rFonts w:ascii="Times New Roman" w:eastAsia="Courier New" w:hAnsi="Times New Roman" w:cs="Times New Roman"/>
          <w:spacing w:val="-2"/>
          <w:sz w:val="27"/>
          <w:szCs w:val="27"/>
          <w:lang w:eastAsia="ru-RU"/>
        </w:rPr>
        <w:t>энергоэффективности</w:t>
      </w:r>
      <w:proofErr w:type="spellEnd"/>
      <w:r w:rsidRPr="007F5148">
        <w:rPr>
          <w:rFonts w:ascii="Times New Roman" w:eastAsia="Courier New" w:hAnsi="Times New Roman" w:cs="Times New Roman"/>
          <w:spacing w:val="-2"/>
          <w:sz w:val="27"/>
          <w:szCs w:val="27"/>
          <w:lang w:eastAsia="ru-RU"/>
        </w:rPr>
        <w:t xml:space="preserve"> ENES-2015.</w:t>
      </w:r>
    </w:p>
    <w:p w:rsidR="00AA1C81" w:rsidRPr="007F5148" w:rsidRDefault="00AA1C81" w:rsidP="002F19B5">
      <w:pPr>
        <w:widowControl w:val="0"/>
        <w:spacing w:after="0" w:line="240" w:lineRule="auto"/>
        <w:ind w:firstLine="720"/>
        <w:jc w:val="both"/>
        <w:rPr>
          <w:rFonts w:ascii="Times New Roman" w:eastAsia="Courier New" w:hAnsi="Times New Roman" w:cs="Times New Roman"/>
          <w:spacing w:val="-2"/>
          <w:sz w:val="27"/>
          <w:szCs w:val="27"/>
          <w:lang w:eastAsia="ru-RU"/>
        </w:rPr>
      </w:pPr>
      <w:r w:rsidRPr="007F5148">
        <w:rPr>
          <w:rFonts w:ascii="Times New Roman" w:eastAsia="Courier New" w:hAnsi="Times New Roman" w:cs="Times New Roman"/>
          <w:spacing w:val="-2"/>
          <w:sz w:val="27"/>
          <w:szCs w:val="27"/>
          <w:lang w:eastAsia="ru-RU"/>
        </w:rPr>
        <w:t>Государственным комитетом КБР по энергетике, тарифам и жилищному надзору проведен региональный тур первого Всероссийского конкурса средств массовой информации, пресс-служб компаний ТЭК и региональных администраций «</w:t>
      </w:r>
      <w:proofErr w:type="spellStart"/>
      <w:r w:rsidRPr="007F5148">
        <w:rPr>
          <w:rFonts w:ascii="Times New Roman" w:eastAsia="Courier New" w:hAnsi="Times New Roman" w:cs="Times New Roman"/>
          <w:spacing w:val="-2"/>
          <w:sz w:val="27"/>
          <w:szCs w:val="27"/>
          <w:lang w:eastAsia="ru-RU"/>
        </w:rPr>
        <w:t>МедиаТЭК</w:t>
      </w:r>
      <w:proofErr w:type="spellEnd"/>
      <w:r w:rsidRPr="007F5148">
        <w:rPr>
          <w:rFonts w:ascii="Times New Roman" w:eastAsia="Courier New" w:hAnsi="Times New Roman" w:cs="Times New Roman"/>
          <w:spacing w:val="-2"/>
          <w:sz w:val="27"/>
          <w:szCs w:val="27"/>
          <w:lang w:eastAsia="ru-RU"/>
        </w:rPr>
        <w:t xml:space="preserve">». Дипломами были награждены победители -  Вячеслава Иванова, советник директора по связям с общественностью ОАО «Газпром газораспределение Нальчик», с проектом «Угарный газ – наш общий враг» и Наталья </w:t>
      </w:r>
      <w:proofErr w:type="spellStart"/>
      <w:r w:rsidRPr="007F5148">
        <w:rPr>
          <w:rFonts w:ascii="Times New Roman" w:eastAsia="Courier New" w:hAnsi="Times New Roman" w:cs="Times New Roman"/>
          <w:spacing w:val="-2"/>
          <w:sz w:val="27"/>
          <w:szCs w:val="27"/>
          <w:lang w:eastAsia="ru-RU"/>
        </w:rPr>
        <w:t>Амшукова</w:t>
      </w:r>
      <w:proofErr w:type="spellEnd"/>
      <w:r w:rsidRPr="007F5148">
        <w:rPr>
          <w:rFonts w:ascii="Times New Roman" w:eastAsia="Courier New" w:hAnsi="Times New Roman" w:cs="Times New Roman"/>
          <w:spacing w:val="-2"/>
          <w:sz w:val="27"/>
          <w:szCs w:val="27"/>
          <w:lang w:eastAsia="ru-RU"/>
        </w:rPr>
        <w:t>, советник руководителя филиал</w:t>
      </w:r>
      <w:proofErr w:type="gramStart"/>
      <w:r w:rsidRPr="007F5148">
        <w:rPr>
          <w:rFonts w:ascii="Times New Roman" w:eastAsia="Courier New" w:hAnsi="Times New Roman" w:cs="Times New Roman"/>
          <w:spacing w:val="-2"/>
          <w:sz w:val="27"/>
          <w:szCs w:val="27"/>
          <w:lang w:eastAsia="ru-RU"/>
        </w:rPr>
        <w:t>а                                  ООО</w:t>
      </w:r>
      <w:proofErr w:type="gramEnd"/>
      <w:r w:rsidRPr="007F5148">
        <w:rPr>
          <w:rFonts w:ascii="Times New Roman" w:eastAsia="Courier New" w:hAnsi="Times New Roman" w:cs="Times New Roman"/>
          <w:spacing w:val="-2"/>
          <w:sz w:val="27"/>
          <w:szCs w:val="27"/>
          <w:lang w:eastAsia="ru-RU"/>
        </w:rPr>
        <w:t xml:space="preserve"> «Газпром </w:t>
      </w:r>
      <w:proofErr w:type="spellStart"/>
      <w:r w:rsidRPr="007F5148">
        <w:rPr>
          <w:rFonts w:ascii="Times New Roman" w:eastAsia="Courier New" w:hAnsi="Times New Roman" w:cs="Times New Roman"/>
          <w:spacing w:val="-2"/>
          <w:sz w:val="27"/>
          <w:szCs w:val="27"/>
          <w:lang w:eastAsia="ru-RU"/>
        </w:rPr>
        <w:t>межрегионгаз</w:t>
      </w:r>
      <w:proofErr w:type="spellEnd"/>
      <w:r w:rsidRPr="007F5148">
        <w:rPr>
          <w:rFonts w:ascii="Times New Roman" w:eastAsia="Courier New" w:hAnsi="Times New Roman" w:cs="Times New Roman"/>
          <w:spacing w:val="-2"/>
          <w:sz w:val="27"/>
          <w:szCs w:val="27"/>
          <w:lang w:eastAsia="ru-RU"/>
        </w:rPr>
        <w:t xml:space="preserve"> Пятигорск» в Кабардино-Балкарии, с проектом «Газ – источник доброй энергии. Газ – тепло и уют в каждом доме».</w:t>
      </w:r>
      <w:r w:rsidRPr="007F5148">
        <w:rPr>
          <w:rFonts w:ascii="Times New Roman" w:eastAsia="Courier New" w:hAnsi="Times New Roman" w:cs="Times New Roman"/>
          <w:spacing w:val="-2"/>
          <w:sz w:val="27"/>
          <w:szCs w:val="27"/>
          <w:lang w:eastAsia="ru-RU"/>
        </w:rPr>
        <w:tab/>
      </w:r>
    </w:p>
    <w:p w:rsidR="00AA1C81" w:rsidRPr="007F5148" w:rsidRDefault="00AA1C81" w:rsidP="002F19B5">
      <w:pPr>
        <w:widowControl w:val="0"/>
        <w:spacing w:after="0" w:line="240" w:lineRule="auto"/>
        <w:ind w:firstLine="720"/>
        <w:jc w:val="both"/>
        <w:rPr>
          <w:rFonts w:ascii="Times New Roman" w:hAnsi="Times New Roman" w:cs="Times New Roman"/>
          <w:sz w:val="27"/>
          <w:szCs w:val="27"/>
          <w:lang w:eastAsia="ru-RU"/>
        </w:rPr>
      </w:pPr>
      <w:r w:rsidRPr="007F5148">
        <w:rPr>
          <w:rFonts w:ascii="Times New Roman" w:hAnsi="Times New Roman" w:cs="Times New Roman"/>
          <w:sz w:val="27"/>
          <w:szCs w:val="27"/>
          <w:lang w:eastAsia="ru-RU"/>
        </w:rPr>
        <w:t xml:space="preserve">Проект Натальи </w:t>
      </w:r>
      <w:proofErr w:type="spellStart"/>
      <w:r w:rsidRPr="007F5148">
        <w:rPr>
          <w:rFonts w:ascii="Times New Roman" w:hAnsi="Times New Roman" w:cs="Times New Roman"/>
          <w:sz w:val="27"/>
          <w:szCs w:val="27"/>
          <w:lang w:eastAsia="ru-RU"/>
        </w:rPr>
        <w:t>Амшуковой</w:t>
      </w:r>
      <w:proofErr w:type="spellEnd"/>
      <w:r w:rsidRPr="007F5148">
        <w:rPr>
          <w:rFonts w:ascii="Times New Roman" w:hAnsi="Times New Roman" w:cs="Times New Roman"/>
          <w:sz w:val="27"/>
          <w:szCs w:val="27"/>
          <w:lang w:eastAsia="ru-RU"/>
        </w:rPr>
        <w:t xml:space="preserve"> набрал в интернет – </w:t>
      </w:r>
      <w:proofErr w:type="gramStart"/>
      <w:r w:rsidRPr="007F5148">
        <w:rPr>
          <w:rFonts w:ascii="Times New Roman" w:hAnsi="Times New Roman" w:cs="Times New Roman"/>
          <w:sz w:val="27"/>
          <w:szCs w:val="27"/>
          <w:lang w:eastAsia="ru-RU"/>
        </w:rPr>
        <w:t>голосовании</w:t>
      </w:r>
      <w:proofErr w:type="gramEnd"/>
      <w:r w:rsidRPr="007F5148">
        <w:rPr>
          <w:rFonts w:ascii="Times New Roman" w:hAnsi="Times New Roman" w:cs="Times New Roman"/>
          <w:sz w:val="27"/>
          <w:szCs w:val="27"/>
          <w:lang w:eastAsia="ru-RU"/>
        </w:rPr>
        <w:t xml:space="preserve"> более </w:t>
      </w:r>
      <w:r w:rsidR="00616675">
        <w:rPr>
          <w:rFonts w:ascii="Times New Roman" w:hAnsi="Times New Roman" w:cs="Times New Roman"/>
          <w:sz w:val="27"/>
          <w:szCs w:val="27"/>
          <w:lang w:eastAsia="ru-RU"/>
        </w:rPr>
        <w:br/>
      </w:r>
      <w:r w:rsidRPr="007F5148">
        <w:rPr>
          <w:rFonts w:ascii="Times New Roman" w:hAnsi="Times New Roman" w:cs="Times New Roman"/>
          <w:sz w:val="27"/>
          <w:szCs w:val="27"/>
          <w:lang w:eastAsia="ru-RU"/>
        </w:rPr>
        <w:t>224 тысяч голосов и занял III место в номинации «Пресс-службы/службы по связям с общественностью региональных компаний ТЭК / Популяризация профессии ТЭК в регионе».</w:t>
      </w:r>
    </w:p>
    <w:p w:rsidR="00AA1C81" w:rsidRPr="007F5148" w:rsidRDefault="00AA1C81" w:rsidP="002F19B5">
      <w:pPr>
        <w:widowControl w:val="0"/>
        <w:spacing w:after="0" w:line="240" w:lineRule="auto"/>
        <w:ind w:firstLine="720"/>
        <w:jc w:val="both"/>
        <w:rPr>
          <w:rFonts w:ascii="Times New Roman" w:hAnsi="Times New Roman" w:cs="Times New Roman"/>
          <w:sz w:val="27"/>
          <w:szCs w:val="27"/>
          <w:lang w:eastAsia="ru-RU"/>
        </w:rPr>
      </w:pPr>
      <w:r w:rsidRPr="007F5148">
        <w:rPr>
          <w:rFonts w:ascii="Times New Roman" w:hAnsi="Times New Roman" w:cs="Times New Roman"/>
          <w:sz w:val="27"/>
          <w:szCs w:val="27"/>
        </w:rPr>
        <w:t xml:space="preserve">В 2015 году в отраслях экономики республики реализовано </w:t>
      </w:r>
      <w:r w:rsidR="00616675">
        <w:rPr>
          <w:rFonts w:ascii="Times New Roman" w:hAnsi="Times New Roman" w:cs="Times New Roman"/>
          <w:sz w:val="27"/>
          <w:szCs w:val="27"/>
        </w:rPr>
        <w:br/>
      </w:r>
      <w:r w:rsidRPr="007F5148">
        <w:rPr>
          <w:rFonts w:ascii="Times New Roman" w:hAnsi="Times New Roman" w:cs="Times New Roman"/>
          <w:sz w:val="27"/>
          <w:szCs w:val="27"/>
        </w:rPr>
        <w:t xml:space="preserve">113 энергосберегающих мероприятий. </w:t>
      </w:r>
      <w:proofErr w:type="gramStart"/>
      <w:r w:rsidRPr="007F5148">
        <w:rPr>
          <w:rFonts w:ascii="Times New Roman" w:hAnsi="Times New Roman" w:cs="Times New Roman"/>
          <w:sz w:val="27"/>
          <w:szCs w:val="27"/>
        </w:rPr>
        <w:t xml:space="preserve">Объем финансовых затрат составил   </w:t>
      </w:r>
      <w:r w:rsidRPr="007F5148">
        <w:rPr>
          <w:rFonts w:ascii="Times New Roman" w:hAnsi="Times New Roman" w:cs="Times New Roman"/>
          <w:bCs/>
          <w:sz w:val="27"/>
          <w:szCs w:val="27"/>
        </w:rPr>
        <w:t>103978,3</w:t>
      </w:r>
      <w:r w:rsidRPr="007F5148">
        <w:rPr>
          <w:rFonts w:ascii="Times New Roman" w:hAnsi="Times New Roman" w:cs="Times New Roman"/>
          <w:b/>
          <w:bCs/>
          <w:sz w:val="27"/>
          <w:szCs w:val="27"/>
        </w:rPr>
        <w:t xml:space="preserve"> </w:t>
      </w:r>
      <w:r w:rsidRPr="007F5148">
        <w:rPr>
          <w:rFonts w:ascii="Times New Roman" w:hAnsi="Times New Roman" w:cs="Times New Roman"/>
          <w:sz w:val="27"/>
          <w:szCs w:val="27"/>
        </w:rPr>
        <w:t>тыс. рублей, сэкономлено 14083,1 тыс. кВт-ч электрической энергии, 37,1 тыс. Гкал тепловой энергии (в том числе 30,5 тыс. Гкал от установленных ранее узлов учета тепловой энергии на объектах бюджетной сферы), 701,7 тыс. куб. м. природного газа, 526,9 тыс. куб. м. воды.</w:t>
      </w:r>
      <w:proofErr w:type="gramEnd"/>
      <w:r w:rsidRPr="007F5148">
        <w:rPr>
          <w:rFonts w:ascii="Times New Roman" w:hAnsi="Times New Roman" w:cs="Times New Roman"/>
          <w:sz w:val="27"/>
          <w:szCs w:val="27"/>
        </w:rPr>
        <w:t xml:space="preserve"> Экономический эффект составил 91754,3 тыс. рублей (в том числе   48333,9 тыс. рублей экономия бюджетных средств за счет оплаты по показаниям приборов учета тепла).</w:t>
      </w:r>
    </w:p>
    <w:p w:rsidR="00AA1C81" w:rsidRPr="007F5148" w:rsidRDefault="00AA1C81" w:rsidP="002F19B5">
      <w:pPr>
        <w:widowControl w:val="0"/>
        <w:spacing w:after="0" w:line="240" w:lineRule="auto"/>
        <w:ind w:firstLine="720"/>
        <w:jc w:val="both"/>
        <w:rPr>
          <w:rFonts w:ascii="Times New Roman" w:eastAsia="Courier New" w:hAnsi="Times New Roman" w:cs="Times New Roman"/>
          <w:sz w:val="27"/>
          <w:szCs w:val="27"/>
          <w:lang w:eastAsia="ru-RU"/>
        </w:rPr>
      </w:pPr>
      <w:proofErr w:type="gramStart"/>
      <w:r w:rsidRPr="007F5148">
        <w:rPr>
          <w:rFonts w:ascii="Times New Roman" w:eastAsia="Courier New" w:hAnsi="Times New Roman" w:cs="Times New Roman"/>
          <w:sz w:val="27"/>
          <w:szCs w:val="27"/>
          <w:lang w:eastAsia="ru-RU"/>
        </w:rPr>
        <w:t xml:space="preserve">За счет бюджетов муниципальных образований реализовано энергосберегающих мероприятий на сумму 2926,7 тыс. рублей (оснащение </w:t>
      </w:r>
      <w:proofErr w:type="spellStart"/>
      <w:r w:rsidRPr="007F5148">
        <w:rPr>
          <w:rFonts w:ascii="Times New Roman" w:eastAsia="Courier New" w:hAnsi="Times New Roman" w:cs="Times New Roman"/>
          <w:sz w:val="27"/>
          <w:szCs w:val="27"/>
          <w:lang w:eastAsia="ru-RU"/>
        </w:rPr>
        <w:t>энергоэкономичными</w:t>
      </w:r>
      <w:proofErr w:type="spellEnd"/>
      <w:r w:rsidRPr="007F5148">
        <w:rPr>
          <w:rFonts w:ascii="Times New Roman" w:eastAsia="Courier New" w:hAnsi="Times New Roman" w:cs="Times New Roman"/>
          <w:sz w:val="27"/>
          <w:szCs w:val="27"/>
          <w:lang w:eastAsia="ru-RU"/>
        </w:rPr>
        <w:t xml:space="preserve"> осветительными приборами и энергосберегающими источниками света на основе светодиодных ламп, установка приборов учета тепловой энергии, замена деревянных окон на пластиковые, проведение энергетического обследования).</w:t>
      </w:r>
      <w:proofErr w:type="gramEnd"/>
    </w:p>
    <w:p w:rsidR="00AA1C81" w:rsidRPr="007F5148" w:rsidRDefault="00AA1C81" w:rsidP="002F19B5">
      <w:pPr>
        <w:widowControl w:val="0"/>
        <w:spacing w:after="0" w:line="240" w:lineRule="auto"/>
        <w:ind w:firstLine="720"/>
        <w:jc w:val="both"/>
        <w:rPr>
          <w:rFonts w:ascii="Times New Roman" w:eastAsia="Courier New" w:hAnsi="Times New Roman" w:cs="Times New Roman"/>
          <w:sz w:val="27"/>
          <w:szCs w:val="27"/>
          <w:lang w:eastAsia="ru-RU"/>
        </w:rPr>
      </w:pPr>
      <w:r w:rsidRPr="007F5148">
        <w:rPr>
          <w:rFonts w:ascii="Times New Roman" w:eastAsia="Courier New" w:hAnsi="Times New Roman" w:cs="Times New Roman"/>
          <w:sz w:val="27"/>
          <w:szCs w:val="27"/>
          <w:lang w:eastAsia="ru-RU"/>
        </w:rPr>
        <w:t>За счет внебюджетных источников реализовано мероприятий на общую сумму 101051,6 тыс. рублей. Основными из них являются:</w:t>
      </w:r>
    </w:p>
    <w:p w:rsidR="00AA1C81" w:rsidRPr="007F5148" w:rsidRDefault="00AA1C81" w:rsidP="002F19B5">
      <w:pPr>
        <w:widowControl w:val="0"/>
        <w:spacing w:after="0" w:line="240" w:lineRule="auto"/>
        <w:ind w:firstLine="720"/>
        <w:jc w:val="both"/>
        <w:rPr>
          <w:rFonts w:ascii="Times New Roman" w:eastAsia="Courier New" w:hAnsi="Times New Roman" w:cs="Times New Roman"/>
          <w:sz w:val="27"/>
          <w:szCs w:val="27"/>
          <w:lang w:eastAsia="ru-RU"/>
        </w:rPr>
      </w:pPr>
      <w:r w:rsidRPr="007F5148">
        <w:rPr>
          <w:rFonts w:ascii="Times New Roman" w:eastAsia="Courier New" w:hAnsi="Times New Roman" w:cs="Times New Roman"/>
          <w:sz w:val="27"/>
          <w:szCs w:val="27"/>
          <w:lang w:eastAsia="ru-RU"/>
        </w:rPr>
        <w:t xml:space="preserve"> установка АО «Газпром газораспределение Нальчик» бытовых приборов учета газа у потребителей на сумму 13551,2 тыс. рублей;</w:t>
      </w:r>
    </w:p>
    <w:p w:rsidR="00AA1C81" w:rsidRPr="007F5148" w:rsidRDefault="00AA1C81" w:rsidP="002F19B5">
      <w:pPr>
        <w:widowControl w:val="0"/>
        <w:spacing w:after="0" w:line="240" w:lineRule="auto"/>
        <w:ind w:firstLine="720"/>
        <w:jc w:val="both"/>
        <w:rPr>
          <w:rFonts w:ascii="Times New Roman" w:eastAsia="Courier New" w:hAnsi="Times New Roman" w:cs="Times New Roman"/>
          <w:sz w:val="27"/>
          <w:szCs w:val="27"/>
          <w:lang w:eastAsia="ru-RU"/>
        </w:rPr>
      </w:pPr>
      <w:r w:rsidRPr="007F5148">
        <w:rPr>
          <w:rFonts w:ascii="Times New Roman" w:eastAsia="Courier New" w:hAnsi="Times New Roman" w:cs="Times New Roman"/>
          <w:sz w:val="27"/>
          <w:szCs w:val="27"/>
          <w:lang w:eastAsia="ru-RU"/>
        </w:rPr>
        <w:t xml:space="preserve"> капитальный ремонт и замена котлов, замена ветхих тепловых сетей, наладочные работы на тепловых сетях, режимно-наладочные испытания котельного оборудования (ОАО «Теплоэнергетическая компания») на сумму 64462,6 тыс. рублей;</w:t>
      </w:r>
    </w:p>
    <w:p w:rsidR="00AA1C81" w:rsidRPr="007F5148" w:rsidRDefault="00AA1C81" w:rsidP="002F19B5">
      <w:pPr>
        <w:widowControl w:val="0"/>
        <w:spacing w:after="0" w:line="240" w:lineRule="auto"/>
        <w:ind w:firstLine="720"/>
        <w:jc w:val="both"/>
        <w:rPr>
          <w:rFonts w:ascii="Times New Roman" w:eastAsia="Courier New" w:hAnsi="Times New Roman" w:cs="Times New Roman"/>
          <w:sz w:val="27"/>
          <w:szCs w:val="27"/>
          <w:lang w:eastAsia="ru-RU"/>
        </w:rPr>
      </w:pPr>
      <w:r w:rsidRPr="007F5148">
        <w:rPr>
          <w:rFonts w:ascii="Times New Roman" w:eastAsia="Courier New" w:hAnsi="Times New Roman" w:cs="Times New Roman"/>
          <w:sz w:val="27"/>
          <w:szCs w:val="27"/>
          <w:lang w:eastAsia="ru-RU"/>
        </w:rPr>
        <w:t xml:space="preserve">ремонт и замена ветхих водопроводных сетей на сумму 891,0 тыс. рублей; </w:t>
      </w:r>
    </w:p>
    <w:p w:rsidR="00AA1C81" w:rsidRPr="007F5148" w:rsidRDefault="00AA1C81" w:rsidP="002F19B5">
      <w:pPr>
        <w:widowControl w:val="0"/>
        <w:spacing w:after="0" w:line="240" w:lineRule="auto"/>
        <w:ind w:firstLine="720"/>
        <w:jc w:val="both"/>
        <w:rPr>
          <w:rFonts w:ascii="Times New Roman" w:eastAsia="Courier New" w:hAnsi="Times New Roman" w:cs="Times New Roman"/>
          <w:sz w:val="27"/>
          <w:szCs w:val="27"/>
          <w:lang w:eastAsia="ru-RU"/>
        </w:rPr>
      </w:pPr>
      <w:r w:rsidRPr="007F5148">
        <w:rPr>
          <w:rFonts w:ascii="Times New Roman" w:eastAsia="Courier New" w:hAnsi="Times New Roman" w:cs="Times New Roman"/>
          <w:sz w:val="27"/>
          <w:szCs w:val="27"/>
          <w:lang w:eastAsia="ru-RU"/>
        </w:rPr>
        <w:t xml:space="preserve"> замена деревянных окон на </w:t>
      </w:r>
      <w:proofErr w:type="gramStart"/>
      <w:r w:rsidRPr="007F5148">
        <w:rPr>
          <w:rFonts w:ascii="Times New Roman" w:eastAsia="Courier New" w:hAnsi="Times New Roman" w:cs="Times New Roman"/>
          <w:sz w:val="27"/>
          <w:szCs w:val="27"/>
          <w:lang w:eastAsia="ru-RU"/>
        </w:rPr>
        <w:t>пластиковые</w:t>
      </w:r>
      <w:proofErr w:type="gramEnd"/>
      <w:r w:rsidRPr="007F5148">
        <w:rPr>
          <w:rFonts w:ascii="Times New Roman" w:eastAsia="Courier New" w:hAnsi="Times New Roman" w:cs="Times New Roman"/>
          <w:sz w:val="27"/>
          <w:szCs w:val="27"/>
          <w:lang w:eastAsia="ru-RU"/>
        </w:rPr>
        <w:t xml:space="preserve"> на сумму 1786,0 тыс. рублей;</w:t>
      </w:r>
    </w:p>
    <w:p w:rsidR="00AA1C81" w:rsidRPr="007F5148" w:rsidRDefault="00AA1C81" w:rsidP="002F19B5">
      <w:pPr>
        <w:widowControl w:val="0"/>
        <w:tabs>
          <w:tab w:val="left" w:pos="851"/>
        </w:tabs>
        <w:spacing w:after="0" w:line="240" w:lineRule="auto"/>
        <w:ind w:firstLine="720"/>
        <w:jc w:val="both"/>
        <w:rPr>
          <w:rFonts w:ascii="Times New Roman" w:eastAsia="Courier New" w:hAnsi="Times New Roman" w:cs="Times New Roman"/>
          <w:sz w:val="27"/>
          <w:szCs w:val="27"/>
          <w:lang w:eastAsia="ru-RU"/>
        </w:rPr>
      </w:pPr>
      <w:r w:rsidRPr="007F5148">
        <w:rPr>
          <w:rFonts w:ascii="Times New Roman" w:eastAsia="Courier New" w:hAnsi="Times New Roman" w:cs="Times New Roman"/>
          <w:sz w:val="27"/>
          <w:szCs w:val="27"/>
          <w:lang w:eastAsia="ru-RU"/>
        </w:rPr>
        <w:t xml:space="preserve"> замена проводов на провода с большим сечением, замена электросчетчиков на приборы учета с классом точности 1 на сумму 2235,0 тыс. рублей;</w:t>
      </w:r>
    </w:p>
    <w:p w:rsidR="00AA1C81" w:rsidRPr="007F5148" w:rsidRDefault="00AA1C81" w:rsidP="002F19B5">
      <w:pPr>
        <w:widowControl w:val="0"/>
        <w:spacing w:after="0" w:line="240" w:lineRule="auto"/>
        <w:ind w:firstLine="720"/>
        <w:jc w:val="both"/>
        <w:rPr>
          <w:rFonts w:ascii="Times New Roman" w:eastAsia="Courier New" w:hAnsi="Times New Roman" w:cs="Times New Roman"/>
          <w:sz w:val="27"/>
          <w:szCs w:val="27"/>
          <w:lang w:eastAsia="ru-RU"/>
        </w:rPr>
      </w:pPr>
      <w:proofErr w:type="gramStart"/>
      <w:r w:rsidRPr="007F5148">
        <w:rPr>
          <w:rFonts w:ascii="Times New Roman" w:eastAsia="Courier New" w:hAnsi="Times New Roman" w:cs="Times New Roman"/>
          <w:sz w:val="27"/>
          <w:szCs w:val="27"/>
          <w:lang w:eastAsia="ru-RU"/>
        </w:rPr>
        <w:t xml:space="preserve">замена ламп накаливания на энергосберегающие на сумму 414,5 тыс. рублей. </w:t>
      </w:r>
      <w:proofErr w:type="gramEnd"/>
    </w:p>
    <w:p w:rsidR="00AA1C81" w:rsidRPr="007F5148" w:rsidRDefault="00AA1C81" w:rsidP="002F19B5">
      <w:pPr>
        <w:widowControl w:val="0"/>
        <w:spacing w:after="0" w:line="240" w:lineRule="auto"/>
        <w:ind w:firstLine="720"/>
        <w:jc w:val="both"/>
        <w:rPr>
          <w:rFonts w:ascii="Times New Roman" w:eastAsia="Courier New" w:hAnsi="Times New Roman" w:cs="Times New Roman"/>
          <w:bCs/>
          <w:spacing w:val="-4"/>
          <w:sz w:val="27"/>
          <w:szCs w:val="27"/>
          <w:lang w:eastAsia="ru-RU"/>
        </w:rPr>
      </w:pPr>
      <w:r w:rsidRPr="007F5148">
        <w:rPr>
          <w:rFonts w:ascii="Times New Roman" w:eastAsia="Courier New" w:hAnsi="Times New Roman" w:cs="Times New Roman"/>
          <w:bCs/>
          <w:spacing w:val="-4"/>
          <w:sz w:val="27"/>
          <w:szCs w:val="27"/>
          <w:lang w:eastAsia="ru-RU"/>
        </w:rPr>
        <w:t xml:space="preserve">За счет республиканского бюджета в 2015 году установлено 68 приборов учета природного газа малоимущим гражданам Кабардино-Балкарской Республики на сумму 652,044 тыс. рублей.   </w:t>
      </w:r>
    </w:p>
    <w:p w:rsidR="00AA1C81" w:rsidRPr="002F19B5" w:rsidRDefault="00AA1C81" w:rsidP="002F19B5">
      <w:pPr>
        <w:spacing w:after="0" w:line="240" w:lineRule="auto"/>
        <w:ind w:firstLine="720"/>
        <w:jc w:val="center"/>
        <w:rPr>
          <w:rFonts w:ascii="Times New Roman" w:eastAsia="Calibri" w:hAnsi="Times New Roman" w:cs="Times New Roman"/>
          <w:sz w:val="27"/>
          <w:szCs w:val="27"/>
        </w:rPr>
      </w:pPr>
      <w:r w:rsidRPr="002F19B5">
        <w:rPr>
          <w:rFonts w:ascii="Times New Roman" w:hAnsi="Times New Roman" w:cs="Times New Roman"/>
          <w:bCs/>
          <w:sz w:val="27"/>
          <w:szCs w:val="27"/>
          <w:lang w:eastAsia="ru-RU"/>
        </w:rPr>
        <w:t xml:space="preserve">Реализация энергосберегающих мероприятий в целом по КБР </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5"/>
        <w:gridCol w:w="1019"/>
        <w:gridCol w:w="1276"/>
        <w:gridCol w:w="1307"/>
        <w:gridCol w:w="1029"/>
        <w:gridCol w:w="834"/>
        <w:gridCol w:w="877"/>
        <w:gridCol w:w="1123"/>
      </w:tblGrid>
      <w:tr w:rsidR="00AA1C81" w:rsidRPr="002F19B5" w:rsidTr="00AA1C81">
        <w:trPr>
          <w:trHeight w:val="20"/>
          <w:jc w:val="center"/>
        </w:trPr>
        <w:tc>
          <w:tcPr>
            <w:tcW w:w="21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1C81" w:rsidRPr="002F19B5" w:rsidRDefault="00AA1C81" w:rsidP="002F19B5">
            <w:pPr>
              <w:keepNext/>
              <w:spacing w:after="0" w:line="240" w:lineRule="auto"/>
              <w:jc w:val="center"/>
              <w:outlineLvl w:val="3"/>
              <w:rPr>
                <w:rFonts w:ascii="Times New Roman" w:hAnsi="Times New Roman" w:cs="Times New Roman"/>
                <w:lang w:eastAsia="ru-RU"/>
              </w:rPr>
            </w:pPr>
            <w:r w:rsidRPr="002F19B5">
              <w:rPr>
                <w:rFonts w:ascii="Times New Roman" w:hAnsi="Times New Roman" w:cs="Times New Roman"/>
                <w:lang w:eastAsia="ru-RU"/>
              </w:rPr>
              <w:t>Исполнители</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Кол-во</w:t>
            </w:r>
          </w:p>
          <w:p w:rsidR="00AA1C81" w:rsidRPr="002F19B5" w:rsidRDefault="00AA1C81" w:rsidP="002F19B5">
            <w:pPr>
              <w:spacing w:after="0" w:line="240" w:lineRule="auto"/>
              <w:jc w:val="center"/>
              <w:rPr>
                <w:rFonts w:ascii="Times New Roman" w:hAnsi="Times New Roman" w:cs="Times New Roman"/>
                <w:lang w:eastAsia="ru-RU"/>
              </w:rPr>
            </w:pPr>
            <w:proofErr w:type="spellStart"/>
            <w:proofErr w:type="gramStart"/>
            <w:r w:rsidRPr="002F19B5">
              <w:rPr>
                <w:rFonts w:ascii="Times New Roman" w:hAnsi="Times New Roman" w:cs="Times New Roman"/>
                <w:lang w:eastAsia="ru-RU"/>
              </w:rPr>
              <w:t>меро</w:t>
            </w:r>
            <w:proofErr w:type="spellEnd"/>
            <w:r w:rsidRPr="002F19B5">
              <w:rPr>
                <w:rFonts w:ascii="Times New Roman" w:hAnsi="Times New Roman" w:cs="Times New Roman"/>
                <w:lang w:eastAsia="ru-RU"/>
              </w:rPr>
              <w:t>-приятий</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A1C81" w:rsidRPr="002F19B5" w:rsidRDefault="00AA1C81" w:rsidP="002F19B5">
            <w:pPr>
              <w:spacing w:after="0" w:line="240" w:lineRule="auto"/>
              <w:jc w:val="center"/>
              <w:rPr>
                <w:rFonts w:ascii="Times New Roman" w:hAnsi="Times New Roman" w:cs="Times New Roman"/>
                <w:lang w:eastAsia="ru-RU"/>
              </w:rPr>
            </w:pPr>
            <w:proofErr w:type="spellStart"/>
            <w:r w:rsidRPr="002F19B5">
              <w:rPr>
                <w:rFonts w:ascii="Times New Roman" w:hAnsi="Times New Roman" w:cs="Times New Roman"/>
                <w:lang w:eastAsia="ru-RU"/>
              </w:rPr>
              <w:t>Финан</w:t>
            </w:r>
            <w:proofErr w:type="spellEnd"/>
            <w:r w:rsidRPr="002F19B5">
              <w:rPr>
                <w:rFonts w:ascii="Times New Roman" w:hAnsi="Times New Roman" w:cs="Times New Roman"/>
                <w:lang w:eastAsia="ru-RU"/>
              </w:rPr>
              <w:t xml:space="preserve"> </w:t>
            </w:r>
            <w:proofErr w:type="gramStart"/>
            <w:r w:rsidRPr="002F19B5">
              <w:rPr>
                <w:rFonts w:ascii="Times New Roman" w:hAnsi="Times New Roman" w:cs="Times New Roman"/>
                <w:lang w:eastAsia="ru-RU"/>
              </w:rPr>
              <w:t>-</w:t>
            </w:r>
            <w:proofErr w:type="spellStart"/>
            <w:r w:rsidRPr="002F19B5">
              <w:rPr>
                <w:rFonts w:ascii="Times New Roman" w:hAnsi="Times New Roman" w:cs="Times New Roman"/>
                <w:lang w:eastAsia="ru-RU"/>
              </w:rPr>
              <w:t>с</w:t>
            </w:r>
            <w:proofErr w:type="gramEnd"/>
            <w:r w:rsidRPr="002F19B5">
              <w:rPr>
                <w:rFonts w:ascii="Times New Roman" w:hAnsi="Times New Roman" w:cs="Times New Roman"/>
                <w:lang w:eastAsia="ru-RU"/>
              </w:rPr>
              <w:t>овые</w:t>
            </w:r>
            <w:proofErr w:type="spellEnd"/>
          </w:p>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затраты</w:t>
            </w:r>
          </w:p>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тыс. руб.</w:t>
            </w:r>
          </w:p>
        </w:tc>
        <w:tc>
          <w:tcPr>
            <w:tcW w:w="5170" w:type="dxa"/>
            <w:gridSpan w:val="5"/>
            <w:tcBorders>
              <w:top w:val="single" w:sz="4" w:space="0" w:color="auto"/>
              <w:left w:val="nil"/>
              <w:bottom w:val="single" w:sz="4" w:space="0" w:color="auto"/>
              <w:right w:val="single" w:sz="4" w:space="0" w:color="auto"/>
            </w:tcBorders>
            <w:shd w:val="clear" w:color="auto" w:fill="FFFFFF"/>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Экономия</w:t>
            </w:r>
          </w:p>
          <w:p w:rsidR="00AA1C81" w:rsidRPr="002F19B5" w:rsidRDefault="00AA1C81" w:rsidP="002F19B5">
            <w:pPr>
              <w:spacing w:after="0" w:line="240" w:lineRule="auto"/>
              <w:jc w:val="center"/>
              <w:rPr>
                <w:rFonts w:ascii="Times New Roman" w:hAnsi="Times New Roman" w:cs="Times New Roman"/>
                <w:lang w:eastAsia="ru-RU"/>
              </w:rPr>
            </w:pPr>
          </w:p>
        </w:tc>
      </w:tr>
      <w:tr w:rsidR="00AA1C81" w:rsidRPr="002F19B5" w:rsidTr="00AA1C81">
        <w:trPr>
          <w:trHeight w:val="20"/>
          <w:jc w:val="center"/>
        </w:trPr>
        <w:tc>
          <w:tcPr>
            <w:tcW w:w="2175"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p>
        </w:tc>
        <w:tc>
          <w:tcPr>
            <w:tcW w:w="404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В натуральном выражении</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В тыс. руб.</w:t>
            </w:r>
          </w:p>
        </w:tc>
      </w:tr>
      <w:tr w:rsidR="00AA1C81" w:rsidRPr="002F19B5" w:rsidTr="00AA1C81">
        <w:trPr>
          <w:trHeight w:val="20"/>
          <w:jc w:val="center"/>
        </w:trPr>
        <w:tc>
          <w:tcPr>
            <w:tcW w:w="2175"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C81" w:rsidRPr="002F19B5" w:rsidRDefault="00AA1C81" w:rsidP="002F19B5">
            <w:pPr>
              <w:spacing w:after="0" w:line="240" w:lineRule="auto"/>
              <w:jc w:val="center"/>
              <w:rPr>
                <w:rFonts w:ascii="Times New Roman" w:hAnsi="Times New Roman" w:cs="Times New Roman"/>
                <w:lang w:eastAsia="ru-RU"/>
              </w:rPr>
            </w:pPr>
            <w:proofErr w:type="spellStart"/>
            <w:r w:rsidRPr="002F19B5">
              <w:rPr>
                <w:rFonts w:ascii="Times New Roman" w:hAnsi="Times New Roman" w:cs="Times New Roman"/>
                <w:lang w:eastAsia="ru-RU"/>
              </w:rPr>
              <w:t>тыс</w:t>
            </w:r>
            <w:proofErr w:type="gramStart"/>
            <w:r w:rsidRPr="002F19B5">
              <w:rPr>
                <w:rFonts w:ascii="Times New Roman" w:hAnsi="Times New Roman" w:cs="Times New Roman"/>
                <w:lang w:eastAsia="ru-RU"/>
              </w:rPr>
              <w:t>.к</w:t>
            </w:r>
            <w:proofErr w:type="gramEnd"/>
            <w:r w:rsidRPr="002F19B5">
              <w:rPr>
                <w:rFonts w:ascii="Times New Roman" w:hAnsi="Times New Roman" w:cs="Times New Roman"/>
                <w:lang w:eastAsia="ru-RU"/>
              </w:rPr>
              <w:t>Вт</w:t>
            </w:r>
            <w:proofErr w:type="spellEnd"/>
            <w:r w:rsidRPr="002F19B5">
              <w:rPr>
                <w:rFonts w:ascii="Times New Roman" w:hAnsi="Times New Roman" w:cs="Times New Roman"/>
                <w:lang w:eastAsia="ru-RU"/>
              </w:rPr>
              <w:t>-ч</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Гкал</w:t>
            </w:r>
          </w:p>
        </w:tc>
        <w:tc>
          <w:tcPr>
            <w:tcW w:w="8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C81" w:rsidRPr="002F19B5" w:rsidRDefault="00AA1C81" w:rsidP="002F19B5">
            <w:pPr>
              <w:spacing w:after="0" w:line="240" w:lineRule="auto"/>
              <w:jc w:val="center"/>
              <w:rPr>
                <w:rFonts w:ascii="Times New Roman" w:hAnsi="Times New Roman" w:cs="Times New Roman"/>
                <w:vertAlign w:val="superscript"/>
                <w:lang w:eastAsia="ru-RU"/>
              </w:rPr>
            </w:pPr>
            <w:r w:rsidRPr="002F19B5">
              <w:rPr>
                <w:rFonts w:ascii="Times New Roman" w:hAnsi="Times New Roman" w:cs="Times New Roman"/>
                <w:lang w:eastAsia="ru-RU"/>
              </w:rPr>
              <w:t>тыс</w:t>
            </w:r>
            <w:proofErr w:type="gramStart"/>
            <w:r w:rsidRPr="002F19B5">
              <w:rPr>
                <w:rFonts w:ascii="Times New Roman" w:hAnsi="Times New Roman" w:cs="Times New Roman"/>
                <w:lang w:eastAsia="ru-RU"/>
              </w:rPr>
              <w:t>.м</w:t>
            </w:r>
            <w:proofErr w:type="gramEnd"/>
            <w:r w:rsidRPr="002F19B5">
              <w:rPr>
                <w:rFonts w:ascii="Times New Roman" w:hAnsi="Times New Roman" w:cs="Times New Roman"/>
                <w:vertAlign w:val="superscript"/>
                <w:lang w:eastAsia="ru-RU"/>
              </w:rPr>
              <w:t>3</w:t>
            </w:r>
          </w:p>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(газ)</w:t>
            </w:r>
          </w:p>
        </w:tc>
        <w:tc>
          <w:tcPr>
            <w:tcW w:w="877" w:type="dxa"/>
            <w:tcBorders>
              <w:top w:val="single" w:sz="4" w:space="0" w:color="auto"/>
              <w:left w:val="single" w:sz="4" w:space="0" w:color="auto"/>
              <w:bottom w:val="single" w:sz="4" w:space="0" w:color="auto"/>
              <w:right w:val="single" w:sz="4" w:space="0" w:color="auto"/>
            </w:tcBorders>
            <w:shd w:val="clear" w:color="auto" w:fill="FFFFFF"/>
            <w:hideMark/>
          </w:tcPr>
          <w:p w:rsidR="00AA1C81" w:rsidRPr="002F19B5" w:rsidRDefault="00AA1C81" w:rsidP="002F19B5">
            <w:pPr>
              <w:spacing w:after="0" w:line="240" w:lineRule="auto"/>
              <w:jc w:val="center"/>
              <w:rPr>
                <w:rFonts w:ascii="Times New Roman" w:hAnsi="Times New Roman" w:cs="Times New Roman"/>
                <w:vertAlign w:val="superscript"/>
                <w:lang w:eastAsia="ru-RU"/>
              </w:rPr>
            </w:pPr>
            <w:r w:rsidRPr="002F19B5">
              <w:rPr>
                <w:rFonts w:ascii="Times New Roman" w:hAnsi="Times New Roman" w:cs="Times New Roman"/>
                <w:lang w:eastAsia="ru-RU"/>
              </w:rPr>
              <w:t>тыс</w:t>
            </w:r>
            <w:proofErr w:type="gramStart"/>
            <w:r w:rsidRPr="002F19B5">
              <w:rPr>
                <w:rFonts w:ascii="Times New Roman" w:hAnsi="Times New Roman" w:cs="Times New Roman"/>
                <w:lang w:eastAsia="ru-RU"/>
              </w:rPr>
              <w:t>.м</w:t>
            </w:r>
            <w:proofErr w:type="gramEnd"/>
            <w:r w:rsidRPr="002F19B5">
              <w:rPr>
                <w:rFonts w:ascii="Times New Roman" w:hAnsi="Times New Roman" w:cs="Times New Roman"/>
                <w:vertAlign w:val="superscript"/>
                <w:lang w:eastAsia="ru-RU"/>
              </w:rPr>
              <w:t>3</w:t>
            </w:r>
          </w:p>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(вода)</w:t>
            </w: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p>
        </w:tc>
      </w:tr>
      <w:tr w:rsidR="00AA1C81" w:rsidRPr="002F19B5" w:rsidTr="00AA1C81">
        <w:trPr>
          <w:trHeight w:val="20"/>
          <w:jc w:val="center"/>
        </w:trPr>
        <w:tc>
          <w:tcPr>
            <w:tcW w:w="2175" w:type="dxa"/>
            <w:tcBorders>
              <w:top w:val="single" w:sz="4" w:space="0" w:color="auto"/>
              <w:left w:val="single" w:sz="4" w:space="0" w:color="auto"/>
              <w:bottom w:val="single" w:sz="4" w:space="0" w:color="auto"/>
              <w:right w:val="single" w:sz="4" w:space="0" w:color="auto"/>
            </w:tcBorders>
            <w:hideMark/>
          </w:tcPr>
          <w:p w:rsidR="00AA1C81" w:rsidRPr="002F19B5" w:rsidRDefault="00AA1C81" w:rsidP="002F19B5">
            <w:pPr>
              <w:spacing w:after="0" w:line="240" w:lineRule="auto"/>
              <w:jc w:val="both"/>
              <w:rPr>
                <w:rFonts w:ascii="Times New Roman" w:hAnsi="Times New Roman" w:cs="Times New Roman"/>
                <w:bCs/>
                <w:lang w:eastAsia="ru-RU"/>
              </w:rPr>
            </w:pPr>
            <w:r w:rsidRPr="002F19B5">
              <w:rPr>
                <w:rFonts w:ascii="Times New Roman" w:hAnsi="Times New Roman" w:cs="Times New Roman"/>
                <w:bCs/>
                <w:lang w:eastAsia="ru-RU"/>
              </w:rPr>
              <w:t>ТЭК</w:t>
            </w:r>
          </w:p>
        </w:tc>
        <w:tc>
          <w:tcPr>
            <w:tcW w:w="101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16491,1</w:t>
            </w:r>
          </w:p>
        </w:tc>
        <w:tc>
          <w:tcPr>
            <w:tcW w:w="1307"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10598,8</w:t>
            </w:r>
          </w:p>
        </w:tc>
        <w:tc>
          <w:tcPr>
            <w:tcW w:w="102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83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347,7</w:t>
            </w:r>
          </w:p>
        </w:tc>
        <w:tc>
          <w:tcPr>
            <w:tcW w:w="877"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19,0</w:t>
            </w:r>
          </w:p>
        </w:tc>
        <w:tc>
          <w:tcPr>
            <w:tcW w:w="1123"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19952,1</w:t>
            </w:r>
          </w:p>
        </w:tc>
      </w:tr>
      <w:tr w:rsidR="00AA1C81" w:rsidRPr="002F19B5" w:rsidTr="00AA1C81">
        <w:trPr>
          <w:trHeight w:val="20"/>
          <w:jc w:val="center"/>
        </w:trPr>
        <w:tc>
          <w:tcPr>
            <w:tcW w:w="2175" w:type="dxa"/>
            <w:tcBorders>
              <w:top w:val="single" w:sz="4" w:space="0" w:color="auto"/>
              <w:left w:val="single" w:sz="4" w:space="0" w:color="auto"/>
              <w:bottom w:val="single" w:sz="4" w:space="0" w:color="auto"/>
              <w:right w:val="single" w:sz="4" w:space="0" w:color="auto"/>
            </w:tcBorders>
          </w:tcPr>
          <w:p w:rsidR="00AA1C81" w:rsidRPr="002F19B5" w:rsidRDefault="00AA1C81" w:rsidP="002F19B5">
            <w:pPr>
              <w:spacing w:after="0" w:line="240" w:lineRule="auto"/>
              <w:jc w:val="both"/>
              <w:rPr>
                <w:rFonts w:ascii="Times New Roman" w:hAnsi="Times New Roman" w:cs="Times New Roman"/>
                <w:bCs/>
                <w:lang w:eastAsia="ru-RU"/>
              </w:rPr>
            </w:pPr>
            <w:r w:rsidRPr="002F19B5">
              <w:rPr>
                <w:rFonts w:ascii="Times New Roman" w:hAnsi="Times New Roman" w:cs="Times New Roman"/>
                <w:bCs/>
                <w:lang w:eastAsia="ru-RU"/>
              </w:rPr>
              <w:t xml:space="preserve">Строительный комплекс </w:t>
            </w:r>
          </w:p>
        </w:tc>
        <w:tc>
          <w:tcPr>
            <w:tcW w:w="1019"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1586,2</w:t>
            </w:r>
          </w:p>
        </w:tc>
        <w:tc>
          <w:tcPr>
            <w:tcW w:w="1307"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513,7</w:t>
            </w:r>
          </w:p>
        </w:tc>
        <w:tc>
          <w:tcPr>
            <w:tcW w:w="1029"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834"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877"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1123"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2649,8*</w:t>
            </w:r>
          </w:p>
        </w:tc>
      </w:tr>
      <w:tr w:rsidR="00AA1C81" w:rsidRPr="002F19B5" w:rsidTr="00AA1C81">
        <w:trPr>
          <w:trHeight w:val="20"/>
          <w:jc w:val="center"/>
        </w:trPr>
        <w:tc>
          <w:tcPr>
            <w:tcW w:w="2175" w:type="dxa"/>
            <w:tcBorders>
              <w:top w:val="single" w:sz="4" w:space="0" w:color="auto"/>
              <w:left w:val="single" w:sz="4" w:space="0" w:color="auto"/>
              <w:bottom w:val="single" w:sz="4" w:space="0" w:color="auto"/>
              <w:right w:val="single" w:sz="4" w:space="0" w:color="auto"/>
            </w:tcBorders>
          </w:tcPr>
          <w:p w:rsidR="00AA1C81" w:rsidRPr="002F19B5" w:rsidRDefault="00AA1C81" w:rsidP="002F19B5">
            <w:pPr>
              <w:spacing w:after="0" w:line="240" w:lineRule="auto"/>
              <w:jc w:val="both"/>
              <w:rPr>
                <w:rFonts w:ascii="Times New Roman" w:hAnsi="Times New Roman" w:cs="Times New Roman"/>
                <w:bCs/>
                <w:lang w:eastAsia="ru-RU"/>
              </w:rPr>
            </w:pPr>
            <w:r w:rsidRPr="002F19B5">
              <w:rPr>
                <w:rFonts w:ascii="Times New Roman" w:hAnsi="Times New Roman" w:cs="Times New Roman"/>
                <w:bCs/>
                <w:lang w:eastAsia="ru-RU"/>
              </w:rPr>
              <w:t xml:space="preserve">Промышленность </w:t>
            </w:r>
          </w:p>
        </w:tc>
        <w:tc>
          <w:tcPr>
            <w:tcW w:w="1019"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28</w:t>
            </w:r>
          </w:p>
        </w:tc>
        <w:tc>
          <w:tcPr>
            <w:tcW w:w="1276"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9326,3</w:t>
            </w:r>
          </w:p>
        </w:tc>
        <w:tc>
          <w:tcPr>
            <w:tcW w:w="1307"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1175,8</w:t>
            </w:r>
          </w:p>
        </w:tc>
        <w:tc>
          <w:tcPr>
            <w:tcW w:w="1029"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61</w:t>
            </w:r>
          </w:p>
        </w:tc>
        <w:tc>
          <w:tcPr>
            <w:tcW w:w="834"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159,5</w:t>
            </w:r>
          </w:p>
        </w:tc>
        <w:tc>
          <w:tcPr>
            <w:tcW w:w="877"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44,1</w:t>
            </w:r>
          </w:p>
        </w:tc>
        <w:tc>
          <w:tcPr>
            <w:tcW w:w="1123"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5321,8*</w:t>
            </w:r>
          </w:p>
        </w:tc>
      </w:tr>
      <w:tr w:rsidR="00AA1C81" w:rsidRPr="002F19B5" w:rsidTr="00AA1C81">
        <w:trPr>
          <w:trHeight w:val="20"/>
          <w:jc w:val="center"/>
        </w:trPr>
        <w:tc>
          <w:tcPr>
            <w:tcW w:w="2175" w:type="dxa"/>
            <w:tcBorders>
              <w:top w:val="single" w:sz="4" w:space="0" w:color="auto"/>
              <w:left w:val="single" w:sz="4" w:space="0" w:color="auto"/>
              <w:bottom w:val="single" w:sz="4" w:space="0" w:color="auto"/>
              <w:right w:val="single" w:sz="4" w:space="0" w:color="auto"/>
            </w:tcBorders>
            <w:hideMark/>
          </w:tcPr>
          <w:p w:rsidR="00AA1C81" w:rsidRPr="002F19B5" w:rsidRDefault="00AA1C81" w:rsidP="002F19B5">
            <w:pPr>
              <w:spacing w:after="0" w:line="240" w:lineRule="auto"/>
              <w:jc w:val="both"/>
              <w:rPr>
                <w:rFonts w:ascii="Times New Roman" w:hAnsi="Times New Roman" w:cs="Times New Roman"/>
                <w:bCs/>
                <w:lang w:eastAsia="ru-RU"/>
              </w:rPr>
            </w:pPr>
            <w:r w:rsidRPr="002F19B5">
              <w:rPr>
                <w:rFonts w:ascii="Times New Roman" w:hAnsi="Times New Roman" w:cs="Times New Roman"/>
                <w:bCs/>
                <w:lang w:eastAsia="ru-RU"/>
              </w:rPr>
              <w:t xml:space="preserve">Агропромышленный комплекс </w:t>
            </w:r>
          </w:p>
        </w:tc>
        <w:tc>
          <w:tcPr>
            <w:tcW w:w="101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799,5</w:t>
            </w:r>
          </w:p>
        </w:tc>
        <w:tc>
          <w:tcPr>
            <w:tcW w:w="1307"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162,5</w:t>
            </w:r>
          </w:p>
        </w:tc>
        <w:tc>
          <w:tcPr>
            <w:tcW w:w="102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83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105,9</w:t>
            </w:r>
          </w:p>
        </w:tc>
        <w:tc>
          <w:tcPr>
            <w:tcW w:w="877"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11,9</w:t>
            </w:r>
          </w:p>
        </w:tc>
        <w:tc>
          <w:tcPr>
            <w:tcW w:w="1123"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1561,4*</w:t>
            </w:r>
          </w:p>
        </w:tc>
      </w:tr>
      <w:tr w:rsidR="00AA1C81" w:rsidRPr="002F19B5" w:rsidTr="00AA1C81">
        <w:trPr>
          <w:trHeight w:val="20"/>
          <w:jc w:val="center"/>
        </w:trPr>
        <w:tc>
          <w:tcPr>
            <w:tcW w:w="2175" w:type="dxa"/>
            <w:tcBorders>
              <w:top w:val="single" w:sz="4" w:space="0" w:color="auto"/>
              <w:left w:val="single" w:sz="4" w:space="0" w:color="auto"/>
              <w:bottom w:val="single" w:sz="4" w:space="0" w:color="auto"/>
              <w:right w:val="single" w:sz="4" w:space="0" w:color="auto"/>
            </w:tcBorders>
            <w:hideMark/>
          </w:tcPr>
          <w:p w:rsidR="00AA1C81" w:rsidRPr="002F19B5" w:rsidRDefault="00AA1C81" w:rsidP="002F19B5">
            <w:pPr>
              <w:spacing w:after="0" w:line="240" w:lineRule="auto"/>
              <w:jc w:val="both"/>
              <w:rPr>
                <w:rFonts w:ascii="Times New Roman" w:hAnsi="Times New Roman" w:cs="Times New Roman"/>
                <w:bCs/>
                <w:lang w:eastAsia="ru-RU"/>
              </w:rPr>
            </w:pPr>
            <w:r w:rsidRPr="002F19B5">
              <w:rPr>
                <w:rFonts w:ascii="Times New Roman" w:hAnsi="Times New Roman" w:cs="Times New Roman"/>
                <w:bCs/>
                <w:lang w:eastAsia="ru-RU"/>
              </w:rPr>
              <w:t>Администрации городов и районов</w:t>
            </w:r>
          </w:p>
        </w:tc>
        <w:tc>
          <w:tcPr>
            <w:tcW w:w="101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lang w:eastAsia="ru-RU"/>
              </w:rPr>
            </w:pPr>
            <w:r w:rsidRPr="002F19B5">
              <w:rPr>
                <w:rFonts w:ascii="Times New Roman" w:hAnsi="Times New Roman" w:cs="Times New Roman"/>
                <w:lang w:eastAsia="ru-RU"/>
              </w:rPr>
              <w:t>75775,2*</w:t>
            </w:r>
          </w:p>
        </w:tc>
        <w:tc>
          <w:tcPr>
            <w:tcW w:w="1307"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1632,3</w:t>
            </w:r>
          </w:p>
        </w:tc>
        <w:tc>
          <w:tcPr>
            <w:tcW w:w="102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6422,5</w:t>
            </w:r>
          </w:p>
        </w:tc>
        <w:tc>
          <w:tcPr>
            <w:tcW w:w="83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88,6</w:t>
            </w:r>
          </w:p>
        </w:tc>
        <w:tc>
          <w:tcPr>
            <w:tcW w:w="877"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451,9</w:t>
            </w:r>
          </w:p>
        </w:tc>
        <w:tc>
          <w:tcPr>
            <w:tcW w:w="1123"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13935,3</w:t>
            </w:r>
          </w:p>
        </w:tc>
      </w:tr>
      <w:tr w:rsidR="00AA1C81" w:rsidRPr="002F19B5" w:rsidTr="00AA1C81">
        <w:trPr>
          <w:trHeight w:val="20"/>
          <w:jc w:val="center"/>
        </w:trPr>
        <w:tc>
          <w:tcPr>
            <w:tcW w:w="217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both"/>
              <w:rPr>
                <w:rFonts w:ascii="Times New Roman" w:hAnsi="Times New Roman" w:cs="Times New Roman"/>
                <w:lang w:eastAsia="ru-RU"/>
              </w:rPr>
            </w:pPr>
            <w:r w:rsidRPr="002F19B5">
              <w:rPr>
                <w:rFonts w:ascii="Times New Roman" w:hAnsi="Times New Roman" w:cs="Times New Roman"/>
                <w:bCs/>
                <w:lang w:eastAsia="ru-RU"/>
              </w:rPr>
              <w:t>Всего</w:t>
            </w:r>
          </w:p>
        </w:tc>
        <w:tc>
          <w:tcPr>
            <w:tcW w:w="101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103978,3</w:t>
            </w:r>
          </w:p>
        </w:tc>
        <w:tc>
          <w:tcPr>
            <w:tcW w:w="1307"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14083,1</w:t>
            </w:r>
          </w:p>
        </w:tc>
        <w:tc>
          <w:tcPr>
            <w:tcW w:w="102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6483,5</w:t>
            </w:r>
          </w:p>
        </w:tc>
        <w:tc>
          <w:tcPr>
            <w:tcW w:w="83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701,7</w:t>
            </w:r>
          </w:p>
        </w:tc>
        <w:tc>
          <w:tcPr>
            <w:tcW w:w="877"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526,9</w:t>
            </w:r>
          </w:p>
        </w:tc>
        <w:tc>
          <w:tcPr>
            <w:tcW w:w="1123"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43420,4</w:t>
            </w:r>
          </w:p>
        </w:tc>
      </w:tr>
      <w:tr w:rsidR="00AA1C81" w:rsidRPr="002F19B5" w:rsidTr="00AA1C81">
        <w:trPr>
          <w:trHeight w:val="20"/>
          <w:jc w:val="center"/>
        </w:trPr>
        <w:tc>
          <w:tcPr>
            <w:tcW w:w="2175"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both"/>
              <w:rPr>
                <w:rFonts w:ascii="Times New Roman" w:hAnsi="Times New Roman" w:cs="Times New Roman"/>
                <w:bCs/>
                <w:lang w:eastAsia="ru-RU"/>
              </w:rPr>
            </w:pPr>
            <w:r w:rsidRPr="002F19B5">
              <w:rPr>
                <w:rFonts w:ascii="Times New Roman" w:hAnsi="Times New Roman" w:cs="Times New Roman"/>
                <w:bCs/>
                <w:lang w:eastAsia="ru-RU"/>
              </w:rPr>
              <w:t>Работа  узлов учёта  тепла и ГВС (бюджетные организации)</w:t>
            </w:r>
          </w:p>
        </w:tc>
        <w:tc>
          <w:tcPr>
            <w:tcW w:w="1019"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1307"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1029"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30587,2</w:t>
            </w:r>
          </w:p>
        </w:tc>
        <w:tc>
          <w:tcPr>
            <w:tcW w:w="834"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877"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1123"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48333,9</w:t>
            </w:r>
          </w:p>
        </w:tc>
      </w:tr>
      <w:tr w:rsidR="00AA1C81" w:rsidRPr="002F19B5" w:rsidTr="00AA1C81">
        <w:trPr>
          <w:trHeight w:val="20"/>
          <w:jc w:val="center"/>
        </w:trPr>
        <w:tc>
          <w:tcPr>
            <w:tcW w:w="2175"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both"/>
              <w:rPr>
                <w:rFonts w:ascii="Times New Roman" w:hAnsi="Times New Roman" w:cs="Times New Roman"/>
                <w:bCs/>
                <w:lang w:eastAsia="ru-RU"/>
              </w:rPr>
            </w:pPr>
            <w:r w:rsidRPr="002F19B5">
              <w:rPr>
                <w:rFonts w:ascii="Times New Roman" w:hAnsi="Times New Roman" w:cs="Times New Roman"/>
                <w:bCs/>
                <w:lang w:eastAsia="ru-RU"/>
              </w:rPr>
              <w:t>Итого:</w:t>
            </w:r>
          </w:p>
        </w:tc>
        <w:tc>
          <w:tcPr>
            <w:tcW w:w="1019"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113</w:t>
            </w:r>
          </w:p>
        </w:tc>
        <w:tc>
          <w:tcPr>
            <w:tcW w:w="1276"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103978,3</w:t>
            </w:r>
          </w:p>
        </w:tc>
        <w:tc>
          <w:tcPr>
            <w:tcW w:w="1307"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14083,1</w:t>
            </w:r>
          </w:p>
        </w:tc>
        <w:tc>
          <w:tcPr>
            <w:tcW w:w="1029"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37070,7</w:t>
            </w:r>
          </w:p>
        </w:tc>
        <w:tc>
          <w:tcPr>
            <w:tcW w:w="834"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701,7</w:t>
            </w:r>
          </w:p>
        </w:tc>
        <w:tc>
          <w:tcPr>
            <w:tcW w:w="877"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526,9</w:t>
            </w:r>
          </w:p>
        </w:tc>
        <w:tc>
          <w:tcPr>
            <w:tcW w:w="1123"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91754,3</w:t>
            </w:r>
          </w:p>
        </w:tc>
      </w:tr>
    </w:tbl>
    <w:p w:rsidR="00AA1C81" w:rsidRPr="002F19B5" w:rsidRDefault="00AA1C81" w:rsidP="002F19B5">
      <w:pPr>
        <w:spacing w:after="0" w:line="240" w:lineRule="auto"/>
        <w:ind w:firstLine="709"/>
        <w:contextualSpacing/>
        <w:rPr>
          <w:rFonts w:ascii="Times New Roman" w:hAnsi="Times New Roman" w:cs="Times New Roman"/>
          <w:i/>
          <w:sz w:val="20"/>
          <w:szCs w:val="20"/>
          <w:lang w:eastAsia="ru-RU"/>
        </w:rPr>
      </w:pPr>
    </w:p>
    <w:p w:rsidR="00314F7D" w:rsidRPr="002F19B5" w:rsidRDefault="00AA1C81" w:rsidP="002F19B5">
      <w:pPr>
        <w:spacing w:after="0" w:line="240" w:lineRule="auto"/>
        <w:ind w:firstLine="708"/>
        <w:jc w:val="center"/>
        <w:rPr>
          <w:rFonts w:ascii="Times New Roman" w:hAnsi="Times New Roman" w:cs="Times New Roman"/>
          <w:bCs/>
          <w:sz w:val="27"/>
          <w:szCs w:val="27"/>
          <w:lang w:eastAsia="ru-RU"/>
        </w:rPr>
      </w:pPr>
      <w:r w:rsidRPr="002F19B5">
        <w:rPr>
          <w:rFonts w:ascii="Times New Roman" w:hAnsi="Times New Roman" w:cs="Times New Roman"/>
          <w:bCs/>
          <w:sz w:val="27"/>
          <w:szCs w:val="27"/>
          <w:lang w:eastAsia="ru-RU"/>
        </w:rPr>
        <w:t xml:space="preserve">Реализация энергосберегающих мероприятий </w:t>
      </w:r>
    </w:p>
    <w:p w:rsidR="00AA1C81" w:rsidRPr="002F19B5" w:rsidRDefault="00AA1C81" w:rsidP="002F19B5">
      <w:pPr>
        <w:spacing w:after="0" w:line="240" w:lineRule="auto"/>
        <w:ind w:firstLine="708"/>
        <w:jc w:val="center"/>
        <w:rPr>
          <w:rFonts w:ascii="Times New Roman" w:hAnsi="Times New Roman" w:cs="Times New Roman"/>
          <w:sz w:val="27"/>
          <w:szCs w:val="27"/>
          <w:lang w:eastAsia="ru-RU"/>
        </w:rPr>
      </w:pPr>
      <w:r w:rsidRPr="002F19B5">
        <w:rPr>
          <w:rFonts w:ascii="Times New Roman" w:hAnsi="Times New Roman" w:cs="Times New Roman"/>
          <w:bCs/>
          <w:sz w:val="27"/>
          <w:szCs w:val="27"/>
          <w:lang w:eastAsia="ru-RU"/>
        </w:rPr>
        <w:t>в</w:t>
      </w:r>
      <w:r w:rsidRPr="002F19B5">
        <w:rPr>
          <w:rFonts w:ascii="Times New Roman" w:hAnsi="Times New Roman" w:cs="Times New Roman"/>
          <w:sz w:val="27"/>
          <w:szCs w:val="27"/>
          <w:lang w:eastAsia="ru-RU"/>
        </w:rPr>
        <w:t xml:space="preserve"> топливно-энергетическом комплексе КБР </w:t>
      </w:r>
    </w:p>
    <w:p w:rsidR="00AA1C81" w:rsidRPr="002F19B5" w:rsidRDefault="00AA1C81" w:rsidP="002F19B5">
      <w:pPr>
        <w:spacing w:after="0" w:line="240" w:lineRule="auto"/>
        <w:ind w:firstLine="708"/>
        <w:jc w:val="both"/>
        <w:rPr>
          <w:rFonts w:ascii="Times New Roman" w:hAnsi="Times New Roman" w:cs="Times New Roman"/>
          <w:sz w:val="27"/>
          <w:szCs w:val="27"/>
          <w:lang w:eastAsia="ru-RU"/>
        </w:rPr>
      </w:pPr>
      <w:r w:rsidRPr="002F19B5">
        <w:rPr>
          <w:rFonts w:ascii="Times New Roman" w:hAnsi="Times New Roman" w:cs="Times New Roman"/>
          <w:sz w:val="27"/>
          <w:szCs w:val="27"/>
          <w:lang w:eastAsia="ru-RU"/>
        </w:rPr>
        <w:t>В 2015 году в топливно-энергетическом комплексе КБР в результате проведения энергосберегающих мероприятий сэкономлено 10598,8 тыс</w:t>
      </w:r>
      <w:r w:rsidRPr="002F19B5">
        <w:rPr>
          <w:rFonts w:ascii="Times New Roman" w:hAnsi="Times New Roman" w:cs="Times New Roman"/>
          <w:bCs/>
          <w:sz w:val="27"/>
          <w:szCs w:val="27"/>
          <w:lang w:eastAsia="ru-RU"/>
        </w:rPr>
        <w:t>.</w:t>
      </w:r>
      <w:r w:rsidRPr="002F19B5">
        <w:rPr>
          <w:rFonts w:ascii="Times New Roman" w:hAnsi="Times New Roman" w:cs="Times New Roman"/>
          <w:b/>
          <w:bCs/>
          <w:sz w:val="27"/>
          <w:szCs w:val="27"/>
          <w:lang w:eastAsia="ru-RU"/>
        </w:rPr>
        <w:t xml:space="preserve"> </w:t>
      </w:r>
      <w:proofErr w:type="gramStart"/>
      <w:r w:rsidRPr="002F19B5">
        <w:rPr>
          <w:rFonts w:ascii="Times New Roman" w:hAnsi="Times New Roman" w:cs="Times New Roman"/>
          <w:sz w:val="27"/>
          <w:szCs w:val="27"/>
          <w:lang w:eastAsia="ru-RU"/>
        </w:rPr>
        <w:t>кВт-ч</w:t>
      </w:r>
      <w:proofErr w:type="gramEnd"/>
      <w:r w:rsidRPr="002F19B5">
        <w:rPr>
          <w:rFonts w:ascii="Times New Roman" w:hAnsi="Times New Roman" w:cs="Times New Roman"/>
          <w:sz w:val="27"/>
          <w:szCs w:val="27"/>
          <w:lang w:eastAsia="ru-RU"/>
        </w:rPr>
        <w:t xml:space="preserve"> электрической энергии, 347,7 тыс. куб. м. газа, 19,0 тыс. куб. м. воды. Экономический эффект от реализованных мероприятий составил  19952,1 тыс. рублей, финансовые затраты составили 16491,1 тыс. рублей:</w:t>
      </w:r>
    </w:p>
    <w:p w:rsidR="00AA1C81" w:rsidRPr="002F19B5" w:rsidRDefault="00AA1C81" w:rsidP="002F19B5">
      <w:pPr>
        <w:spacing w:after="0" w:line="240" w:lineRule="auto"/>
        <w:jc w:val="right"/>
        <w:rPr>
          <w:rFonts w:ascii="Times New Roman" w:hAnsi="Times New Roman" w:cs="Times New Roman"/>
          <w:sz w:val="27"/>
          <w:szCs w:val="27"/>
          <w:lang w:eastAsia="ru-RU"/>
        </w:rPr>
      </w:pPr>
      <w:r w:rsidRPr="002F19B5">
        <w:rPr>
          <w:rFonts w:ascii="Times New Roman" w:hAnsi="Times New Roman" w:cs="Times New Roman"/>
          <w:b/>
          <w:sz w:val="27"/>
          <w:szCs w:val="27"/>
          <w:lang w:eastAsia="ru-RU"/>
        </w:rPr>
        <w:t xml:space="preserve">                                      </w:t>
      </w:r>
      <w:r w:rsidRPr="002F19B5">
        <w:rPr>
          <w:rFonts w:ascii="Times New Roman" w:hAnsi="Times New Roman" w:cs="Times New Roman"/>
          <w:b/>
          <w:sz w:val="27"/>
          <w:szCs w:val="27"/>
          <w:lang w:eastAsia="ru-RU"/>
        </w:rPr>
        <w:tab/>
      </w:r>
      <w:r w:rsidRPr="002F19B5">
        <w:rPr>
          <w:rFonts w:ascii="Times New Roman" w:hAnsi="Times New Roman" w:cs="Times New Roman"/>
          <w:b/>
          <w:sz w:val="27"/>
          <w:szCs w:val="27"/>
          <w:lang w:eastAsia="ru-RU"/>
        </w:rPr>
        <w:tab/>
      </w:r>
      <w:r w:rsidRPr="002F19B5">
        <w:rPr>
          <w:rFonts w:ascii="Times New Roman" w:hAnsi="Times New Roman" w:cs="Times New Roman"/>
          <w:b/>
          <w:sz w:val="27"/>
          <w:szCs w:val="27"/>
          <w:lang w:eastAsia="ru-RU"/>
        </w:rPr>
        <w:tab/>
      </w:r>
      <w:r w:rsidRPr="002F19B5">
        <w:rPr>
          <w:rFonts w:ascii="Times New Roman" w:hAnsi="Times New Roman" w:cs="Times New Roman"/>
          <w:b/>
          <w:sz w:val="27"/>
          <w:szCs w:val="27"/>
          <w:lang w:eastAsia="ru-RU"/>
        </w:rPr>
        <w:tab/>
      </w:r>
      <w:r w:rsidRPr="002F19B5">
        <w:rPr>
          <w:rFonts w:ascii="Times New Roman" w:hAnsi="Times New Roman" w:cs="Times New Roman"/>
          <w:b/>
          <w:sz w:val="27"/>
          <w:szCs w:val="27"/>
          <w:lang w:eastAsia="ru-RU"/>
        </w:rPr>
        <w:tab/>
      </w:r>
      <w:r w:rsidRPr="002F19B5">
        <w:rPr>
          <w:rFonts w:ascii="Times New Roman" w:hAnsi="Times New Roman" w:cs="Times New Roman"/>
          <w:b/>
          <w:sz w:val="27"/>
          <w:szCs w:val="27"/>
          <w:lang w:eastAsia="ru-RU"/>
        </w:rPr>
        <w:tab/>
      </w:r>
      <w:r w:rsidRPr="002F19B5">
        <w:rPr>
          <w:rFonts w:ascii="Times New Roman" w:hAnsi="Times New Roman" w:cs="Times New Roman"/>
          <w:b/>
          <w:sz w:val="27"/>
          <w:szCs w:val="27"/>
          <w:lang w:eastAsia="ru-RU"/>
        </w:rPr>
        <w:tab/>
        <w:t xml:space="preserve">         </w:t>
      </w:r>
    </w:p>
    <w:tbl>
      <w:tblPr>
        <w:tblW w:w="967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5"/>
        <w:gridCol w:w="1149"/>
        <w:gridCol w:w="1151"/>
        <w:gridCol w:w="960"/>
        <w:gridCol w:w="883"/>
        <w:gridCol w:w="980"/>
        <w:gridCol w:w="847"/>
        <w:gridCol w:w="1009"/>
      </w:tblGrid>
      <w:tr w:rsidR="00DB2E14" w:rsidRPr="002F19B5" w:rsidTr="00314F7D">
        <w:trPr>
          <w:trHeight w:val="20"/>
          <w:jc w:val="center"/>
        </w:trPr>
        <w:tc>
          <w:tcPr>
            <w:tcW w:w="2695" w:type="dxa"/>
            <w:vMerge w:val="restart"/>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keepNext/>
              <w:spacing w:after="0" w:line="240" w:lineRule="auto"/>
              <w:jc w:val="center"/>
              <w:outlineLvl w:val="7"/>
              <w:rPr>
                <w:rFonts w:ascii="Times New Roman" w:hAnsi="Times New Roman" w:cs="Times New Roman"/>
                <w:bCs/>
                <w:lang w:eastAsia="ru-RU"/>
              </w:rPr>
            </w:pPr>
            <w:r w:rsidRPr="002F19B5">
              <w:rPr>
                <w:rFonts w:ascii="Times New Roman" w:hAnsi="Times New Roman" w:cs="Times New Roman"/>
                <w:bCs/>
                <w:lang w:eastAsia="ru-RU"/>
              </w:rPr>
              <w:t>Исполнители</w:t>
            </w:r>
          </w:p>
        </w:tc>
        <w:tc>
          <w:tcPr>
            <w:tcW w:w="1149" w:type="dxa"/>
            <w:vMerge w:val="restart"/>
            <w:tcBorders>
              <w:top w:val="single" w:sz="4" w:space="0" w:color="auto"/>
              <w:left w:val="single" w:sz="4" w:space="0" w:color="auto"/>
              <w:bottom w:val="single" w:sz="4" w:space="0" w:color="auto"/>
              <w:right w:val="single" w:sz="4" w:space="0" w:color="auto"/>
            </w:tcBorders>
            <w:hideMark/>
          </w:tcPr>
          <w:p w:rsidR="00AA1C81" w:rsidRPr="002F19B5" w:rsidRDefault="00AA1C81" w:rsidP="002F19B5">
            <w:pPr>
              <w:spacing w:after="0" w:line="240" w:lineRule="auto"/>
              <w:jc w:val="center"/>
              <w:rPr>
                <w:rFonts w:ascii="Times New Roman" w:hAnsi="Times New Roman" w:cs="Times New Roman"/>
                <w:bCs/>
                <w:lang w:eastAsia="ru-RU"/>
              </w:rPr>
            </w:pPr>
            <w:proofErr w:type="spellStart"/>
            <w:r w:rsidRPr="002F19B5">
              <w:rPr>
                <w:rFonts w:ascii="Times New Roman" w:hAnsi="Times New Roman" w:cs="Times New Roman"/>
                <w:bCs/>
                <w:lang w:eastAsia="ru-RU"/>
              </w:rPr>
              <w:t>Колич</w:t>
            </w:r>
            <w:proofErr w:type="spellEnd"/>
            <w:r w:rsidRPr="002F19B5">
              <w:rPr>
                <w:rFonts w:ascii="Times New Roman" w:hAnsi="Times New Roman" w:cs="Times New Roman"/>
                <w:bCs/>
                <w:lang w:eastAsia="ru-RU"/>
              </w:rPr>
              <w:t>-во</w:t>
            </w:r>
          </w:p>
          <w:p w:rsidR="00AA1C81" w:rsidRPr="002F19B5" w:rsidRDefault="00AA1C81" w:rsidP="002F19B5">
            <w:pPr>
              <w:spacing w:after="0" w:line="240" w:lineRule="auto"/>
              <w:jc w:val="center"/>
              <w:rPr>
                <w:rFonts w:ascii="Times New Roman" w:hAnsi="Times New Roman" w:cs="Times New Roman"/>
                <w:bCs/>
                <w:lang w:eastAsia="ru-RU"/>
              </w:rPr>
            </w:pPr>
            <w:proofErr w:type="spellStart"/>
            <w:proofErr w:type="gramStart"/>
            <w:r w:rsidRPr="002F19B5">
              <w:rPr>
                <w:rFonts w:ascii="Times New Roman" w:hAnsi="Times New Roman" w:cs="Times New Roman"/>
                <w:bCs/>
                <w:lang w:eastAsia="ru-RU"/>
              </w:rPr>
              <w:t>меро</w:t>
            </w:r>
            <w:proofErr w:type="spellEnd"/>
            <w:r w:rsidRPr="002F19B5">
              <w:rPr>
                <w:rFonts w:ascii="Times New Roman" w:hAnsi="Times New Roman" w:cs="Times New Roman"/>
                <w:bCs/>
                <w:lang w:eastAsia="ru-RU"/>
              </w:rPr>
              <w:t>-приятий</w:t>
            </w:r>
            <w:proofErr w:type="gramEnd"/>
          </w:p>
        </w:tc>
        <w:tc>
          <w:tcPr>
            <w:tcW w:w="1151" w:type="dxa"/>
            <w:vMerge w:val="restart"/>
            <w:tcBorders>
              <w:top w:val="single" w:sz="4" w:space="0" w:color="auto"/>
              <w:left w:val="single" w:sz="4" w:space="0" w:color="auto"/>
              <w:bottom w:val="single" w:sz="4" w:space="0" w:color="auto"/>
              <w:right w:val="single" w:sz="4" w:space="0" w:color="auto"/>
            </w:tcBorders>
            <w:hideMark/>
          </w:tcPr>
          <w:p w:rsidR="00AA1C81" w:rsidRPr="002F19B5" w:rsidRDefault="00AA1C81" w:rsidP="002F19B5">
            <w:pPr>
              <w:spacing w:after="0" w:line="240" w:lineRule="auto"/>
              <w:jc w:val="center"/>
              <w:rPr>
                <w:rFonts w:ascii="Times New Roman" w:hAnsi="Times New Roman" w:cs="Times New Roman"/>
                <w:bCs/>
                <w:lang w:eastAsia="ru-RU"/>
              </w:rPr>
            </w:pPr>
            <w:proofErr w:type="spellStart"/>
            <w:r w:rsidRPr="002F19B5">
              <w:rPr>
                <w:rFonts w:ascii="Times New Roman" w:hAnsi="Times New Roman" w:cs="Times New Roman"/>
                <w:bCs/>
                <w:lang w:eastAsia="ru-RU"/>
              </w:rPr>
              <w:t>Финан</w:t>
            </w:r>
            <w:proofErr w:type="spellEnd"/>
            <w:r w:rsidRPr="002F19B5">
              <w:rPr>
                <w:rFonts w:ascii="Times New Roman" w:hAnsi="Times New Roman" w:cs="Times New Roman"/>
                <w:bCs/>
                <w:lang w:eastAsia="ru-RU"/>
              </w:rPr>
              <w:t xml:space="preserve"> </w:t>
            </w:r>
            <w:proofErr w:type="gramStart"/>
            <w:r w:rsidRPr="002F19B5">
              <w:rPr>
                <w:rFonts w:ascii="Times New Roman" w:hAnsi="Times New Roman" w:cs="Times New Roman"/>
                <w:bCs/>
                <w:lang w:eastAsia="ru-RU"/>
              </w:rPr>
              <w:t>-</w:t>
            </w:r>
            <w:proofErr w:type="spellStart"/>
            <w:r w:rsidRPr="002F19B5">
              <w:rPr>
                <w:rFonts w:ascii="Times New Roman" w:hAnsi="Times New Roman" w:cs="Times New Roman"/>
                <w:bCs/>
                <w:lang w:eastAsia="ru-RU"/>
              </w:rPr>
              <w:t>с</w:t>
            </w:r>
            <w:proofErr w:type="gramEnd"/>
            <w:r w:rsidRPr="002F19B5">
              <w:rPr>
                <w:rFonts w:ascii="Times New Roman" w:hAnsi="Times New Roman" w:cs="Times New Roman"/>
                <w:bCs/>
                <w:lang w:eastAsia="ru-RU"/>
              </w:rPr>
              <w:t>овые</w:t>
            </w:r>
            <w:proofErr w:type="spellEnd"/>
          </w:p>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затраты,</w:t>
            </w:r>
          </w:p>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тыс. руб.</w:t>
            </w:r>
          </w:p>
        </w:tc>
        <w:tc>
          <w:tcPr>
            <w:tcW w:w="4679" w:type="dxa"/>
            <w:gridSpan w:val="5"/>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Экономический эффект</w:t>
            </w:r>
          </w:p>
        </w:tc>
      </w:tr>
      <w:tr w:rsidR="00DB2E14" w:rsidRPr="002F19B5" w:rsidTr="00314F7D">
        <w:trPr>
          <w:trHeight w:val="20"/>
          <w:jc w:val="center"/>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c>
          <w:tcPr>
            <w:tcW w:w="3670" w:type="dxa"/>
            <w:gridSpan w:val="4"/>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В натуральном выражении</w:t>
            </w:r>
          </w:p>
        </w:tc>
        <w:tc>
          <w:tcPr>
            <w:tcW w:w="1009" w:type="dxa"/>
            <w:vMerge w:val="restart"/>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 xml:space="preserve">в </w:t>
            </w:r>
          </w:p>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тыс. руб.</w:t>
            </w:r>
          </w:p>
        </w:tc>
      </w:tr>
      <w:tr w:rsidR="00DB2E14" w:rsidRPr="002F19B5" w:rsidTr="00314F7D">
        <w:trPr>
          <w:trHeight w:val="20"/>
          <w:jc w:val="center"/>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тыс.</w:t>
            </w:r>
          </w:p>
          <w:p w:rsidR="00AA1C81" w:rsidRPr="002F19B5" w:rsidRDefault="00AA1C81" w:rsidP="002F19B5">
            <w:pPr>
              <w:spacing w:after="0" w:line="240" w:lineRule="auto"/>
              <w:jc w:val="center"/>
              <w:rPr>
                <w:rFonts w:ascii="Times New Roman" w:hAnsi="Times New Roman" w:cs="Times New Roman"/>
                <w:bCs/>
                <w:lang w:eastAsia="ru-RU"/>
              </w:rPr>
            </w:pPr>
            <w:proofErr w:type="gramStart"/>
            <w:r w:rsidRPr="002F19B5">
              <w:rPr>
                <w:rFonts w:ascii="Times New Roman" w:hAnsi="Times New Roman" w:cs="Times New Roman"/>
                <w:bCs/>
                <w:lang w:eastAsia="ru-RU"/>
              </w:rPr>
              <w:t>кВт-ч</w:t>
            </w:r>
            <w:proofErr w:type="gramEnd"/>
          </w:p>
        </w:tc>
        <w:tc>
          <w:tcPr>
            <w:tcW w:w="883"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Гкал</w:t>
            </w:r>
          </w:p>
        </w:tc>
        <w:tc>
          <w:tcPr>
            <w:tcW w:w="98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ind w:hanging="106"/>
              <w:jc w:val="center"/>
              <w:rPr>
                <w:rFonts w:ascii="Times New Roman" w:hAnsi="Times New Roman" w:cs="Times New Roman"/>
                <w:bCs/>
                <w:vertAlign w:val="superscript"/>
                <w:lang w:eastAsia="ru-RU"/>
              </w:rPr>
            </w:pPr>
            <w:r w:rsidRPr="002F19B5">
              <w:rPr>
                <w:rFonts w:ascii="Times New Roman" w:hAnsi="Times New Roman" w:cs="Times New Roman"/>
                <w:bCs/>
                <w:lang w:eastAsia="ru-RU"/>
              </w:rPr>
              <w:t>тыс</w:t>
            </w:r>
            <w:proofErr w:type="gramStart"/>
            <w:r w:rsidRPr="002F19B5">
              <w:rPr>
                <w:rFonts w:ascii="Times New Roman" w:hAnsi="Times New Roman" w:cs="Times New Roman"/>
                <w:bCs/>
                <w:lang w:eastAsia="ru-RU"/>
              </w:rPr>
              <w:t>.м</w:t>
            </w:r>
            <w:proofErr w:type="gramEnd"/>
            <w:r w:rsidRPr="002F19B5">
              <w:rPr>
                <w:rFonts w:ascii="Times New Roman" w:hAnsi="Times New Roman" w:cs="Times New Roman"/>
                <w:bCs/>
                <w:vertAlign w:val="superscript"/>
                <w:lang w:eastAsia="ru-RU"/>
              </w:rPr>
              <w:t>3</w:t>
            </w:r>
          </w:p>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(газ)</w:t>
            </w:r>
          </w:p>
        </w:tc>
        <w:tc>
          <w:tcPr>
            <w:tcW w:w="847"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ind w:left="-102"/>
              <w:rPr>
                <w:rFonts w:ascii="Times New Roman" w:hAnsi="Times New Roman" w:cs="Times New Roman"/>
                <w:bCs/>
                <w:vertAlign w:val="superscript"/>
                <w:lang w:eastAsia="ru-RU"/>
              </w:rPr>
            </w:pPr>
            <w:r w:rsidRPr="002F19B5">
              <w:rPr>
                <w:rFonts w:ascii="Times New Roman" w:hAnsi="Times New Roman" w:cs="Times New Roman"/>
                <w:bCs/>
                <w:lang w:eastAsia="ru-RU"/>
              </w:rPr>
              <w:t>тыс</w:t>
            </w:r>
            <w:proofErr w:type="gramStart"/>
            <w:r w:rsidRPr="002F19B5">
              <w:rPr>
                <w:rFonts w:ascii="Times New Roman" w:hAnsi="Times New Roman" w:cs="Times New Roman"/>
                <w:bCs/>
                <w:lang w:eastAsia="ru-RU"/>
              </w:rPr>
              <w:t>.м</w:t>
            </w:r>
            <w:proofErr w:type="gramEnd"/>
            <w:r w:rsidRPr="002F19B5">
              <w:rPr>
                <w:rFonts w:ascii="Times New Roman" w:hAnsi="Times New Roman" w:cs="Times New Roman"/>
                <w:bCs/>
                <w:vertAlign w:val="superscript"/>
                <w:lang w:eastAsia="ru-RU"/>
              </w:rPr>
              <w:t>3</w:t>
            </w:r>
          </w:p>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(вода)</w:t>
            </w: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r>
      <w:tr w:rsidR="00DB2E14" w:rsidRPr="002F19B5" w:rsidTr="00314F7D">
        <w:trPr>
          <w:trHeight w:val="20"/>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lang w:eastAsia="ru-RU"/>
              </w:rPr>
            </w:pPr>
            <w:r w:rsidRPr="002F19B5">
              <w:rPr>
                <w:rFonts w:ascii="Times New Roman" w:hAnsi="Times New Roman" w:cs="Times New Roman"/>
                <w:lang w:eastAsia="ru-RU"/>
              </w:rPr>
              <w:t>КБ филиал ПАО «МРСК-СК»</w:t>
            </w:r>
          </w:p>
        </w:tc>
        <w:tc>
          <w:tcPr>
            <w:tcW w:w="114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4</w:t>
            </w:r>
          </w:p>
        </w:tc>
        <w:tc>
          <w:tcPr>
            <w:tcW w:w="1151"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673,0</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10535,0</w:t>
            </w:r>
          </w:p>
        </w:tc>
        <w:tc>
          <w:tcPr>
            <w:tcW w:w="2710" w:type="dxa"/>
            <w:gridSpan w:val="3"/>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sz w:val="20"/>
                <w:szCs w:val="20"/>
                <w:lang w:eastAsia="ru-RU"/>
              </w:rPr>
              <w:t>с учетом включения актов без учётного потребления в полезный отпуск</w:t>
            </w:r>
            <w:r w:rsidRPr="002F19B5">
              <w:rPr>
                <w:rFonts w:ascii="Times New Roman" w:hAnsi="Times New Roman" w:cs="Times New Roman"/>
                <w:lang w:eastAsia="ru-RU"/>
              </w:rPr>
              <w:t xml:space="preserve"> </w:t>
            </w:r>
          </w:p>
        </w:tc>
        <w:tc>
          <w:tcPr>
            <w:tcW w:w="1009"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sz w:val="20"/>
                <w:szCs w:val="20"/>
                <w:lang w:eastAsia="ru-RU"/>
              </w:rPr>
            </w:pPr>
            <w:r w:rsidRPr="002F19B5">
              <w:rPr>
                <w:rFonts w:ascii="Times New Roman" w:hAnsi="Times New Roman" w:cs="Times New Roman"/>
                <w:sz w:val="20"/>
                <w:szCs w:val="20"/>
                <w:lang w:eastAsia="ru-RU"/>
              </w:rPr>
              <w:t>17347,0</w:t>
            </w:r>
          </w:p>
        </w:tc>
      </w:tr>
      <w:tr w:rsidR="00DB2E14" w:rsidRPr="002F19B5" w:rsidTr="00314F7D">
        <w:trPr>
          <w:trHeight w:val="20"/>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tabs>
                <w:tab w:val="left" w:pos="708"/>
                <w:tab w:val="center" w:pos="4153"/>
                <w:tab w:val="right" w:pos="8306"/>
              </w:tabs>
              <w:spacing w:after="0" w:line="240" w:lineRule="auto"/>
              <w:rPr>
                <w:rFonts w:ascii="Times New Roman" w:hAnsi="Times New Roman" w:cs="Times New Roman"/>
                <w:lang w:eastAsia="ru-RU"/>
              </w:rPr>
            </w:pPr>
            <w:r w:rsidRPr="002F19B5">
              <w:rPr>
                <w:rFonts w:ascii="Times New Roman" w:hAnsi="Times New Roman" w:cs="Times New Roman"/>
                <w:lang w:eastAsia="ru-RU"/>
              </w:rPr>
              <w:t>АО «Газпром газораспределение Нальчик»</w:t>
            </w:r>
          </w:p>
        </w:tc>
        <w:tc>
          <w:tcPr>
            <w:tcW w:w="114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w:t>
            </w:r>
          </w:p>
        </w:tc>
        <w:tc>
          <w:tcPr>
            <w:tcW w:w="1151"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13552,5</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sz w:val="20"/>
                <w:szCs w:val="20"/>
                <w:lang w:eastAsia="ru-RU"/>
              </w:rPr>
            </w:pPr>
            <w:r w:rsidRPr="002F19B5">
              <w:rPr>
                <w:rFonts w:ascii="Times New Roman" w:hAnsi="Times New Roman" w:cs="Times New Roman"/>
                <w:sz w:val="20"/>
                <w:szCs w:val="20"/>
                <w:lang w:eastAsia="ru-RU"/>
              </w:rPr>
              <w:t>-</w:t>
            </w:r>
          </w:p>
        </w:tc>
        <w:tc>
          <w:tcPr>
            <w:tcW w:w="883"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
                <w:lang w:eastAsia="ru-RU"/>
              </w:rPr>
            </w:pPr>
            <w:r w:rsidRPr="002F19B5">
              <w:rPr>
                <w:rFonts w:ascii="Times New Roman" w:hAnsi="Times New Roman" w:cs="Times New Roman"/>
                <w:b/>
                <w:lang w:eastAsia="ru-RU"/>
              </w:rPr>
              <w:t>-</w:t>
            </w:r>
          </w:p>
        </w:tc>
        <w:tc>
          <w:tcPr>
            <w:tcW w:w="98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287,2</w:t>
            </w:r>
          </w:p>
        </w:tc>
        <w:tc>
          <w:tcPr>
            <w:tcW w:w="847"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100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1355,1</w:t>
            </w:r>
          </w:p>
        </w:tc>
      </w:tr>
      <w:tr w:rsidR="00DB2E14" w:rsidRPr="002F19B5" w:rsidTr="00314F7D">
        <w:trPr>
          <w:trHeight w:val="20"/>
          <w:jc w:val="center"/>
        </w:trPr>
        <w:tc>
          <w:tcPr>
            <w:tcW w:w="2695"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tabs>
                <w:tab w:val="left" w:pos="708"/>
                <w:tab w:val="center" w:pos="4153"/>
                <w:tab w:val="right" w:pos="8306"/>
              </w:tabs>
              <w:spacing w:after="0" w:line="240" w:lineRule="auto"/>
              <w:rPr>
                <w:rFonts w:ascii="Times New Roman" w:hAnsi="Times New Roman" w:cs="Times New Roman"/>
                <w:lang w:eastAsia="ru-RU"/>
              </w:rPr>
            </w:pPr>
            <w:r w:rsidRPr="002F19B5">
              <w:rPr>
                <w:rFonts w:ascii="Times New Roman" w:hAnsi="Times New Roman" w:cs="Times New Roman"/>
                <w:lang w:eastAsia="ru-RU"/>
              </w:rPr>
              <w:t>ПАО «НК «Роснефть</w:t>
            </w:r>
            <w:proofErr w:type="gramStart"/>
            <w:r w:rsidRPr="002F19B5">
              <w:rPr>
                <w:rFonts w:ascii="Times New Roman" w:hAnsi="Times New Roman" w:cs="Times New Roman"/>
                <w:lang w:eastAsia="ru-RU"/>
              </w:rPr>
              <w:t>»-</w:t>
            </w:r>
            <w:proofErr w:type="gramEnd"/>
            <w:r w:rsidRPr="002F19B5">
              <w:rPr>
                <w:rFonts w:ascii="Times New Roman" w:hAnsi="Times New Roman" w:cs="Times New Roman"/>
                <w:lang w:eastAsia="ru-RU"/>
              </w:rPr>
              <w:t>КБТК»</w:t>
            </w:r>
          </w:p>
        </w:tc>
        <w:tc>
          <w:tcPr>
            <w:tcW w:w="1149"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6</w:t>
            </w:r>
          </w:p>
        </w:tc>
        <w:tc>
          <w:tcPr>
            <w:tcW w:w="1151"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174,8</w:t>
            </w:r>
          </w:p>
        </w:tc>
        <w:tc>
          <w:tcPr>
            <w:tcW w:w="960"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sz w:val="20"/>
                <w:szCs w:val="20"/>
                <w:lang w:eastAsia="ru-RU"/>
              </w:rPr>
            </w:pPr>
            <w:r w:rsidRPr="002F19B5">
              <w:rPr>
                <w:rFonts w:ascii="Times New Roman" w:hAnsi="Times New Roman" w:cs="Times New Roman"/>
                <w:sz w:val="20"/>
                <w:szCs w:val="20"/>
                <w:lang w:eastAsia="ru-RU"/>
              </w:rPr>
              <w:t>27,8</w:t>
            </w:r>
          </w:p>
        </w:tc>
        <w:tc>
          <w:tcPr>
            <w:tcW w:w="883"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
                <w:lang w:eastAsia="ru-RU"/>
              </w:rPr>
            </w:pPr>
            <w:r w:rsidRPr="002F19B5">
              <w:rPr>
                <w:rFonts w:ascii="Times New Roman" w:hAnsi="Times New Roman" w:cs="Times New Roman"/>
                <w:b/>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60,5</w:t>
            </w:r>
          </w:p>
        </w:tc>
        <w:tc>
          <w:tcPr>
            <w:tcW w:w="847"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19,0</w:t>
            </w:r>
          </w:p>
        </w:tc>
        <w:tc>
          <w:tcPr>
            <w:tcW w:w="1009"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1095,2</w:t>
            </w:r>
          </w:p>
        </w:tc>
      </w:tr>
      <w:tr w:rsidR="00DB2E14" w:rsidRPr="002F19B5" w:rsidTr="00314F7D">
        <w:trPr>
          <w:trHeight w:val="20"/>
          <w:jc w:val="center"/>
        </w:trPr>
        <w:tc>
          <w:tcPr>
            <w:tcW w:w="2695"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tabs>
                <w:tab w:val="left" w:pos="708"/>
                <w:tab w:val="center" w:pos="4153"/>
                <w:tab w:val="right" w:pos="8306"/>
              </w:tabs>
              <w:spacing w:after="0" w:line="240" w:lineRule="auto"/>
              <w:rPr>
                <w:rFonts w:ascii="Times New Roman" w:hAnsi="Times New Roman" w:cs="Times New Roman"/>
                <w:lang w:eastAsia="ru-RU"/>
              </w:rPr>
            </w:pPr>
            <w:r w:rsidRPr="002F19B5">
              <w:rPr>
                <w:rFonts w:ascii="Times New Roman" w:hAnsi="Times New Roman" w:cs="Times New Roman"/>
                <w:lang w:eastAsia="ru-RU"/>
              </w:rPr>
              <w:t>КБ филиал ПАО «</w:t>
            </w:r>
            <w:proofErr w:type="spellStart"/>
            <w:r w:rsidRPr="002F19B5">
              <w:rPr>
                <w:rFonts w:ascii="Times New Roman" w:hAnsi="Times New Roman" w:cs="Times New Roman"/>
                <w:lang w:eastAsia="ru-RU"/>
              </w:rPr>
              <w:t>РусГидро</w:t>
            </w:r>
            <w:proofErr w:type="spellEnd"/>
            <w:r w:rsidRPr="002F19B5">
              <w:rPr>
                <w:rFonts w:ascii="Times New Roman" w:hAnsi="Times New Roman" w:cs="Times New Roman"/>
                <w:lang w:eastAsia="ru-RU"/>
              </w:rPr>
              <w:t>»</w:t>
            </w:r>
          </w:p>
        </w:tc>
        <w:tc>
          <w:tcPr>
            <w:tcW w:w="1149"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w:t>
            </w:r>
          </w:p>
        </w:tc>
        <w:tc>
          <w:tcPr>
            <w:tcW w:w="1151"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2090,8</w:t>
            </w:r>
          </w:p>
        </w:tc>
        <w:tc>
          <w:tcPr>
            <w:tcW w:w="960"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sz w:val="20"/>
                <w:szCs w:val="20"/>
                <w:lang w:eastAsia="ru-RU"/>
              </w:rPr>
            </w:pPr>
            <w:r w:rsidRPr="002F19B5">
              <w:rPr>
                <w:rFonts w:ascii="Times New Roman" w:hAnsi="Times New Roman" w:cs="Times New Roman"/>
                <w:sz w:val="20"/>
                <w:szCs w:val="20"/>
                <w:lang w:eastAsia="ru-RU"/>
              </w:rPr>
              <w:t>36,0</w:t>
            </w:r>
          </w:p>
        </w:tc>
        <w:tc>
          <w:tcPr>
            <w:tcW w:w="883"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
                <w:lang w:eastAsia="ru-RU"/>
              </w:rPr>
            </w:pPr>
            <w:r w:rsidRPr="002F19B5">
              <w:rPr>
                <w:rFonts w:ascii="Times New Roman" w:hAnsi="Times New Roman" w:cs="Times New Roman"/>
                <w:b/>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847"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1009"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154,8</w:t>
            </w:r>
          </w:p>
        </w:tc>
      </w:tr>
      <w:tr w:rsidR="00DB2E14" w:rsidRPr="002F19B5" w:rsidTr="00314F7D">
        <w:trPr>
          <w:trHeight w:val="20"/>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tabs>
                <w:tab w:val="left" w:pos="708"/>
                <w:tab w:val="center" w:pos="4153"/>
                <w:tab w:val="right" w:pos="8306"/>
              </w:tabs>
              <w:spacing w:after="0" w:line="240" w:lineRule="auto"/>
              <w:rPr>
                <w:rFonts w:ascii="Times New Roman" w:hAnsi="Times New Roman" w:cs="Times New Roman"/>
                <w:lang w:eastAsia="ru-RU"/>
              </w:rPr>
            </w:pPr>
            <w:r w:rsidRPr="002F19B5">
              <w:rPr>
                <w:rFonts w:ascii="Times New Roman" w:hAnsi="Times New Roman" w:cs="Times New Roman"/>
                <w:lang w:eastAsia="ru-RU"/>
              </w:rPr>
              <w:t>Итого:</w:t>
            </w:r>
          </w:p>
        </w:tc>
        <w:tc>
          <w:tcPr>
            <w:tcW w:w="114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12</w:t>
            </w:r>
          </w:p>
        </w:tc>
        <w:tc>
          <w:tcPr>
            <w:tcW w:w="1151"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16491,1</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10598,8</w:t>
            </w:r>
          </w:p>
        </w:tc>
        <w:tc>
          <w:tcPr>
            <w:tcW w:w="883"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98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347,7</w:t>
            </w:r>
          </w:p>
        </w:tc>
        <w:tc>
          <w:tcPr>
            <w:tcW w:w="847"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19,0</w:t>
            </w:r>
          </w:p>
        </w:tc>
        <w:tc>
          <w:tcPr>
            <w:tcW w:w="100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19952,1</w:t>
            </w:r>
          </w:p>
        </w:tc>
      </w:tr>
    </w:tbl>
    <w:p w:rsidR="00AA1C81" w:rsidRPr="002F19B5" w:rsidRDefault="00AA1C81" w:rsidP="002F19B5">
      <w:pPr>
        <w:spacing w:after="0" w:line="240" w:lineRule="auto"/>
        <w:ind w:firstLine="709"/>
        <w:rPr>
          <w:rFonts w:ascii="Times New Roman" w:hAnsi="Times New Roman" w:cs="Times New Roman"/>
          <w:i/>
          <w:sz w:val="20"/>
          <w:szCs w:val="20"/>
          <w:lang w:eastAsia="ru-RU"/>
        </w:rPr>
      </w:pPr>
      <w:r w:rsidRPr="002F19B5">
        <w:rPr>
          <w:rFonts w:ascii="Times New Roman" w:hAnsi="Times New Roman" w:cs="Times New Roman"/>
          <w:i/>
          <w:sz w:val="20"/>
          <w:szCs w:val="20"/>
          <w:lang w:eastAsia="ru-RU"/>
        </w:rPr>
        <w:t>Примечание:</w:t>
      </w:r>
      <w:r w:rsidR="00314F7D" w:rsidRPr="002F19B5">
        <w:rPr>
          <w:rFonts w:ascii="Times New Roman" w:hAnsi="Times New Roman" w:cs="Times New Roman"/>
          <w:i/>
          <w:sz w:val="20"/>
          <w:szCs w:val="20"/>
          <w:lang w:eastAsia="ru-RU"/>
        </w:rPr>
        <w:t xml:space="preserve"> </w:t>
      </w:r>
      <w:r w:rsidRPr="002F19B5">
        <w:rPr>
          <w:rFonts w:ascii="Times New Roman" w:hAnsi="Times New Roman" w:cs="Times New Roman"/>
          <w:i/>
          <w:sz w:val="20"/>
          <w:szCs w:val="20"/>
          <w:lang w:eastAsia="ru-RU"/>
        </w:rPr>
        <w:t xml:space="preserve">Основными мероприятиями являются: установка приборов учета, отключение трансформатора в режимах малых нагрузок на </w:t>
      </w:r>
      <w:proofErr w:type="gramStart"/>
      <w:r w:rsidRPr="002F19B5">
        <w:rPr>
          <w:rFonts w:ascii="Times New Roman" w:hAnsi="Times New Roman" w:cs="Times New Roman"/>
          <w:i/>
          <w:sz w:val="20"/>
          <w:szCs w:val="20"/>
          <w:lang w:eastAsia="ru-RU"/>
        </w:rPr>
        <w:t>п</w:t>
      </w:r>
      <w:proofErr w:type="gramEnd"/>
      <w:r w:rsidRPr="002F19B5">
        <w:rPr>
          <w:rFonts w:ascii="Times New Roman" w:hAnsi="Times New Roman" w:cs="Times New Roman"/>
          <w:i/>
          <w:sz w:val="20"/>
          <w:szCs w:val="20"/>
          <w:lang w:eastAsia="ru-RU"/>
        </w:rPr>
        <w:t>/</w:t>
      </w:r>
      <w:proofErr w:type="spellStart"/>
      <w:r w:rsidRPr="002F19B5">
        <w:rPr>
          <w:rFonts w:ascii="Times New Roman" w:hAnsi="Times New Roman" w:cs="Times New Roman"/>
          <w:i/>
          <w:sz w:val="20"/>
          <w:szCs w:val="20"/>
          <w:lang w:eastAsia="ru-RU"/>
        </w:rPr>
        <w:t>ст</w:t>
      </w:r>
      <w:proofErr w:type="spellEnd"/>
      <w:r w:rsidRPr="002F19B5">
        <w:rPr>
          <w:rFonts w:ascii="Times New Roman" w:hAnsi="Times New Roman" w:cs="Times New Roman"/>
          <w:i/>
          <w:sz w:val="20"/>
          <w:szCs w:val="20"/>
          <w:lang w:eastAsia="ru-RU"/>
        </w:rPr>
        <w:t xml:space="preserve"> с двумя и более трансформаторами. </w:t>
      </w:r>
    </w:p>
    <w:p w:rsidR="00AA1C81" w:rsidRPr="002F19B5" w:rsidRDefault="00AA1C81" w:rsidP="002F19B5">
      <w:pPr>
        <w:spacing w:after="0" w:line="240" w:lineRule="auto"/>
        <w:ind w:firstLine="720"/>
        <w:jc w:val="center"/>
        <w:rPr>
          <w:rFonts w:ascii="Times New Roman" w:hAnsi="Times New Roman" w:cs="Times New Roman"/>
          <w:b/>
          <w:bCs/>
          <w:szCs w:val="24"/>
          <w:lang w:eastAsia="ru-RU"/>
        </w:rPr>
      </w:pPr>
    </w:p>
    <w:p w:rsidR="00314F7D" w:rsidRPr="002F19B5" w:rsidRDefault="00AA1C81" w:rsidP="002F19B5">
      <w:pPr>
        <w:spacing w:after="0" w:line="240" w:lineRule="auto"/>
        <w:ind w:firstLine="720"/>
        <w:jc w:val="center"/>
        <w:rPr>
          <w:rFonts w:ascii="Times New Roman" w:hAnsi="Times New Roman" w:cs="Times New Roman"/>
          <w:bCs/>
          <w:sz w:val="27"/>
          <w:szCs w:val="27"/>
          <w:lang w:eastAsia="ru-RU"/>
        </w:rPr>
      </w:pPr>
      <w:r w:rsidRPr="002F19B5">
        <w:rPr>
          <w:rFonts w:ascii="Times New Roman" w:hAnsi="Times New Roman" w:cs="Times New Roman"/>
          <w:bCs/>
          <w:sz w:val="27"/>
          <w:szCs w:val="27"/>
          <w:lang w:eastAsia="ru-RU"/>
        </w:rPr>
        <w:t xml:space="preserve">Реализация энергосберегающих мероприятий </w:t>
      </w:r>
    </w:p>
    <w:p w:rsidR="00AA1C81" w:rsidRPr="002F19B5" w:rsidRDefault="00AA1C81" w:rsidP="002F19B5">
      <w:pPr>
        <w:spacing w:after="0" w:line="240" w:lineRule="auto"/>
        <w:ind w:firstLine="720"/>
        <w:jc w:val="center"/>
        <w:rPr>
          <w:rFonts w:ascii="Times New Roman" w:hAnsi="Times New Roman" w:cs="Times New Roman"/>
          <w:sz w:val="27"/>
          <w:szCs w:val="27"/>
          <w:lang w:eastAsia="ru-RU"/>
        </w:rPr>
      </w:pPr>
      <w:r w:rsidRPr="002F19B5">
        <w:rPr>
          <w:rFonts w:ascii="Times New Roman" w:hAnsi="Times New Roman" w:cs="Times New Roman"/>
          <w:bCs/>
          <w:sz w:val="27"/>
          <w:szCs w:val="27"/>
          <w:lang w:eastAsia="ru-RU"/>
        </w:rPr>
        <w:t>в</w:t>
      </w:r>
      <w:r w:rsidRPr="002F19B5">
        <w:rPr>
          <w:rFonts w:ascii="Times New Roman" w:hAnsi="Times New Roman" w:cs="Times New Roman"/>
          <w:sz w:val="27"/>
          <w:szCs w:val="27"/>
          <w:lang w:eastAsia="ru-RU"/>
        </w:rPr>
        <w:t xml:space="preserve"> строительном комплексе КБР</w:t>
      </w:r>
    </w:p>
    <w:p w:rsidR="00AA1C81" w:rsidRPr="002F19B5" w:rsidRDefault="00AA1C81" w:rsidP="002F19B5">
      <w:pPr>
        <w:spacing w:after="0" w:line="240" w:lineRule="auto"/>
        <w:ind w:firstLine="709"/>
        <w:jc w:val="both"/>
        <w:rPr>
          <w:rFonts w:ascii="Times New Roman" w:hAnsi="Times New Roman" w:cs="Times New Roman"/>
          <w:sz w:val="27"/>
          <w:szCs w:val="27"/>
          <w:lang w:eastAsia="ru-RU"/>
        </w:rPr>
      </w:pPr>
      <w:r w:rsidRPr="002F19B5">
        <w:rPr>
          <w:rFonts w:ascii="Times New Roman" w:hAnsi="Times New Roman" w:cs="Times New Roman"/>
          <w:sz w:val="27"/>
          <w:szCs w:val="27"/>
          <w:lang w:eastAsia="ru-RU"/>
        </w:rPr>
        <w:t>В результате реализации мероприятий предприятиями строительного комплекса КБР в 2015 году сэкономлено 513,7</w:t>
      </w:r>
      <w:r w:rsidRPr="002F19B5">
        <w:rPr>
          <w:rFonts w:ascii="Times New Roman" w:hAnsi="Times New Roman" w:cs="Times New Roman"/>
          <w:bCs/>
          <w:sz w:val="27"/>
          <w:szCs w:val="27"/>
          <w:lang w:eastAsia="ru-RU"/>
        </w:rPr>
        <w:t xml:space="preserve"> тыс.</w:t>
      </w:r>
      <w:r w:rsidRPr="002F19B5">
        <w:rPr>
          <w:rFonts w:ascii="Times New Roman" w:hAnsi="Times New Roman" w:cs="Times New Roman"/>
          <w:sz w:val="27"/>
          <w:szCs w:val="27"/>
          <w:lang w:eastAsia="ru-RU"/>
        </w:rPr>
        <w:t xml:space="preserve"> </w:t>
      </w:r>
      <w:proofErr w:type="gramStart"/>
      <w:r w:rsidRPr="002F19B5">
        <w:rPr>
          <w:rFonts w:ascii="Times New Roman" w:hAnsi="Times New Roman" w:cs="Times New Roman"/>
          <w:sz w:val="27"/>
          <w:szCs w:val="27"/>
          <w:lang w:eastAsia="ru-RU"/>
        </w:rPr>
        <w:t>кВт-ч</w:t>
      </w:r>
      <w:proofErr w:type="gramEnd"/>
      <w:r w:rsidRPr="002F19B5">
        <w:rPr>
          <w:rFonts w:ascii="Times New Roman" w:hAnsi="Times New Roman" w:cs="Times New Roman"/>
          <w:sz w:val="27"/>
          <w:szCs w:val="27"/>
          <w:lang w:eastAsia="ru-RU"/>
        </w:rPr>
        <w:t xml:space="preserve">  электрической энергии. Экономический эффект составил 2649,8</w:t>
      </w:r>
      <w:r w:rsidRPr="002F19B5">
        <w:rPr>
          <w:rFonts w:ascii="Times New Roman" w:hAnsi="Times New Roman" w:cs="Times New Roman"/>
          <w:bCs/>
          <w:sz w:val="27"/>
          <w:szCs w:val="27"/>
          <w:lang w:eastAsia="ru-RU"/>
        </w:rPr>
        <w:t xml:space="preserve"> тыс</w:t>
      </w:r>
      <w:r w:rsidRPr="002F19B5">
        <w:rPr>
          <w:rFonts w:ascii="Times New Roman" w:hAnsi="Times New Roman" w:cs="Times New Roman"/>
          <w:sz w:val="27"/>
          <w:szCs w:val="27"/>
          <w:lang w:eastAsia="ru-RU"/>
        </w:rPr>
        <w:t>. руб. Затраты на реализацию мероприятий составили 1586,2 тыс. рублей:</w:t>
      </w:r>
    </w:p>
    <w:p w:rsidR="00AA1C81" w:rsidRPr="002F19B5" w:rsidRDefault="00AA1C81" w:rsidP="002F19B5">
      <w:pPr>
        <w:spacing w:after="0" w:line="240" w:lineRule="auto"/>
        <w:ind w:left="2124"/>
        <w:jc w:val="right"/>
        <w:rPr>
          <w:rFonts w:ascii="Times New Roman" w:hAnsi="Times New Roman" w:cs="Times New Roman"/>
          <w:szCs w:val="24"/>
          <w:lang w:eastAsia="ru-RU"/>
        </w:rPr>
      </w:pPr>
    </w:p>
    <w:tbl>
      <w:tblPr>
        <w:tblW w:w="987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16"/>
        <w:gridCol w:w="1233"/>
        <w:gridCol w:w="1151"/>
        <w:gridCol w:w="960"/>
        <w:gridCol w:w="955"/>
        <w:gridCol w:w="908"/>
        <w:gridCol w:w="1008"/>
        <w:gridCol w:w="1039"/>
      </w:tblGrid>
      <w:tr w:rsidR="00AA1C81" w:rsidRPr="002F19B5" w:rsidTr="00EC752E">
        <w:trPr>
          <w:cantSplit/>
          <w:trHeight w:val="360"/>
          <w:jc w:val="center"/>
        </w:trPr>
        <w:tc>
          <w:tcPr>
            <w:tcW w:w="2614" w:type="dxa"/>
            <w:vMerge w:val="restart"/>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keepNext/>
              <w:spacing w:after="0" w:line="240" w:lineRule="auto"/>
              <w:jc w:val="center"/>
              <w:outlineLvl w:val="7"/>
              <w:rPr>
                <w:rFonts w:ascii="Times New Roman" w:hAnsi="Times New Roman" w:cs="Times New Roman"/>
                <w:lang w:eastAsia="ru-RU"/>
              </w:rPr>
            </w:pPr>
            <w:r w:rsidRPr="002F19B5">
              <w:rPr>
                <w:rFonts w:ascii="Times New Roman" w:hAnsi="Times New Roman" w:cs="Times New Roman"/>
                <w:lang w:eastAsia="ru-RU"/>
              </w:rPr>
              <w:t>Исполнители</w:t>
            </w:r>
          </w:p>
        </w:tc>
        <w:tc>
          <w:tcPr>
            <w:tcW w:w="1232" w:type="dxa"/>
            <w:vMerge w:val="restart"/>
            <w:tcBorders>
              <w:top w:val="single" w:sz="4" w:space="0" w:color="auto"/>
              <w:left w:val="single" w:sz="4" w:space="0" w:color="auto"/>
              <w:bottom w:val="single" w:sz="4" w:space="0" w:color="auto"/>
              <w:right w:val="single" w:sz="4" w:space="0" w:color="auto"/>
            </w:tcBorders>
            <w:hideMark/>
          </w:tcPr>
          <w:p w:rsidR="00AA1C81" w:rsidRPr="002F19B5" w:rsidRDefault="00AA1C81" w:rsidP="002F19B5">
            <w:pPr>
              <w:spacing w:after="0" w:line="240" w:lineRule="auto"/>
              <w:jc w:val="center"/>
              <w:rPr>
                <w:rFonts w:ascii="Times New Roman" w:hAnsi="Times New Roman" w:cs="Times New Roman"/>
                <w:lang w:eastAsia="ru-RU"/>
              </w:rPr>
            </w:pPr>
            <w:proofErr w:type="spellStart"/>
            <w:r w:rsidRPr="002F19B5">
              <w:rPr>
                <w:rFonts w:ascii="Times New Roman" w:hAnsi="Times New Roman" w:cs="Times New Roman"/>
                <w:lang w:eastAsia="ru-RU"/>
              </w:rPr>
              <w:t>Колич</w:t>
            </w:r>
            <w:proofErr w:type="spellEnd"/>
            <w:r w:rsidRPr="002F19B5">
              <w:rPr>
                <w:rFonts w:ascii="Times New Roman" w:hAnsi="Times New Roman" w:cs="Times New Roman"/>
                <w:lang w:eastAsia="ru-RU"/>
              </w:rPr>
              <w:t>-во</w:t>
            </w:r>
          </w:p>
          <w:p w:rsidR="00AA1C81" w:rsidRPr="002F19B5" w:rsidRDefault="00AA1C81" w:rsidP="002F19B5">
            <w:pPr>
              <w:spacing w:after="0" w:line="240" w:lineRule="auto"/>
              <w:jc w:val="center"/>
              <w:rPr>
                <w:rFonts w:ascii="Times New Roman" w:hAnsi="Times New Roman" w:cs="Times New Roman"/>
                <w:lang w:eastAsia="ru-RU"/>
              </w:rPr>
            </w:pPr>
            <w:proofErr w:type="spellStart"/>
            <w:proofErr w:type="gramStart"/>
            <w:r w:rsidRPr="002F19B5">
              <w:rPr>
                <w:rFonts w:ascii="Times New Roman" w:hAnsi="Times New Roman" w:cs="Times New Roman"/>
                <w:lang w:eastAsia="ru-RU"/>
              </w:rPr>
              <w:t>меро</w:t>
            </w:r>
            <w:proofErr w:type="spellEnd"/>
            <w:r w:rsidRPr="002F19B5">
              <w:rPr>
                <w:rFonts w:ascii="Times New Roman" w:hAnsi="Times New Roman" w:cs="Times New Roman"/>
                <w:lang w:eastAsia="ru-RU"/>
              </w:rPr>
              <w:t>-приятий</w:t>
            </w:r>
            <w:proofErr w:type="gramEnd"/>
          </w:p>
        </w:tc>
        <w:tc>
          <w:tcPr>
            <w:tcW w:w="1151" w:type="dxa"/>
            <w:vMerge w:val="restart"/>
            <w:tcBorders>
              <w:top w:val="single" w:sz="4" w:space="0" w:color="auto"/>
              <w:left w:val="single" w:sz="4" w:space="0" w:color="auto"/>
              <w:bottom w:val="single" w:sz="4" w:space="0" w:color="auto"/>
              <w:right w:val="single" w:sz="4" w:space="0" w:color="auto"/>
            </w:tcBorders>
            <w:hideMark/>
          </w:tcPr>
          <w:p w:rsidR="00AA1C81" w:rsidRPr="002F19B5" w:rsidRDefault="00AA1C81" w:rsidP="002F19B5">
            <w:pPr>
              <w:spacing w:after="0" w:line="240" w:lineRule="auto"/>
              <w:jc w:val="center"/>
              <w:rPr>
                <w:rFonts w:ascii="Times New Roman" w:hAnsi="Times New Roman" w:cs="Times New Roman"/>
                <w:lang w:eastAsia="ru-RU"/>
              </w:rPr>
            </w:pPr>
            <w:proofErr w:type="spellStart"/>
            <w:r w:rsidRPr="002F19B5">
              <w:rPr>
                <w:rFonts w:ascii="Times New Roman" w:hAnsi="Times New Roman" w:cs="Times New Roman"/>
                <w:lang w:eastAsia="ru-RU"/>
              </w:rPr>
              <w:t>Финан</w:t>
            </w:r>
            <w:proofErr w:type="spellEnd"/>
            <w:r w:rsidRPr="002F19B5">
              <w:rPr>
                <w:rFonts w:ascii="Times New Roman" w:hAnsi="Times New Roman" w:cs="Times New Roman"/>
                <w:lang w:eastAsia="ru-RU"/>
              </w:rPr>
              <w:t xml:space="preserve"> </w:t>
            </w:r>
            <w:proofErr w:type="gramStart"/>
            <w:r w:rsidRPr="002F19B5">
              <w:rPr>
                <w:rFonts w:ascii="Times New Roman" w:hAnsi="Times New Roman" w:cs="Times New Roman"/>
                <w:lang w:eastAsia="ru-RU"/>
              </w:rPr>
              <w:t>-</w:t>
            </w:r>
            <w:proofErr w:type="spellStart"/>
            <w:r w:rsidRPr="002F19B5">
              <w:rPr>
                <w:rFonts w:ascii="Times New Roman" w:hAnsi="Times New Roman" w:cs="Times New Roman"/>
                <w:lang w:eastAsia="ru-RU"/>
              </w:rPr>
              <w:t>с</w:t>
            </w:r>
            <w:proofErr w:type="gramEnd"/>
            <w:r w:rsidRPr="002F19B5">
              <w:rPr>
                <w:rFonts w:ascii="Times New Roman" w:hAnsi="Times New Roman" w:cs="Times New Roman"/>
                <w:lang w:eastAsia="ru-RU"/>
              </w:rPr>
              <w:t>овые</w:t>
            </w:r>
            <w:proofErr w:type="spellEnd"/>
          </w:p>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затраты</w:t>
            </w:r>
          </w:p>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тыс. руб.</w:t>
            </w:r>
          </w:p>
        </w:tc>
        <w:tc>
          <w:tcPr>
            <w:tcW w:w="4870" w:type="dxa"/>
            <w:gridSpan w:val="5"/>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Экономический эффект</w:t>
            </w:r>
          </w:p>
        </w:tc>
      </w:tr>
      <w:tr w:rsidR="00AA1C81" w:rsidRPr="002F19B5" w:rsidTr="00EC752E">
        <w:trPr>
          <w:cantSplit/>
          <w:trHeight w:val="320"/>
          <w:jc w:val="center"/>
        </w:trPr>
        <w:tc>
          <w:tcPr>
            <w:tcW w:w="2614"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lang w:eastAsia="ru-RU"/>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lang w:eastAsia="ru-RU"/>
              </w:rPr>
            </w:pPr>
          </w:p>
        </w:tc>
        <w:tc>
          <w:tcPr>
            <w:tcW w:w="3831" w:type="dxa"/>
            <w:gridSpan w:val="4"/>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В натуральном выражении</w:t>
            </w:r>
          </w:p>
        </w:tc>
        <w:tc>
          <w:tcPr>
            <w:tcW w:w="1039" w:type="dxa"/>
            <w:vMerge w:val="restart"/>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в</w:t>
            </w:r>
          </w:p>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тыс. руб.</w:t>
            </w:r>
          </w:p>
        </w:tc>
      </w:tr>
      <w:tr w:rsidR="00AA1C81" w:rsidRPr="002F19B5" w:rsidTr="00EC752E">
        <w:trPr>
          <w:cantSplit/>
          <w:jc w:val="center"/>
        </w:trPr>
        <w:tc>
          <w:tcPr>
            <w:tcW w:w="2614"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lang w:eastAsia="ru-RU"/>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тыс.</w:t>
            </w:r>
          </w:p>
          <w:p w:rsidR="00AA1C81" w:rsidRPr="002F19B5" w:rsidRDefault="00AA1C81" w:rsidP="002F19B5">
            <w:pPr>
              <w:spacing w:after="0" w:line="240" w:lineRule="auto"/>
              <w:jc w:val="center"/>
              <w:rPr>
                <w:rFonts w:ascii="Times New Roman" w:hAnsi="Times New Roman" w:cs="Times New Roman"/>
                <w:lang w:eastAsia="ru-RU"/>
              </w:rPr>
            </w:pPr>
            <w:proofErr w:type="gramStart"/>
            <w:r w:rsidRPr="002F19B5">
              <w:rPr>
                <w:rFonts w:ascii="Times New Roman" w:hAnsi="Times New Roman" w:cs="Times New Roman"/>
                <w:lang w:eastAsia="ru-RU"/>
              </w:rPr>
              <w:t>кВт-ч</w:t>
            </w:r>
            <w:proofErr w:type="gramEnd"/>
          </w:p>
        </w:tc>
        <w:tc>
          <w:tcPr>
            <w:tcW w:w="95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Гкал</w:t>
            </w:r>
          </w:p>
        </w:tc>
        <w:tc>
          <w:tcPr>
            <w:tcW w:w="908"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ind w:left="-65"/>
              <w:jc w:val="center"/>
              <w:rPr>
                <w:rFonts w:ascii="Times New Roman" w:hAnsi="Times New Roman" w:cs="Times New Roman"/>
                <w:vertAlign w:val="superscript"/>
                <w:lang w:eastAsia="ru-RU"/>
              </w:rPr>
            </w:pPr>
            <w:r w:rsidRPr="002F19B5">
              <w:rPr>
                <w:rFonts w:ascii="Times New Roman" w:hAnsi="Times New Roman" w:cs="Times New Roman"/>
                <w:lang w:eastAsia="ru-RU"/>
              </w:rPr>
              <w:t>тыс</w:t>
            </w:r>
            <w:proofErr w:type="gramStart"/>
            <w:r w:rsidRPr="002F19B5">
              <w:rPr>
                <w:rFonts w:ascii="Times New Roman" w:hAnsi="Times New Roman" w:cs="Times New Roman"/>
                <w:lang w:eastAsia="ru-RU"/>
              </w:rPr>
              <w:t>.м</w:t>
            </w:r>
            <w:proofErr w:type="gramEnd"/>
            <w:r w:rsidRPr="002F19B5">
              <w:rPr>
                <w:rFonts w:ascii="Times New Roman" w:hAnsi="Times New Roman" w:cs="Times New Roman"/>
                <w:vertAlign w:val="superscript"/>
                <w:lang w:eastAsia="ru-RU"/>
              </w:rPr>
              <w:t>3</w:t>
            </w:r>
          </w:p>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(газ)</w:t>
            </w:r>
          </w:p>
        </w:tc>
        <w:tc>
          <w:tcPr>
            <w:tcW w:w="1008"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vertAlign w:val="superscript"/>
                <w:lang w:eastAsia="ru-RU"/>
              </w:rPr>
            </w:pPr>
            <w:r w:rsidRPr="002F19B5">
              <w:rPr>
                <w:rFonts w:ascii="Times New Roman" w:hAnsi="Times New Roman" w:cs="Times New Roman"/>
                <w:lang w:eastAsia="ru-RU"/>
              </w:rPr>
              <w:t>тыс</w:t>
            </w:r>
            <w:proofErr w:type="gramStart"/>
            <w:r w:rsidRPr="002F19B5">
              <w:rPr>
                <w:rFonts w:ascii="Times New Roman" w:hAnsi="Times New Roman" w:cs="Times New Roman"/>
                <w:lang w:eastAsia="ru-RU"/>
              </w:rPr>
              <w:t>.м</w:t>
            </w:r>
            <w:proofErr w:type="gramEnd"/>
            <w:r w:rsidRPr="002F19B5">
              <w:rPr>
                <w:rFonts w:ascii="Times New Roman" w:hAnsi="Times New Roman" w:cs="Times New Roman"/>
                <w:vertAlign w:val="superscript"/>
                <w:lang w:eastAsia="ru-RU"/>
              </w:rPr>
              <w:t>3</w:t>
            </w:r>
          </w:p>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(вода)</w:t>
            </w: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lang w:eastAsia="ru-RU"/>
              </w:rPr>
            </w:pPr>
          </w:p>
        </w:tc>
      </w:tr>
      <w:tr w:rsidR="00AA1C81" w:rsidRPr="002F19B5" w:rsidTr="00EC752E">
        <w:trPr>
          <w:trHeight w:val="523"/>
          <w:jc w:val="center"/>
        </w:trPr>
        <w:tc>
          <w:tcPr>
            <w:tcW w:w="261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r w:rsidRPr="002F19B5">
              <w:rPr>
                <w:rFonts w:ascii="Times New Roman" w:hAnsi="Times New Roman" w:cs="Times New Roman"/>
                <w:bCs/>
                <w:lang w:eastAsia="ru-RU"/>
              </w:rPr>
              <w:t>МКУ «УЖКХ и</w:t>
            </w:r>
            <w:proofErr w:type="gramStart"/>
            <w:r w:rsidRPr="002F19B5">
              <w:rPr>
                <w:rFonts w:ascii="Times New Roman" w:hAnsi="Times New Roman" w:cs="Times New Roman"/>
                <w:bCs/>
                <w:lang w:eastAsia="ru-RU"/>
              </w:rPr>
              <w:t xml:space="preserve"> Б</w:t>
            </w:r>
            <w:proofErr w:type="gramEnd"/>
            <w:r w:rsidRPr="002F19B5">
              <w:rPr>
                <w:rFonts w:ascii="Times New Roman" w:hAnsi="Times New Roman" w:cs="Times New Roman"/>
                <w:bCs/>
                <w:lang w:eastAsia="ru-RU"/>
              </w:rPr>
              <w:t xml:space="preserve"> – СЗ»</w:t>
            </w:r>
          </w:p>
        </w:tc>
        <w:tc>
          <w:tcPr>
            <w:tcW w:w="1232"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w:t>
            </w:r>
          </w:p>
        </w:tc>
        <w:tc>
          <w:tcPr>
            <w:tcW w:w="1151"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1586,2</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513,7</w:t>
            </w:r>
          </w:p>
        </w:tc>
        <w:tc>
          <w:tcPr>
            <w:tcW w:w="95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908"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1008"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
                <w:bCs/>
                <w:lang w:eastAsia="ru-RU"/>
              </w:rPr>
            </w:pPr>
            <w:r w:rsidRPr="002F19B5">
              <w:rPr>
                <w:rFonts w:ascii="Times New Roman" w:hAnsi="Times New Roman" w:cs="Times New Roman"/>
                <w:b/>
                <w:bCs/>
                <w:lang w:eastAsia="ru-RU"/>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2649,8</w:t>
            </w:r>
          </w:p>
        </w:tc>
      </w:tr>
      <w:tr w:rsidR="00AA1C81" w:rsidRPr="002F19B5" w:rsidTr="00EC752E">
        <w:trPr>
          <w:trHeight w:val="345"/>
          <w:jc w:val="center"/>
        </w:trPr>
        <w:tc>
          <w:tcPr>
            <w:tcW w:w="261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r w:rsidRPr="002F19B5">
              <w:rPr>
                <w:rFonts w:ascii="Times New Roman" w:hAnsi="Times New Roman" w:cs="Times New Roman"/>
                <w:bCs/>
                <w:lang w:eastAsia="ru-RU"/>
              </w:rPr>
              <w:t>ИТОГО</w:t>
            </w:r>
          </w:p>
        </w:tc>
        <w:tc>
          <w:tcPr>
            <w:tcW w:w="1232"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w:t>
            </w:r>
          </w:p>
        </w:tc>
        <w:tc>
          <w:tcPr>
            <w:tcW w:w="1151"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1586,2</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513,7</w:t>
            </w:r>
          </w:p>
        </w:tc>
        <w:tc>
          <w:tcPr>
            <w:tcW w:w="95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908"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1008"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2649,8*</w:t>
            </w:r>
          </w:p>
        </w:tc>
      </w:tr>
    </w:tbl>
    <w:p w:rsidR="00AA1C81" w:rsidRPr="002F19B5" w:rsidRDefault="00AA1C81" w:rsidP="002F19B5">
      <w:pPr>
        <w:spacing w:after="0" w:line="240" w:lineRule="auto"/>
        <w:ind w:firstLine="709"/>
        <w:jc w:val="both"/>
        <w:rPr>
          <w:rFonts w:ascii="Times New Roman" w:hAnsi="Times New Roman" w:cs="Times New Roman"/>
          <w:bCs/>
          <w:i/>
          <w:sz w:val="20"/>
          <w:szCs w:val="20"/>
          <w:lang w:eastAsia="ru-RU"/>
        </w:rPr>
      </w:pPr>
      <w:r w:rsidRPr="002F19B5">
        <w:rPr>
          <w:rFonts w:ascii="Times New Roman" w:hAnsi="Times New Roman" w:cs="Times New Roman"/>
          <w:bCs/>
          <w:i/>
          <w:sz w:val="20"/>
          <w:szCs w:val="20"/>
          <w:lang w:eastAsia="ru-RU"/>
        </w:rPr>
        <w:t xml:space="preserve"> Примечание:</w:t>
      </w:r>
      <w:r w:rsidR="00314F7D" w:rsidRPr="002F19B5">
        <w:rPr>
          <w:rFonts w:ascii="Times New Roman" w:hAnsi="Times New Roman" w:cs="Times New Roman"/>
          <w:bCs/>
          <w:i/>
          <w:sz w:val="20"/>
          <w:szCs w:val="20"/>
          <w:lang w:eastAsia="ru-RU"/>
        </w:rPr>
        <w:t xml:space="preserve"> </w:t>
      </w:r>
      <w:r w:rsidRPr="002F19B5">
        <w:rPr>
          <w:rFonts w:ascii="Times New Roman" w:hAnsi="Times New Roman" w:cs="Times New Roman"/>
          <w:bCs/>
          <w:i/>
          <w:sz w:val="20"/>
          <w:szCs w:val="20"/>
          <w:lang w:eastAsia="ru-RU"/>
        </w:rPr>
        <w:t>Основное мероприятие: установка энергосберегающих ламп.</w:t>
      </w:r>
    </w:p>
    <w:p w:rsidR="00AA1C81" w:rsidRPr="002F19B5" w:rsidRDefault="00AA1C81" w:rsidP="002F19B5">
      <w:pPr>
        <w:spacing w:after="0" w:line="240" w:lineRule="auto"/>
        <w:ind w:firstLine="709"/>
        <w:jc w:val="both"/>
        <w:rPr>
          <w:rFonts w:ascii="Times New Roman" w:hAnsi="Times New Roman" w:cs="Times New Roman"/>
          <w:bCs/>
          <w:i/>
          <w:sz w:val="20"/>
          <w:szCs w:val="20"/>
          <w:lang w:eastAsia="ru-RU"/>
        </w:rPr>
      </w:pPr>
      <w:r w:rsidRPr="002F19B5">
        <w:rPr>
          <w:rFonts w:ascii="Times New Roman" w:hAnsi="Times New Roman" w:cs="Times New Roman"/>
          <w:bCs/>
          <w:i/>
          <w:sz w:val="20"/>
          <w:szCs w:val="20"/>
          <w:lang w:eastAsia="ru-RU"/>
        </w:rPr>
        <w:t xml:space="preserve">*с учетом ранее внедренных мероприятий  </w:t>
      </w:r>
    </w:p>
    <w:p w:rsidR="00AA1C81" w:rsidRPr="002F19B5" w:rsidRDefault="00AA1C81" w:rsidP="002F19B5">
      <w:pPr>
        <w:spacing w:after="0" w:line="240" w:lineRule="auto"/>
        <w:jc w:val="center"/>
        <w:rPr>
          <w:rFonts w:ascii="Times New Roman" w:hAnsi="Times New Roman" w:cs="Times New Roman"/>
          <w:b/>
          <w:bCs/>
          <w:sz w:val="28"/>
          <w:szCs w:val="28"/>
          <w:lang w:eastAsia="ru-RU"/>
        </w:rPr>
      </w:pPr>
    </w:p>
    <w:p w:rsidR="00AA1C81" w:rsidRPr="002F19B5" w:rsidRDefault="00AA1C81" w:rsidP="002F19B5">
      <w:pPr>
        <w:spacing w:after="0" w:line="240" w:lineRule="auto"/>
        <w:jc w:val="center"/>
        <w:rPr>
          <w:rFonts w:ascii="Times New Roman" w:hAnsi="Times New Roman" w:cs="Times New Roman"/>
          <w:bCs/>
          <w:sz w:val="27"/>
          <w:szCs w:val="27"/>
          <w:lang w:eastAsia="ru-RU"/>
        </w:rPr>
      </w:pPr>
      <w:r w:rsidRPr="002F19B5">
        <w:rPr>
          <w:rFonts w:ascii="Times New Roman" w:hAnsi="Times New Roman" w:cs="Times New Roman"/>
          <w:bCs/>
          <w:sz w:val="27"/>
          <w:szCs w:val="27"/>
          <w:lang w:eastAsia="ru-RU"/>
        </w:rPr>
        <w:t xml:space="preserve">Реализация </w:t>
      </w:r>
      <w:proofErr w:type="gramStart"/>
      <w:r w:rsidRPr="002F19B5">
        <w:rPr>
          <w:rFonts w:ascii="Times New Roman" w:hAnsi="Times New Roman" w:cs="Times New Roman"/>
          <w:bCs/>
          <w:sz w:val="27"/>
          <w:szCs w:val="27"/>
          <w:lang w:eastAsia="ru-RU"/>
        </w:rPr>
        <w:t>энергосберегающих</w:t>
      </w:r>
      <w:proofErr w:type="gramEnd"/>
    </w:p>
    <w:p w:rsidR="00AA1C81" w:rsidRPr="002F19B5" w:rsidRDefault="00AA1C81" w:rsidP="002F19B5">
      <w:pPr>
        <w:spacing w:after="0" w:line="240" w:lineRule="auto"/>
        <w:jc w:val="center"/>
        <w:rPr>
          <w:rFonts w:ascii="Times New Roman" w:hAnsi="Times New Roman" w:cs="Times New Roman"/>
          <w:bCs/>
          <w:sz w:val="27"/>
          <w:szCs w:val="27"/>
          <w:lang w:eastAsia="ru-RU"/>
        </w:rPr>
      </w:pPr>
      <w:r w:rsidRPr="002F19B5">
        <w:rPr>
          <w:rFonts w:ascii="Times New Roman" w:hAnsi="Times New Roman" w:cs="Times New Roman"/>
          <w:bCs/>
          <w:sz w:val="27"/>
          <w:szCs w:val="27"/>
          <w:lang w:eastAsia="ru-RU"/>
        </w:rPr>
        <w:t xml:space="preserve"> мероприятий  в промышленном комплексе КБР</w:t>
      </w:r>
    </w:p>
    <w:p w:rsidR="00AA1C81" w:rsidRPr="002F19B5" w:rsidRDefault="00AA1C81" w:rsidP="002F19B5">
      <w:pPr>
        <w:tabs>
          <w:tab w:val="left" w:pos="720"/>
        </w:tabs>
        <w:spacing w:after="0" w:line="240" w:lineRule="auto"/>
        <w:jc w:val="both"/>
        <w:rPr>
          <w:rFonts w:ascii="Times New Roman" w:hAnsi="Times New Roman" w:cs="Times New Roman"/>
          <w:sz w:val="27"/>
          <w:szCs w:val="27"/>
          <w:lang w:eastAsia="ru-RU"/>
        </w:rPr>
      </w:pPr>
      <w:r w:rsidRPr="002F19B5">
        <w:rPr>
          <w:rFonts w:ascii="Times New Roman" w:hAnsi="Times New Roman" w:cs="Times New Roman"/>
          <w:sz w:val="27"/>
          <w:szCs w:val="27"/>
          <w:lang w:eastAsia="ru-RU"/>
        </w:rPr>
        <w:tab/>
        <w:t>На предприятиях промышленного комплекса в 2015 году было реализовано 28 энергосберегающих мероприятий.</w:t>
      </w:r>
    </w:p>
    <w:p w:rsidR="00AA1C81" w:rsidRPr="002F19B5" w:rsidRDefault="00AA1C81" w:rsidP="002F19B5">
      <w:pPr>
        <w:tabs>
          <w:tab w:val="left" w:pos="720"/>
        </w:tabs>
        <w:spacing w:after="0" w:line="240" w:lineRule="auto"/>
        <w:jc w:val="both"/>
        <w:rPr>
          <w:rFonts w:ascii="Times New Roman" w:hAnsi="Times New Roman" w:cs="Times New Roman"/>
          <w:sz w:val="27"/>
          <w:szCs w:val="27"/>
          <w:lang w:eastAsia="ru-RU"/>
        </w:rPr>
      </w:pPr>
      <w:r w:rsidRPr="002F19B5">
        <w:rPr>
          <w:rFonts w:ascii="Times New Roman" w:hAnsi="Times New Roman" w:cs="Times New Roman"/>
          <w:sz w:val="27"/>
          <w:szCs w:val="27"/>
          <w:lang w:eastAsia="ru-RU"/>
        </w:rPr>
        <w:t xml:space="preserve">  </w:t>
      </w:r>
      <w:r w:rsidRPr="002F19B5">
        <w:rPr>
          <w:rFonts w:ascii="Times New Roman" w:hAnsi="Times New Roman" w:cs="Times New Roman"/>
          <w:sz w:val="27"/>
          <w:szCs w:val="27"/>
          <w:lang w:eastAsia="ru-RU"/>
        </w:rPr>
        <w:tab/>
      </w:r>
      <w:proofErr w:type="gramStart"/>
      <w:r w:rsidRPr="002F19B5">
        <w:rPr>
          <w:rFonts w:ascii="Times New Roman" w:hAnsi="Times New Roman" w:cs="Times New Roman"/>
          <w:sz w:val="27"/>
          <w:szCs w:val="27"/>
          <w:lang w:eastAsia="ru-RU"/>
        </w:rPr>
        <w:t>В результате внедрения мероприятий сэкономлено 1175,8 тыс. кВт-ч электрической энергии, 61 Гкал тепловой энергии,  159,5 тыс. куб. м. газа, 44,1 тыс. куб. м. воды.</w:t>
      </w:r>
      <w:proofErr w:type="gramEnd"/>
      <w:r w:rsidRPr="002F19B5">
        <w:rPr>
          <w:rFonts w:ascii="Times New Roman" w:hAnsi="Times New Roman" w:cs="Times New Roman"/>
          <w:sz w:val="27"/>
          <w:szCs w:val="27"/>
          <w:lang w:eastAsia="ru-RU"/>
        </w:rPr>
        <w:t xml:space="preserve"> Экономический эффект составил 5321,8 тыс. рублей, финансовые затраты на выполнение мероприятий составили 9326,3 тыс. рублей:</w:t>
      </w:r>
    </w:p>
    <w:p w:rsidR="00AA1C81" w:rsidRPr="002F19B5" w:rsidRDefault="00AA1C81" w:rsidP="002F19B5">
      <w:pPr>
        <w:spacing w:after="0" w:line="240" w:lineRule="auto"/>
        <w:ind w:left="-284" w:firstLine="992"/>
        <w:jc w:val="both"/>
        <w:rPr>
          <w:rFonts w:ascii="Times New Roman" w:hAnsi="Times New Roman" w:cs="Times New Roman"/>
          <w:sz w:val="16"/>
          <w:szCs w:val="16"/>
          <w:lang w:eastAsia="ru-RU"/>
        </w:rPr>
      </w:pPr>
    </w:p>
    <w:tbl>
      <w:tblPr>
        <w:tblW w:w="961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12"/>
        <w:gridCol w:w="1096"/>
        <w:gridCol w:w="1199"/>
        <w:gridCol w:w="960"/>
        <w:gridCol w:w="784"/>
        <w:gridCol w:w="1015"/>
        <w:gridCol w:w="989"/>
        <w:gridCol w:w="960"/>
      </w:tblGrid>
      <w:tr w:rsidR="00AA1C81" w:rsidRPr="002F19B5" w:rsidTr="00170AA7">
        <w:trPr>
          <w:cantSplit/>
          <w:trHeight w:val="360"/>
          <w:tblHeader/>
          <w:jc w:val="center"/>
        </w:trPr>
        <w:tc>
          <w:tcPr>
            <w:tcW w:w="2612" w:type="dxa"/>
            <w:vMerge w:val="restart"/>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keepNext/>
              <w:spacing w:after="0" w:line="240" w:lineRule="auto"/>
              <w:jc w:val="center"/>
              <w:outlineLvl w:val="7"/>
              <w:rPr>
                <w:rFonts w:ascii="Times New Roman" w:hAnsi="Times New Roman" w:cs="Times New Roman"/>
                <w:bCs/>
                <w:lang w:eastAsia="ru-RU"/>
              </w:rPr>
            </w:pPr>
            <w:r w:rsidRPr="002F19B5">
              <w:rPr>
                <w:rFonts w:ascii="Times New Roman" w:hAnsi="Times New Roman" w:cs="Times New Roman"/>
                <w:bCs/>
                <w:lang w:eastAsia="ru-RU"/>
              </w:rPr>
              <w:t>Исполнители</w:t>
            </w:r>
          </w:p>
        </w:tc>
        <w:tc>
          <w:tcPr>
            <w:tcW w:w="1096" w:type="dxa"/>
            <w:vMerge w:val="restart"/>
            <w:tcBorders>
              <w:top w:val="single" w:sz="4" w:space="0" w:color="auto"/>
              <w:left w:val="single" w:sz="4" w:space="0" w:color="auto"/>
              <w:bottom w:val="single" w:sz="4" w:space="0" w:color="auto"/>
              <w:right w:val="single" w:sz="4" w:space="0" w:color="auto"/>
            </w:tcBorders>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Кол-во</w:t>
            </w:r>
          </w:p>
          <w:p w:rsidR="00AA1C81" w:rsidRPr="002F19B5" w:rsidRDefault="00AA1C81" w:rsidP="002F19B5">
            <w:pPr>
              <w:spacing w:after="0" w:line="240" w:lineRule="auto"/>
              <w:jc w:val="center"/>
              <w:rPr>
                <w:rFonts w:ascii="Times New Roman" w:hAnsi="Times New Roman" w:cs="Times New Roman"/>
                <w:bCs/>
                <w:lang w:eastAsia="ru-RU"/>
              </w:rPr>
            </w:pPr>
            <w:proofErr w:type="spellStart"/>
            <w:proofErr w:type="gramStart"/>
            <w:r w:rsidRPr="002F19B5">
              <w:rPr>
                <w:rFonts w:ascii="Times New Roman" w:hAnsi="Times New Roman" w:cs="Times New Roman"/>
                <w:bCs/>
                <w:lang w:eastAsia="ru-RU"/>
              </w:rPr>
              <w:t>меро</w:t>
            </w:r>
            <w:proofErr w:type="spellEnd"/>
            <w:r w:rsidRPr="002F19B5">
              <w:rPr>
                <w:rFonts w:ascii="Times New Roman" w:hAnsi="Times New Roman" w:cs="Times New Roman"/>
                <w:bCs/>
                <w:lang w:eastAsia="ru-RU"/>
              </w:rPr>
              <w:t>-приятий</w:t>
            </w:r>
            <w:proofErr w:type="gramEnd"/>
          </w:p>
        </w:tc>
        <w:tc>
          <w:tcPr>
            <w:tcW w:w="1199" w:type="dxa"/>
            <w:vMerge w:val="restart"/>
            <w:tcBorders>
              <w:top w:val="single" w:sz="4" w:space="0" w:color="auto"/>
              <w:left w:val="single" w:sz="4" w:space="0" w:color="auto"/>
              <w:bottom w:val="single" w:sz="4" w:space="0" w:color="auto"/>
              <w:right w:val="single" w:sz="4" w:space="0" w:color="auto"/>
            </w:tcBorders>
            <w:hideMark/>
          </w:tcPr>
          <w:p w:rsidR="00AA1C81" w:rsidRPr="002F19B5" w:rsidRDefault="00AA1C81" w:rsidP="002F19B5">
            <w:pPr>
              <w:spacing w:after="0" w:line="240" w:lineRule="auto"/>
              <w:jc w:val="center"/>
              <w:rPr>
                <w:rFonts w:ascii="Times New Roman" w:hAnsi="Times New Roman" w:cs="Times New Roman"/>
                <w:bCs/>
                <w:lang w:eastAsia="ru-RU"/>
              </w:rPr>
            </w:pPr>
            <w:proofErr w:type="spellStart"/>
            <w:r w:rsidRPr="002F19B5">
              <w:rPr>
                <w:rFonts w:ascii="Times New Roman" w:hAnsi="Times New Roman" w:cs="Times New Roman"/>
                <w:bCs/>
                <w:lang w:eastAsia="ru-RU"/>
              </w:rPr>
              <w:t>Финан</w:t>
            </w:r>
            <w:proofErr w:type="spellEnd"/>
            <w:r w:rsidRPr="002F19B5">
              <w:rPr>
                <w:rFonts w:ascii="Times New Roman" w:hAnsi="Times New Roman" w:cs="Times New Roman"/>
                <w:bCs/>
                <w:lang w:eastAsia="ru-RU"/>
              </w:rPr>
              <w:t xml:space="preserve"> </w:t>
            </w:r>
            <w:proofErr w:type="gramStart"/>
            <w:r w:rsidRPr="002F19B5">
              <w:rPr>
                <w:rFonts w:ascii="Times New Roman" w:hAnsi="Times New Roman" w:cs="Times New Roman"/>
                <w:bCs/>
                <w:lang w:eastAsia="ru-RU"/>
              </w:rPr>
              <w:t>-</w:t>
            </w:r>
            <w:proofErr w:type="spellStart"/>
            <w:r w:rsidRPr="002F19B5">
              <w:rPr>
                <w:rFonts w:ascii="Times New Roman" w:hAnsi="Times New Roman" w:cs="Times New Roman"/>
                <w:bCs/>
                <w:lang w:eastAsia="ru-RU"/>
              </w:rPr>
              <w:t>с</w:t>
            </w:r>
            <w:proofErr w:type="gramEnd"/>
            <w:r w:rsidRPr="002F19B5">
              <w:rPr>
                <w:rFonts w:ascii="Times New Roman" w:hAnsi="Times New Roman" w:cs="Times New Roman"/>
                <w:bCs/>
                <w:lang w:eastAsia="ru-RU"/>
              </w:rPr>
              <w:t>овые</w:t>
            </w:r>
            <w:proofErr w:type="spellEnd"/>
          </w:p>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затраты</w:t>
            </w:r>
          </w:p>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тыс. руб.</w:t>
            </w:r>
          </w:p>
        </w:tc>
        <w:tc>
          <w:tcPr>
            <w:tcW w:w="4708" w:type="dxa"/>
            <w:gridSpan w:val="5"/>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 xml:space="preserve">Экономический эффект </w:t>
            </w:r>
          </w:p>
        </w:tc>
      </w:tr>
      <w:tr w:rsidR="00AA1C81" w:rsidRPr="002F19B5" w:rsidTr="00170AA7">
        <w:trPr>
          <w:cantSplit/>
          <w:trHeight w:val="320"/>
          <w:tblHeader/>
          <w:jc w:val="center"/>
        </w:trPr>
        <w:tc>
          <w:tcPr>
            <w:tcW w:w="2612"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c>
          <w:tcPr>
            <w:tcW w:w="3748" w:type="dxa"/>
            <w:gridSpan w:val="4"/>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в натуральном выражении</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 xml:space="preserve">в </w:t>
            </w:r>
          </w:p>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тыс. руб.</w:t>
            </w:r>
          </w:p>
        </w:tc>
      </w:tr>
      <w:tr w:rsidR="00AA1C81" w:rsidRPr="002F19B5" w:rsidTr="00170AA7">
        <w:trPr>
          <w:cantSplit/>
          <w:tblHeader/>
          <w:jc w:val="center"/>
        </w:trPr>
        <w:tc>
          <w:tcPr>
            <w:tcW w:w="2612"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тыс.</w:t>
            </w:r>
          </w:p>
          <w:p w:rsidR="00AA1C81" w:rsidRPr="002F19B5" w:rsidRDefault="00AA1C81" w:rsidP="002F19B5">
            <w:pPr>
              <w:spacing w:after="0" w:line="240" w:lineRule="auto"/>
              <w:jc w:val="center"/>
              <w:rPr>
                <w:rFonts w:ascii="Times New Roman" w:hAnsi="Times New Roman" w:cs="Times New Roman"/>
                <w:bCs/>
                <w:lang w:eastAsia="ru-RU"/>
              </w:rPr>
            </w:pPr>
            <w:proofErr w:type="gramStart"/>
            <w:r w:rsidRPr="002F19B5">
              <w:rPr>
                <w:rFonts w:ascii="Times New Roman" w:hAnsi="Times New Roman" w:cs="Times New Roman"/>
                <w:bCs/>
                <w:lang w:eastAsia="ru-RU"/>
              </w:rPr>
              <w:t>кВт-ч</w:t>
            </w:r>
            <w:proofErr w:type="gramEnd"/>
          </w:p>
        </w:tc>
        <w:tc>
          <w:tcPr>
            <w:tcW w:w="78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Гкал</w:t>
            </w:r>
          </w:p>
        </w:tc>
        <w:tc>
          <w:tcPr>
            <w:tcW w:w="101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ind w:left="-51"/>
              <w:rPr>
                <w:rFonts w:ascii="Times New Roman" w:hAnsi="Times New Roman" w:cs="Times New Roman"/>
                <w:bCs/>
                <w:vertAlign w:val="superscript"/>
                <w:lang w:eastAsia="ru-RU"/>
              </w:rPr>
            </w:pPr>
            <w:r w:rsidRPr="002F19B5">
              <w:rPr>
                <w:rFonts w:ascii="Times New Roman" w:hAnsi="Times New Roman" w:cs="Times New Roman"/>
                <w:bCs/>
                <w:lang w:eastAsia="ru-RU"/>
              </w:rPr>
              <w:t>тыс</w:t>
            </w:r>
            <w:proofErr w:type="gramStart"/>
            <w:r w:rsidRPr="002F19B5">
              <w:rPr>
                <w:rFonts w:ascii="Times New Roman" w:hAnsi="Times New Roman" w:cs="Times New Roman"/>
                <w:bCs/>
                <w:lang w:eastAsia="ru-RU"/>
              </w:rPr>
              <w:t>.м</w:t>
            </w:r>
            <w:proofErr w:type="gramEnd"/>
            <w:r w:rsidRPr="002F19B5">
              <w:rPr>
                <w:rFonts w:ascii="Times New Roman" w:hAnsi="Times New Roman" w:cs="Times New Roman"/>
                <w:bCs/>
                <w:vertAlign w:val="superscript"/>
                <w:lang w:eastAsia="ru-RU"/>
              </w:rPr>
              <w:t>3</w:t>
            </w:r>
          </w:p>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(газ)</w:t>
            </w:r>
          </w:p>
        </w:tc>
        <w:tc>
          <w:tcPr>
            <w:tcW w:w="98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ind w:hanging="93"/>
              <w:jc w:val="center"/>
              <w:rPr>
                <w:rFonts w:ascii="Times New Roman" w:hAnsi="Times New Roman" w:cs="Times New Roman"/>
                <w:bCs/>
                <w:vertAlign w:val="superscript"/>
                <w:lang w:eastAsia="ru-RU"/>
              </w:rPr>
            </w:pPr>
            <w:r w:rsidRPr="002F19B5">
              <w:rPr>
                <w:rFonts w:ascii="Times New Roman" w:hAnsi="Times New Roman" w:cs="Times New Roman"/>
                <w:bCs/>
                <w:lang w:eastAsia="ru-RU"/>
              </w:rPr>
              <w:t>тыс</w:t>
            </w:r>
            <w:proofErr w:type="gramStart"/>
            <w:r w:rsidRPr="002F19B5">
              <w:rPr>
                <w:rFonts w:ascii="Times New Roman" w:hAnsi="Times New Roman" w:cs="Times New Roman"/>
                <w:bCs/>
                <w:lang w:eastAsia="ru-RU"/>
              </w:rPr>
              <w:t>.м</w:t>
            </w:r>
            <w:proofErr w:type="gramEnd"/>
            <w:r w:rsidRPr="002F19B5">
              <w:rPr>
                <w:rFonts w:ascii="Times New Roman" w:hAnsi="Times New Roman" w:cs="Times New Roman"/>
                <w:bCs/>
                <w:vertAlign w:val="superscript"/>
                <w:lang w:eastAsia="ru-RU"/>
              </w:rPr>
              <w:t>3</w:t>
            </w:r>
          </w:p>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(вода)</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r>
      <w:tr w:rsidR="00AA1C81" w:rsidRPr="002F19B5" w:rsidTr="00EC752E">
        <w:trPr>
          <w:trHeight w:val="345"/>
          <w:jc w:val="center"/>
        </w:trPr>
        <w:tc>
          <w:tcPr>
            <w:tcW w:w="2612"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tabs>
                <w:tab w:val="left" w:pos="708"/>
                <w:tab w:val="center" w:pos="4153"/>
                <w:tab w:val="right" w:pos="8306"/>
              </w:tabs>
              <w:spacing w:after="0" w:line="240" w:lineRule="auto"/>
              <w:rPr>
                <w:rFonts w:ascii="Times New Roman" w:hAnsi="Times New Roman" w:cs="Times New Roman"/>
                <w:lang w:eastAsia="ru-RU"/>
              </w:rPr>
            </w:pPr>
            <w:r w:rsidRPr="002F19B5">
              <w:rPr>
                <w:rFonts w:ascii="Times New Roman" w:hAnsi="Times New Roman" w:cs="Times New Roman"/>
                <w:lang w:eastAsia="ru-RU"/>
              </w:rPr>
              <w:t>ПАО «Телемеханика»</w:t>
            </w:r>
          </w:p>
        </w:tc>
        <w:tc>
          <w:tcPr>
            <w:tcW w:w="109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3</w:t>
            </w:r>
          </w:p>
        </w:tc>
        <w:tc>
          <w:tcPr>
            <w:tcW w:w="119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913,0</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26,2</w:t>
            </w:r>
          </w:p>
        </w:tc>
        <w:tc>
          <w:tcPr>
            <w:tcW w:w="78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101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96,4</w:t>
            </w:r>
          </w:p>
        </w:tc>
      </w:tr>
      <w:tr w:rsidR="00AA1C81" w:rsidRPr="002F19B5" w:rsidTr="00EC752E">
        <w:trPr>
          <w:trHeight w:val="345"/>
          <w:jc w:val="center"/>
        </w:trPr>
        <w:tc>
          <w:tcPr>
            <w:tcW w:w="2612"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tabs>
                <w:tab w:val="left" w:pos="708"/>
                <w:tab w:val="center" w:pos="4153"/>
                <w:tab w:val="right" w:pos="8306"/>
              </w:tabs>
              <w:spacing w:after="0" w:line="240" w:lineRule="auto"/>
              <w:rPr>
                <w:rFonts w:ascii="Times New Roman" w:hAnsi="Times New Roman" w:cs="Times New Roman"/>
                <w:lang w:eastAsia="ru-RU"/>
              </w:rPr>
            </w:pPr>
            <w:r w:rsidRPr="002F19B5">
              <w:rPr>
                <w:rFonts w:ascii="Times New Roman" w:hAnsi="Times New Roman" w:cs="Times New Roman"/>
                <w:lang w:eastAsia="ru-RU"/>
              </w:rPr>
              <w:t>ЗАО «Кабельный завод</w:t>
            </w:r>
          </w:p>
          <w:p w:rsidR="00AA1C81" w:rsidRPr="002F19B5" w:rsidRDefault="00AA1C81" w:rsidP="002F19B5">
            <w:pPr>
              <w:tabs>
                <w:tab w:val="left" w:pos="708"/>
                <w:tab w:val="center" w:pos="4153"/>
                <w:tab w:val="right" w:pos="8306"/>
              </w:tabs>
              <w:spacing w:after="0" w:line="240" w:lineRule="auto"/>
              <w:rPr>
                <w:rFonts w:ascii="Times New Roman" w:hAnsi="Times New Roman" w:cs="Times New Roman"/>
                <w:lang w:eastAsia="ru-RU"/>
              </w:rPr>
            </w:pPr>
            <w:r w:rsidRPr="002F19B5">
              <w:rPr>
                <w:rFonts w:ascii="Times New Roman" w:hAnsi="Times New Roman" w:cs="Times New Roman"/>
                <w:lang w:eastAsia="ru-RU"/>
              </w:rPr>
              <w:t>«</w:t>
            </w:r>
            <w:proofErr w:type="spellStart"/>
            <w:r w:rsidRPr="002F19B5">
              <w:rPr>
                <w:rFonts w:ascii="Times New Roman" w:hAnsi="Times New Roman" w:cs="Times New Roman"/>
                <w:lang w:eastAsia="ru-RU"/>
              </w:rPr>
              <w:t>КавказкабельТМ</w:t>
            </w:r>
            <w:proofErr w:type="spellEnd"/>
            <w:r w:rsidRPr="002F19B5">
              <w:rPr>
                <w:rFonts w:ascii="Times New Roman" w:hAnsi="Times New Roman" w:cs="Times New Roman"/>
                <w:lang w:eastAsia="ru-RU"/>
              </w:rPr>
              <w:t>»</w:t>
            </w:r>
          </w:p>
        </w:tc>
        <w:tc>
          <w:tcPr>
            <w:tcW w:w="109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2</w:t>
            </w:r>
          </w:p>
        </w:tc>
        <w:tc>
          <w:tcPr>
            <w:tcW w:w="119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302,2</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9,4</w:t>
            </w:r>
          </w:p>
        </w:tc>
        <w:tc>
          <w:tcPr>
            <w:tcW w:w="78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101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28,0</w:t>
            </w:r>
          </w:p>
        </w:tc>
      </w:tr>
      <w:tr w:rsidR="00AA1C81" w:rsidRPr="002F19B5" w:rsidTr="00EC752E">
        <w:trPr>
          <w:trHeight w:val="345"/>
          <w:jc w:val="center"/>
        </w:trPr>
        <w:tc>
          <w:tcPr>
            <w:tcW w:w="2612"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tabs>
                <w:tab w:val="left" w:pos="708"/>
                <w:tab w:val="center" w:pos="4153"/>
                <w:tab w:val="right" w:pos="8306"/>
              </w:tabs>
              <w:spacing w:after="0" w:line="240" w:lineRule="auto"/>
              <w:rPr>
                <w:rFonts w:ascii="Times New Roman" w:hAnsi="Times New Roman" w:cs="Times New Roman"/>
                <w:lang w:eastAsia="ru-RU"/>
              </w:rPr>
            </w:pPr>
            <w:r w:rsidRPr="002F19B5">
              <w:rPr>
                <w:rFonts w:ascii="Times New Roman" w:hAnsi="Times New Roman" w:cs="Times New Roman"/>
                <w:lang w:eastAsia="ru-RU"/>
              </w:rPr>
              <w:t>ПАО «НЗПП»</w:t>
            </w:r>
          </w:p>
        </w:tc>
        <w:tc>
          <w:tcPr>
            <w:tcW w:w="109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44,1</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3,8</w:t>
            </w:r>
          </w:p>
        </w:tc>
        <w:tc>
          <w:tcPr>
            <w:tcW w:w="78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101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1,6</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31,8</w:t>
            </w:r>
          </w:p>
        </w:tc>
      </w:tr>
      <w:tr w:rsidR="00AA1C81" w:rsidRPr="002F19B5" w:rsidTr="00EC752E">
        <w:trPr>
          <w:trHeight w:val="345"/>
          <w:jc w:val="center"/>
        </w:trPr>
        <w:tc>
          <w:tcPr>
            <w:tcW w:w="2612"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tabs>
                <w:tab w:val="left" w:pos="708"/>
                <w:tab w:val="center" w:pos="4153"/>
                <w:tab w:val="right" w:pos="8306"/>
              </w:tabs>
              <w:spacing w:after="0" w:line="240" w:lineRule="auto"/>
              <w:rPr>
                <w:rFonts w:ascii="Times New Roman" w:hAnsi="Times New Roman" w:cs="Times New Roman"/>
                <w:bCs/>
                <w:lang w:eastAsia="ru-RU"/>
              </w:rPr>
            </w:pPr>
            <w:r w:rsidRPr="002F19B5">
              <w:rPr>
                <w:rFonts w:ascii="Times New Roman" w:hAnsi="Times New Roman" w:cs="Times New Roman"/>
                <w:bCs/>
                <w:lang w:eastAsia="ru-RU"/>
              </w:rPr>
              <w:t>ООО «Баксан Автозапчасть»</w:t>
            </w:r>
          </w:p>
        </w:tc>
        <w:tc>
          <w:tcPr>
            <w:tcW w:w="109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3</w:t>
            </w:r>
          </w:p>
        </w:tc>
        <w:tc>
          <w:tcPr>
            <w:tcW w:w="119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3617,0</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176,5</w:t>
            </w:r>
          </w:p>
        </w:tc>
        <w:tc>
          <w:tcPr>
            <w:tcW w:w="78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101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654,8</w:t>
            </w:r>
          </w:p>
        </w:tc>
      </w:tr>
      <w:tr w:rsidR="00AA1C81" w:rsidRPr="002F19B5" w:rsidTr="00EC752E">
        <w:trPr>
          <w:trHeight w:val="345"/>
          <w:jc w:val="center"/>
        </w:trPr>
        <w:tc>
          <w:tcPr>
            <w:tcW w:w="2612"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tabs>
                <w:tab w:val="left" w:pos="708"/>
                <w:tab w:val="center" w:pos="4153"/>
                <w:tab w:val="right" w:pos="8306"/>
              </w:tabs>
              <w:spacing w:after="0" w:line="240" w:lineRule="auto"/>
              <w:rPr>
                <w:rFonts w:ascii="Times New Roman" w:hAnsi="Times New Roman" w:cs="Times New Roman"/>
                <w:bCs/>
                <w:lang w:eastAsia="ru-RU"/>
              </w:rPr>
            </w:pPr>
            <w:r w:rsidRPr="002F19B5">
              <w:rPr>
                <w:rFonts w:ascii="Times New Roman" w:hAnsi="Times New Roman" w:cs="Times New Roman"/>
                <w:bCs/>
                <w:lang w:eastAsia="ru-RU"/>
              </w:rPr>
              <w:t>Филиал ООО «</w:t>
            </w:r>
            <w:proofErr w:type="spellStart"/>
            <w:r w:rsidRPr="002F19B5">
              <w:rPr>
                <w:rFonts w:ascii="Times New Roman" w:hAnsi="Times New Roman" w:cs="Times New Roman"/>
                <w:bCs/>
                <w:lang w:eastAsia="ru-RU"/>
              </w:rPr>
              <w:t>Кариста</w:t>
            </w:r>
            <w:proofErr w:type="spellEnd"/>
            <w:r w:rsidRPr="002F19B5">
              <w:rPr>
                <w:rFonts w:ascii="Times New Roman" w:hAnsi="Times New Roman" w:cs="Times New Roman"/>
                <w:bCs/>
                <w:lang w:eastAsia="ru-RU"/>
              </w:rPr>
              <w:t>»</w:t>
            </w:r>
          </w:p>
        </w:tc>
        <w:tc>
          <w:tcPr>
            <w:tcW w:w="109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8,0</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0,4</w:t>
            </w:r>
          </w:p>
        </w:tc>
        <w:tc>
          <w:tcPr>
            <w:tcW w:w="78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101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2,0</w:t>
            </w:r>
          </w:p>
        </w:tc>
      </w:tr>
      <w:tr w:rsidR="00AA1C81" w:rsidRPr="002F19B5" w:rsidTr="00EC752E">
        <w:trPr>
          <w:trHeight w:val="345"/>
          <w:jc w:val="center"/>
        </w:trPr>
        <w:tc>
          <w:tcPr>
            <w:tcW w:w="2612"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tabs>
                <w:tab w:val="left" w:pos="708"/>
                <w:tab w:val="center" w:pos="4153"/>
                <w:tab w:val="right" w:pos="8306"/>
              </w:tabs>
              <w:spacing w:after="0" w:line="240" w:lineRule="auto"/>
              <w:rPr>
                <w:rFonts w:ascii="Times New Roman" w:hAnsi="Times New Roman" w:cs="Times New Roman"/>
                <w:bCs/>
                <w:lang w:eastAsia="ru-RU"/>
              </w:rPr>
            </w:pPr>
            <w:r w:rsidRPr="002F19B5">
              <w:rPr>
                <w:rFonts w:ascii="Times New Roman" w:hAnsi="Times New Roman" w:cs="Times New Roman"/>
                <w:bCs/>
                <w:lang w:eastAsia="ru-RU"/>
              </w:rPr>
              <w:t>АО «</w:t>
            </w:r>
            <w:proofErr w:type="spellStart"/>
            <w:r w:rsidRPr="002F19B5">
              <w:rPr>
                <w:rFonts w:ascii="Times New Roman" w:hAnsi="Times New Roman" w:cs="Times New Roman"/>
                <w:bCs/>
                <w:lang w:eastAsia="ru-RU"/>
              </w:rPr>
              <w:t>Терекалмаз</w:t>
            </w:r>
            <w:proofErr w:type="spellEnd"/>
            <w:r w:rsidRPr="002F19B5">
              <w:rPr>
                <w:rFonts w:ascii="Times New Roman" w:hAnsi="Times New Roman" w:cs="Times New Roman"/>
                <w:bCs/>
                <w:lang w:eastAsia="ru-RU"/>
              </w:rPr>
              <w:t>»</w:t>
            </w:r>
          </w:p>
        </w:tc>
        <w:tc>
          <w:tcPr>
            <w:tcW w:w="109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5</w:t>
            </w:r>
          </w:p>
        </w:tc>
        <w:tc>
          <w:tcPr>
            <w:tcW w:w="119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427,1</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32,7</w:t>
            </w:r>
          </w:p>
        </w:tc>
        <w:tc>
          <w:tcPr>
            <w:tcW w:w="78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101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137,3</w:t>
            </w:r>
          </w:p>
        </w:tc>
        <w:tc>
          <w:tcPr>
            <w:tcW w:w="98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14,5</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1061,9</w:t>
            </w:r>
          </w:p>
        </w:tc>
      </w:tr>
      <w:tr w:rsidR="00AA1C81" w:rsidRPr="002F19B5" w:rsidTr="00EC752E">
        <w:trPr>
          <w:trHeight w:val="345"/>
          <w:jc w:val="center"/>
        </w:trPr>
        <w:tc>
          <w:tcPr>
            <w:tcW w:w="2612"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tabs>
                <w:tab w:val="left" w:pos="708"/>
                <w:tab w:val="center" w:pos="4153"/>
                <w:tab w:val="right" w:pos="8306"/>
              </w:tabs>
              <w:spacing w:after="0" w:line="240" w:lineRule="auto"/>
              <w:rPr>
                <w:rFonts w:ascii="Times New Roman" w:hAnsi="Times New Roman" w:cs="Times New Roman"/>
                <w:bCs/>
                <w:lang w:eastAsia="ru-RU"/>
              </w:rPr>
            </w:pPr>
            <w:r w:rsidRPr="002F19B5">
              <w:rPr>
                <w:rFonts w:ascii="Times New Roman" w:hAnsi="Times New Roman" w:cs="Times New Roman"/>
                <w:bCs/>
                <w:lang w:eastAsia="ru-RU"/>
              </w:rPr>
              <w:t>ПАО «</w:t>
            </w:r>
            <w:proofErr w:type="spellStart"/>
            <w:r w:rsidRPr="002F19B5">
              <w:rPr>
                <w:rFonts w:ascii="Times New Roman" w:hAnsi="Times New Roman" w:cs="Times New Roman"/>
                <w:bCs/>
                <w:lang w:eastAsia="ru-RU"/>
              </w:rPr>
              <w:t>Гидрометаллург</w:t>
            </w:r>
            <w:proofErr w:type="spellEnd"/>
            <w:r w:rsidRPr="002F19B5">
              <w:rPr>
                <w:rFonts w:ascii="Times New Roman" w:hAnsi="Times New Roman" w:cs="Times New Roman"/>
                <w:bCs/>
                <w:lang w:eastAsia="ru-RU"/>
              </w:rPr>
              <w:t>»</w:t>
            </w:r>
          </w:p>
        </w:tc>
        <w:tc>
          <w:tcPr>
            <w:tcW w:w="109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2</w:t>
            </w:r>
          </w:p>
        </w:tc>
        <w:tc>
          <w:tcPr>
            <w:tcW w:w="119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2280,7</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847,7</w:t>
            </w:r>
          </w:p>
        </w:tc>
        <w:tc>
          <w:tcPr>
            <w:tcW w:w="78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101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2890,3</w:t>
            </w:r>
          </w:p>
        </w:tc>
      </w:tr>
      <w:tr w:rsidR="00AA1C81" w:rsidRPr="002F19B5" w:rsidTr="00EC752E">
        <w:trPr>
          <w:trHeight w:val="345"/>
          <w:jc w:val="center"/>
        </w:trPr>
        <w:tc>
          <w:tcPr>
            <w:tcW w:w="2612"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tabs>
                <w:tab w:val="left" w:pos="708"/>
                <w:tab w:val="center" w:pos="4153"/>
                <w:tab w:val="right" w:pos="8306"/>
              </w:tabs>
              <w:spacing w:after="0" w:line="240" w:lineRule="auto"/>
              <w:rPr>
                <w:rFonts w:ascii="Times New Roman" w:hAnsi="Times New Roman" w:cs="Times New Roman"/>
                <w:bCs/>
                <w:lang w:eastAsia="ru-RU"/>
              </w:rPr>
            </w:pPr>
            <w:r w:rsidRPr="002F19B5">
              <w:rPr>
                <w:rFonts w:ascii="Times New Roman" w:hAnsi="Times New Roman" w:cs="Times New Roman"/>
                <w:bCs/>
                <w:lang w:eastAsia="ru-RU"/>
              </w:rPr>
              <w:t>ЗАО «</w:t>
            </w:r>
            <w:proofErr w:type="spellStart"/>
            <w:r w:rsidRPr="002F19B5">
              <w:rPr>
                <w:rFonts w:ascii="Times New Roman" w:hAnsi="Times New Roman" w:cs="Times New Roman"/>
                <w:bCs/>
                <w:lang w:eastAsia="ru-RU"/>
              </w:rPr>
              <w:t>Эрпак</w:t>
            </w:r>
            <w:proofErr w:type="spellEnd"/>
            <w:r w:rsidRPr="002F19B5">
              <w:rPr>
                <w:rFonts w:ascii="Times New Roman" w:hAnsi="Times New Roman" w:cs="Times New Roman"/>
                <w:bCs/>
                <w:lang w:eastAsia="ru-RU"/>
              </w:rPr>
              <w:t>»</w:t>
            </w:r>
          </w:p>
        </w:tc>
        <w:tc>
          <w:tcPr>
            <w:tcW w:w="109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4</w:t>
            </w:r>
          </w:p>
        </w:tc>
        <w:tc>
          <w:tcPr>
            <w:tcW w:w="119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715,0</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17,2</w:t>
            </w:r>
          </w:p>
        </w:tc>
        <w:tc>
          <w:tcPr>
            <w:tcW w:w="78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61,0</w:t>
            </w:r>
          </w:p>
        </w:tc>
        <w:tc>
          <w:tcPr>
            <w:tcW w:w="101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18,2</w:t>
            </w:r>
          </w:p>
        </w:tc>
        <w:tc>
          <w:tcPr>
            <w:tcW w:w="98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1,1</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246,5</w:t>
            </w:r>
          </w:p>
        </w:tc>
      </w:tr>
      <w:tr w:rsidR="00AA1C81" w:rsidRPr="002F19B5" w:rsidTr="00EC752E">
        <w:trPr>
          <w:trHeight w:val="345"/>
          <w:jc w:val="center"/>
        </w:trPr>
        <w:tc>
          <w:tcPr>
            <w:tcW w:w="2612"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tabs>
                <w:tab w:val="left" w:pos="708"/>
                <w:tab w:val="center" w:pos="4153"/>
                <w:tab w:val="right" w:pos="8306"/>
              </w:tabs>
              <w:spacing w:after="0" w:line="240" w:lineRule="auto"/>
              <w:rPr>
                <w:rFonts w:ascii="Times New Roman" w:hAnsi="Times New Roman" w:cs="Times New Roman"/>
                <w:bCs/>
                <w:lang w:eastAsia="ru-RU"/>
              </w:rPr>
            </w:pPr>
            <w:r w:rsidRPr="002F19B5">
              <w:rPr>
                <w:rFonts w:ascii="Times New Roman" w:hAnsi="Times New Roman" w:cs="Times New Roman"/>
                <w:bCs/>
                <w:lang w:eastAsia="ru-RU"/>
              </w:rPr>
              <w:t>ООО «</w:t>
            </w:r>
            <w:proofErr w:type="spellStart"/>
            <w:r w:rsidRPr="002F19B5">
              <w:rPr>
                <w:rFonts w:ascii="Times New Roman" w:hAnsi="Times New Roman" w:cs="Times New Roman"/>
                <w:bCs/>
                <w:lang w:eastAsia="ru-RU"/>
              </w:rPr>
              <w:t>Джеха</w:t>
            </w:r>
            <w:proofErr w:type="spellEnd"/>
            <w:r w:rsidRPr="002F19B5">
              <w:rPr>
                <w:rFonts w:ascii="Times New Roman" w:hAnsi="Times New Roman" w:cs="Times New Roman"/>
                <w:bCs/>
                <w:lang w:eastAsia="ru-RU"/>
              </w:rPr>
              <w:t>»</w:t>
            </w:r>
          </w:p>
        </w:tc>
        <w:tc>
          <w:tcPr>
            <w:tcW w:w="109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31,1</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1,5</w:t>
            </w:r>
          </w:p>
        </w:tc>
        <w:tc>
          <w:tcPr>
            <w:tcW w:w="78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101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1,0</w:t>
            </w:r>
          </w:p>
        </w:tc>
        <w:tc>
          <w:tcPr>
            <w:tcW w:w="98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17,1</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39,2</w:t>
            </w:r>
          </w:p>
        </w:tc>
      </w:tr>
      <w:tr w:rsidR="00AA1C81" w:rsidRPr="002F19B5" w:rsidTr="00EC752E">
        <w:trPr>
          <w:trHeight w:val="345"/>
          <w:jc w:val="center"/>
        </w:trPr>
        <w:tc>
          <w:tcPr>
            <w:tcW w:w="2612"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tabs>
                <w:tab w:val="left" w:pos="708"/>
                <w:tab w:val="center" w:pos="4153"/>
                <w:tab w:val="right" w:pos="8306"/>
              </w:tabs>
              <w:spacing w:after="0" w:line="240" w:lineRule="auto"/>
              <w:rPr>
                <w:rFonts w:ascii="Times New Roman" w:hAnsi="Times New Roman" w:cs="Times New Roman"/>
                <w:bCs/>
                <w:lang w:eastAsia="ru-RU"/>
              </w:rPr>
            </w:pPr>
            <w:r w:rsidRPr="002F19B5">
              <w:rPr>
                <w:rFonts w:ascii="Times New Roman" w:hAnsi="Times New Roman" w:cs="Times New Roman"/>
                <w:bCs/>
                <w:lang w:eastAsia="ru-RU"/>
              </w:rPr>
              <w:t>ЗАО «Кабельный завод «</w:t>
            </w:r>
            <w:proofErr w:type="spellStart"/>
            <w:r w:rsidRPr="002F19B5">
              <w:rPr>
                <w:rFonts w:ascii="Times New Roman" w:hAnsi="Times New Roman" w:cs="Times New Roman"/>
                <w:bCs/>
                <w:lang w:eastAsia="ru-RU"/>
              </w:rPr>
              <w:t>Кавказкабель</w:t>
            </w:r>
            <w:proofErr w:type="spellEnd"/>
            <w:r w:rsidRPr="002F19B5">
              <w:rPr>
                <w:rFonts w:ascii="Times New Roman" w:hAnsi="Times New Roman" w:cs="Times New Roman"/>
                <w:bCs/>
                <w:lang w:eastAsia="ru-RU"/>
              </w:rPr>
              <w:t>»</w:t>
            </w:r>
          </w:p>
        </w:tc>
        <w:tc>
          <w:tcPr>
            <w:tcW w:w="109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2</w:t>
            </w:r>
          </w:p>
        </w:tc>
        <w:tc>
          <w:tcPr>
            <w:tcW w:w="119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295,8</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7,2</w:t>
            </w:r>
          </w:p>
        </w:tc>
        <w:tc>
          <w:tcPr>
            <w:tcW w:w="78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101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3,0</w:t>
            </w:r>
          </w:p>
        </w:tc>
        <w:tc>
          <w:tcPr>
            <w:tcW w:w="98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41,8</w:t>
            </w:r>
          </w:p>
        </w:tc>
      </w:tr>
      <w:tr w:rsidR="00AA1C81" w:rsidRPr="002F19B5" w:rsidTr="00EC752E">
        <w:trPr>
          <w:trHeight w:val="345"/>
          <w:jc w:val="center"/>
        </w:trPr>
        <w:tc>
          <w:tcPr>
            <w:tcW w:w="2612"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tabs>
                <w:tab w:val="left" w:pos="708"/>
                <w:tab w:val="center" w:pos="4153"/>
                <w:tab w:val="right" w:pos="8306"/>
              </w:tabs>
              <w:spacing w:after="0" w:line="240" w:lineRule="auto"/>
              <w:rPr>
                <w:rFonts w:ascii="Times New Roman" w:hAnsi="Times New Roman" w:cs="Times New Roman"/>
                <w:bCs/>
                <w:lang w:eastAsia="ru-RU"/>
              </w:rPr>
            </w:pPr>
            <w:r w:rsidRPr="002F19B5">
              <w:rPr>
                <w:rFonts w:ascii="Times New Roman" w:hAnsi="Times New Roman" w:cs="Times New Roman"/>
                <w:bCs/>
                <w:lang w:eastAsia="ru-RU"/>
              </w:rPr>
              <w:t>ПАО «НЗВА»</w:t>
            </w:r>
          </w:p>
        </w:tc>
        <w:tc>
          <w:tcPr>
            <w:tcW w:w="1096"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4</w:t>
            </w:r>
          </w:p>
        </w:tc>
        <w:tc>
          <w:tcPr>
            <w:tcW w:w="1199"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692,3</w:t>
            </w:r>
          </w:p>
        </w:tc>
        <w:tc>
          <w:tcPr>
            <w:tcW w:w="960"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53,2</w:t>
            </w:r>
          </w:p>
        </w:tc>
        <w:tc>
          <w:tcPr>
            <w:tcW w:w="784"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1015"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989"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4,8</w:t>
            </w:r>
          </w:p>
        </w:tc>
        <w:tc>
          <w:tcPr>
            <w:tcW w:w="960"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229,1</w:t>
            </w:r>
          </w:p>
        </w:tc>
      </w:tr>
      <w:tr w:rsidR="00AA1C81" w:rsidRPr="002F19B5" w:rsidTr="00EC752E">
        <w:trPr>
          <w:trHeight w:val="345"/>
          <w:jc w:val="center"/>
        </w:trPr>
        <w:tc>
          <w:tcPr>
            <w:tcW w:w="2612"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tabs>
                <w:tab w:val="left" w:pos="708"/>
                <w:tab w:val="center" w:pos="4153"/>
                <w:tab w:val="right" w:pos="8306"/>
              </w:tabs>
              <w:spacing w:after="0" w:line="240" w:lineRule="auto"/>
              <w:rPr>
                <w:rFonts w:ascii="Times New Roman" w:hAnsi="Times New Roman" w:cs="Times New Roman"/>
                <w:bCs/>
                <w:lang w:eastAsia="ru-RU"/>
              </w:rPr>
            </w:pPr>
            <w:r w:rsidRPr="002F19B5">
              <w:rPr>
                <w:rFonts w:ascii="Times New Roman" w:hAnsi="Times New Roman" w:cs="Times New Roman"/>
                <w:bCs/>
                <w:lang w:eastAsia="ru-RU"/>
              </w:rPr>
              <w:t>Итого</w:t>
            </w:r>
          </w:p>
        </w:tc>
        <w:tc>
          <w:tcPr>
            <w:tcW w:w="109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28</w:t>
            </w:r>
          </w:p>
        </w:tc>
        <w:tc>
          <w:tcPr>
            <w:tcW w:w="119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9326,3</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1175,8</w:t>
            </w:r>
          </w:p>
        </w:tc>
        <w:tc>
          <w:tcPr>
            <w:tcW w:w="78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61,0</w:t>
            </w:r>
          </w:p>
        </w:tc>
        <w:tc>
          <w:tcPr>
            <w:tcW w:w="101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159,5</w:t>
            </w:r>
          </w:p>
        </w:tc>
        <w:tc>
          <w:tcPr>
            <w:tcW w:w="98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44,1</w:t>
            </w:r>
          </w:p>
        </w:tc>
        <w:tc>
          <w:tcPr>
            <w:tcW w:w="960"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5321,8*</w:t>
            </w:r>
          </w:p>
        </w:tc>
      </w:tr>
    </w:tbl>
    <w:p w:rsidR="00AA1C81" w:rsidRPr="002F19B5" w:rsidRDefault="00AA1C81" w:rsidP="002F19B5">
      <w:pPr>
        <w:keepNext/>
        <w:spacing w:after="0" w:line="240" w:lineRule="auto"/>
        <w:ind w:firstLine="709"/>
        <w:outlineLvl w:val="4"/>
        <w:rPr>
          <w:rFonts w:ascii="Times New Roman" w:hAnsi="Times New Roman" w:cs="Times New Roman"/>
          <w:i/>
          <w:sz w:val="20"/>
          <w:szCs w:val="20"/>
          <w:lang w:eastAsia="ru-RU"/>
        </w:rPr>
      </w:pPr>
      <w:r w:rsidRPr="002F19B5">
        <w:rPr>
          <w:rFonts w:ascii="Times New Roman" w:hAnsi="Times New Roman" w:cs="Times New Roman"/>
          <w:i/>
          <w:sz w:val="20"/>
          <w:szCs w:val="20"/>
          <w:lang w:eastAsia="ru-RU"/>
        </w:rPr>
        <w:t>Примечание:</w:t>
      </w:r>
      <w:r w:rsidR="00314F7D" w:rsidRPr="002F19B5">
        <w:rPr>
          <w:rFonts w:ascii="Times New Roman" w:hAnsi="Times New Roman" w:cs="Times New Roman"/>
          <w:i/>
          <w:sz w:val="20"/>
          <w:szCs w:val="20"/>
          <w:lang w:eastAsia="ru-RU"/>
        </w:rPr>
        <w:t xml:space="preserve">  </w:t>
      </w:r>
      <w:r w:rsidRPr="002F19B5">
        <w:rPr>
          <w:rFonts w:ascii="Times New Roman" w:hAnsi="Times New Roman" w:cs="Times New Roman"/>
          <w:i/>
          <w:sz w:val="20"/>
          <w:szCs w:val="20"/>
          <w:lang w:eastAsia="ru-RU"/>
        </w:rPr>
        <w:t xml:space="preserve">Основные мероприятия: замена линий электропередач, ввод нового </w:t>
      </w:r>
      <w:proofErr w:type="spellStart"/>
      <w:r w:rsidRPr="002F19B5">
        <w:rPr>
          <w:rFonts w:ascii="Times New Roman" w:hAnsi="Times New Roman" w:cs="Times New Roman"/>
          <w:i/>
          <w:sz w:val="20"/>
          <w:szCs w:val="20"/>
          <w:lang w:eastAsia="ru-RU"/>
        </w:rPr>
        <w:t>энергоэкономичного</w:t>
      </w:r>
      <w:proofErr w:type="spellEnd"/>
      <w:r w:rsidRPr="002F19B5">
        <w:rPr>
          <w:rFonts w:ascii="Times New Roman" w:hAnsi="Times New Roman" w:cs="Times New Roman"/>
          <w:i/>
          <w:sz w:val="20"/>
          <w:szCs w:val="20"/>
          <w:lang w:eastAsia="ru-RU"/>
        </w:rPr>
        <w:t xml:space="preserve"> оборудования, установка приборов учета, замена ламп накаливания на светодиодные, реконструкция систем отопления. </w:t>
      </w:r>
    </w:p>
    <w:p w:rsidR="00AA1C81" w:rsidRPr="002F19B5" w:rsidRDefault="00AA1C81" w:rsidP="002F19B5">
      <w:pPr>
        <w:keepNext/>
        <w:spacing w:after="0" w:line="240" w:lineRule="auto"/>
        <w:ind w:firstLine="709"/>
        <w:outlineLvl w:val="4"/>
        <w:rPr>
          <w:rFonts w:ascii="Times New Roman" w:hAnsi="Times New Roman" w:cs="Times New Roman"/>
          <w:i/>
          <w:sz w:val="20"/>
          <w:szCs w:val="20"/>
          <w:lang w:eastAsia="ru-RU"/>
        </w:rPr>
      </w:pPr>
      <w:r w:rsidRPr="002F19B5">
        <w:rPr>
          <w:rFonts w:ascii="Times New Roman" w:hAnsi="Times New Roman" w:cs="Times New Roman"/>
          <w:i/>
          <w:sz w:val="20"/>
          <w:szCs w:val="20"/>
          <w:lang w:eastAsia="ru-RU"/>
        </w:rPr>
        <w:t xml:space="preserve">*С учетом ранее внедренных энергосберегающих мероприятий.    </w:t>
      </w:r>
    </w:p>
    <w:p w:rsidR="00AA1C81" w:rsidRPr="002F19B5" w:rsidRDefault="00AA1C81" w:rsidP="002F19B5">
      <w:pPr>
        <w:widowControl w:val="0"/>
        <w:spacing w:after="0" w:line="240" w:lineRule="auto"/>
        <w:rPr>
          <w:rFonts w:ascii="Times New Roman" w:eastAsia="Courier New" w:hAnsi="Times New Roman" w:cs="Times New Roman"/>
          <w:szCs w:val="24"/>
          <w:lang w:eastAsia="ru-RU"/>
        </w:rPr>
      </w:pPr>
    </w:p>
    <w:p w:rsidR="00AA1C81" w:rsidRPr="002F19B5" w:rsidRDefault="00AA1C81" w:rsidP="002F19B5">
      <w:pPr>
        <w:spacing w:after="0" w:line="240" w:lineRule="auto"/>
        <w:ind w:firstLine="720"/>
        <w:jc w:val="center"/>
        <w:rPr>
          <w:rFonts w:ascii="Times New Roman" w:hAnsi="Times New Roman" w:cs="Times New Roman"/>
          <w:bCs/>
          <w:sz w:val="27"/>
          <w:szCs w:val="27"/>
          <w:lang w:eastAsia="ru-RU"/>
        </w:rPr>
      </w:pPr>
      <w:r w:rsidRPr="002F19B5">
        <w:rPr>
          <w:rFonts w:ascii="Times New Roman" w:hAnsi="Times New Roman" w:cs="Times New Roman"/>
          <w:bCs/>
          <w:sz w:val="27"/>
          <w:szCs w:val="27"/>
          <w:lang w:eastAsia="ru-RU"/>
        </w:rPr>
        <w:t xml:space="preserve">Реализация энергосберегающих мероприятий  </w:t>
      </w:r>
    </w:p>
    <w:p w:rsidR="00AA1C81" w:rsidRPr="002F19B5" w:rsidRDefault="00AA1C81" w:rsidP="002F19B5">
      <w:pPr>
        <w:spacing w:after="0" w:line="240" w:lineRule="auto"/>
        <w:ind w:firstLine="720"/>
        <w:jc w:val="center"/>
        <w:rPr>
          <w:rFonts w:ascii="Times New Roman" w:hAnsi="Times New Roman" w:cs="Times New Roman"/>
          <w:b/>
          <w:bCs/>
          <w:sz w:val="27"/>
          <w:szCs w:val="27"/>
          <w:lang w:eastAsia="ru-RU"/>
        </w:rPr>
      </w:pPr>
      <w:r w:rsidRPr="002F19B5">
        <w:rPr>
          <w:rFonts w:ascii="Times New Roman" w:hAnsi="Times New Roman" w:cs="Times New Roman"/>
          <w:bCs/>
          <w:sz w:val="27"/>
          <w:szCs w:val="27"/>
          <w:lang w:eastAsia="ru-RU"/>
        </w:rPr>
        <w:t>в агропромышленном комплексе КБР</w:t>
      </w:r>
      <w:r w:rsidRPr="002F19B5">
        <w:rPr>
          <w:rFonts w:ascii="Times New Roman" w:hAnsi="Times New Roman" w:cs="Times New Roman"/>
          <w:b/>
          <w:bCs/>
          <w:sz w:val="27"/>
          <w:szCs w:val="27"/>
          <w:lang w:eastAsia="ru-RU"/>
        </w:rPr>
        <w:t xml:space="preserve"> </w:t>
      </w:r>
    </w:p>
    <w:p w:rsidR="00AA1C81" w:rsidRPr="002F19B5" w:rsidRDefault="00AA1C81" w:rsidP="002F19B5">
      <w:pPr>
        <w:spacing w:after="0" w:line="240" w:lineRule="auto"/>
        <w:ind w:left="-284" w:firstLine="851"/>
        <w:jc w:val="both"/>
        <w:rPr>
          <w:rFonts w:ascii="Times New Roman" w:hAnsi="Times New Roman" w:cs="Times New Roman"/>
          <w:sz w:val="27"/>
          <w:szCs w:val="27"/>
          <w:lang w:eastAsia="ru-RU"/>
        </w:rPr>
      </w:pPr>
      <w:r w:rsidRPr="002F19B5">
        <w:rPr>
          <w:rFonts w:ascii="Times New Roman" w:hAnsi="Times New Roman" w:cs="Times New Roman"/>
          <w:sz w:val="27"/>
          <w:szCs w:val="27"/>
          <w:lang w:eastAsia="ru-RU"/>
        </w:rPr>
        <w:t xml:space="preserve">В 2015 году в результате внедрения энергосберегающих мероприятий на предприятиях пищевой и перерабатывающей промышленности республики на сумму 799,5 тыс. рублей, сэкономлено 162,5 тыс. </w:t>
      </w:r>
      <w:proofErr w:type="gramStart"/>
      <w:r w:rsidRPr="002F19B5">
        <w:rPr>
          <w:rFonts w:ascii="Times New Roman" w:hAnsi="Times New Roman" w:cs="Times New Roman"/>
          <w:sz w:val="27"/>
          <w:szCs w:val="27"/>
          <w:lang w:eastAsia="ru-RU"/>
        </w:rPr>
        <w:t>кВт-ч</w:t>
      </w:r>
      <w:proofErr w:type="gramEnd"/>
      <w:r w:rsidRPr="002F19B5">
        <w:rPr>
          <w:rFonts w:ascii="Times New Roman" w:hAnsi="Times New Roman" w:cs="Times New Roman"/>
          <w:sz w:val="27"/>
          <w:szCs w:val="27"/>
          <w:lang w:eastAsia="ru-RU"/>
        </w:rPr>
        <w:t xml:space="preserve"> электрической энергии, 105,9 тыс. куб. м. газа, 11,9 тыс. куб. м. воды. Экономический эффект составил 1561,4 тыс. рублей:</w:t>
      </w:r>
    </w:p>
    <w:p w:rsidR="00AA1C81" w:rsidRPr="002F19B5" w:rsidRDefault="00AA1C81" w:rsidP="002F19B5">
      <w:pPr>
        <w:spacing w:after="0" w:line="240" w:lineRule="auto"/>
        <w:ind w:left="-284" w:firstLine="426"/>
        <w:jc w:val="both"/>
        <w:rPr>
          <w:rFonts w:ascii="Times New Roman" w:hAnsi="Times New Roman" w:cs="Times New Roman"/>
          <w:sz w:val="12"/>
          <w:szCs w:val="12"/>
          <w:lang w:eastAsia="ru-RU"/>
        </w:rPr>
      </w:pPr>
      <w:r w:rsidRPr="002F19B5">
        <w:rPr>
          <w:rFonts w:ascii="Times New Roman" w:hAnsi="Times New Roman" w:cs="Times New Roman"/>
          <w:sz w:val="28"/>
          <w:szCs w:val="28"/>
          <w:lang w:eastAsia="ru-RU"/>
        </w:rPr>
        <w:t xml:space="preserve">  </w:t>
      </w:r>
      <w:r w:rsidRPr="002F19B5">
        <w:rPr>
          <w:rFonts w:ascii="Times New Roman" w:hAnsi="Times New Roman" w:cs="Times New Roman"/>
          <w:sz w:val="28"/>
          <w:szCs w:val="28"/>
          <w:lang w:eastAsia="ru-RU"/>
        </w:rPr>
        <w:tab/>
      </w:r>
    </w:p>
    <w:tbl>
      <w:tblPr>
        <w:tblW w:w="10245" w:type="dxa"/>
        <w:jc w:val="center"/>
        <w:tblInd w:w="34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97"/>
        <w:gridCol w:w="1230"/>
        <w:gridCol w:w="1198"/>
        <w:gridCol w:w="1199"/>
        <w:gridCol w:w="1200"/>
        <w:gridCol w:w="1199"/>
        <w:gridCol w:w="961"/>
        <w:gridCol w:w="961"/>
      </w:tblGrid>
      <w:tr w:rsidR="00AA1C81" w:rsidRPr="002F19B5" w:rsidTr="00EC752E">
        <w:trPr>
          <w:cantSplit/>
          <w:trHeight w:val="360"/>
          <w:jc w:val="center"/>
        </w:trPr>
        <w:tc>
          <w:tcPr>
            <w:tcW w:w="2297" w:type="dxa"/>
            <w:vMerge w:val="restart"/>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keepNext/>
              <w:spacing w:after="0" w:line="240" w:lineRule="auto"/>
              <w:jc w:val="center"/>
              <w:outlineLvl w:val="7"/>
              <w:rPr>
                <w:rFonts w:ascii="Times New Roman" w:hAnsi="Times New Roman" w:cs="Times New Roman"/>
                <w:bCs/>
                <w:lang w:eastAsia="ru-RU"/>
              </w:rPr>
            </w:pPr>
            <w:r w:rsidRPr="002F19B5">
              <w:rPr>
                <w:rFonts w:ascii="Times New Roman" w:hAnsi="Times New Roman" w:cs="Times New Roman"/>
                <w:lang w:eastAsia="ru-RU"/>
              </w:rPr>
              <w:t xml:space="preserve">          </w:t>
            </w:r>
            <w:r w:rsidRPr="002F19B5">
              <w:rPr>
                <w:rFonts w:ascii="Times New Roman" w:hAnsi="Times New Roman" w:cs="Times New Roman"/>
                <w:bCs/>
                <w:lang w:eastAsia="ru-RU"/>
              </w:rPr>
              <w:t>Исполнители</w:t>
            </w:r>
          </w:p>
        </w:tc>
        <w:tc>
          <w:tcPr>
            <w:tcW w:w="1229" w:type="dxa"/>
            <w:vMerge w:val="restart"/>
            <w:tcBorders>
              <w:top w:val="single" w:sz="4" w:space="0" w:color="auto"/>
              <w:left w:val="single" w:sz="4" w:space="0" w:color="auto"/>
              <w:bottom w:val="single" w:sz="4" w:space="0" w:color="auto"/>
              <w:right w:val="single" w:sz="4" w:space="0" w:color="auto"/>
            </w:tcBorders>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Кол-во</w:t>
            </w:r>
          </w:p>
          <w:p w:rsidR="00AA1C81" w:rsidRPr="002F19B5" w:rsidRDefault="00AA1C81" w:rsidP="002F19B5">
            <w:pPr>
              <w:spacing w:after="0" w:line="240" w:lineRule="auto"/>
              <w:ind w:hanging="109"/>
              <w:jc w:val="center"/>
              <w:rPr>
                <w:rFonts w:ascii="Times New Roman" w:hAnsi="Times New Roman" w:cs="Times New Roman"/>
                <w:bCs/>
                <w:lang w:eastAsia="ru-RU"/>
              </w:rPr>
            </w:pPr>
            <w:proofErr w:type="spellStart"/>
            <w:proofErr w:type="gramStart"/>
            <w:r w:rsidRPr="002F19B5">
              <w:rPr>
                <w:rFonts w:ascii="Times New Roman" w:hAnsi="Times New Roman" w:cs="Times New Roman"/>
                <w:bCs/>
                <w:lang w:eastAsia="ru-RU"/>
              </w:rPr>
              <w:t>меро</w:t>
            </w:r>
            <w:proofErr w:type="spellEnd"/>
            <w:r w:rsidRPr="002F19B5">
              <w:rPr>
                <w:rFonts w:ascii="Times New Roman" w:hAnsi="Times New Roman" w:cs="Times New Roman"/>
                <w:bCs/>
                <w:lang w:eastAsia="ru-RU"/>
              </w:rPr>
              <w:t>-приятий</w:t>
            </w:r>
            <w:proofErr w:type="gramEnd"/>
          </w:p>
        </w:tc>
        <w:tc>
          <w:tcPr>
            <w:tcW w:w="1197" w:type="dxa"/>
            <w:vMerge w:val="restart"/>
            <w:tcBorders>
              <w:top w:val="single" w:sz="4" w:space="0" w:color="auto"/>
              <w:left w:val="single" w:sz="4" w:space="0" w:color="auto"/>
              <w:bottom w:val="single" w:sz="4" w:space="0" w:color="auto"/>
              <w:right w:val="single" w:sz="4" w:space="0" w:color="auto"/>
            </w:tcBorders>
            <w:hideMark/>
          </w:tcPr>
          <w:p w:rsidR="00AA1C81" w:rsidRPr="002F19B5" w:rsidRDefault="00AA1C81" w:rsidP="002F19B5">
            <w:pPr>
              <w:spacing w:after="0" w:line="240" w:lineRule="auto"/>
              <w:jc w:val="center"/>
              <w:rPr>
                <w:rFonts w:ascii="Times New Roman" w:hAnsi="Times New Roman" w:cs="Times New Roman"/>
                <w:bCs/>
                <w:lang w:eastAsia="ru-RU"/>
              </w:rPr>
            </w:pPr>
            <w:proofErr w:type="spellStart"/>
            <w:r w:rsidRPr="002F19B5">
              <w:rPr>
                <w:rFonts w:ascii="Times New Roman" w:hAnsi="Times New Roman" w:cs="Times New Roman"/>
                <w:bCs/>
                <w:lang w:eastAsia="ru-RU"/>
              </w:rPr>
              <w:t>Финан</w:t>
            </w:r>
            <w:proofErr w:type="spellEnd"/>
            <w:r w:rsidRPr="002F19B5">
              <w:rPr>
                <w:rFonts w:ascii="Times New Roman" w:hAnsi="Times New Roman" w:cs="Times New Roman"/>
                <w:bCs/>
                <w:lang w:eastAsia="ru-RU"/>
              </w:rPr>
              <w:t xml:space="preserve"> </w:t>
            </w:r>
            <w:proofErr w:type="gramStart"/>
            <w:r w:rsidRPr="002F19B5">
              <w:rPr>
                <w:rFonts w:ascii="Times New Roman" w:hAnsi="Times New Roman" w:cs="Times New Roman"/>
                <w:bCs/>
                <w:lang w:eastAsia="ru-RU"/>
              </w:rPr>
              <w:t>–</w:t>
            </w:r>
            <w:proofErr w:type="spellStart"/>
            <w:r w:rsidRPr="002F19B5">
              <w:rPr>
                <w:rFonts w:ascii="Times New Roman" w:hAnsi="Times New Roman" w:cs="Times New Roman"/>
                <w:bCs/>
                <w:lang w:eastAsia="ru-RU"/>
              </w:rPr>
              <w:t>с</w:t>
            </w:r>
            <w:proofErr w:type="gramEnd"/>
            <w:r w:rsidRPr="002F19B5">
              <w:rPr>
                <w:rFonts w:ascii="Times New Roman" w:hAnsi="Times New Roman" w:cs="Times New Roman"/>
                <w:bCs/>
                <w:lang w:eastAsia="ru-RU"/>
              </w:rPr>
              <w:t>овые</w:t>
            </w:r>
            <w:proofErr w:type="spellEnd"/>
          </w:p>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затраты,</w:t>
            </w:r>
          </w:p>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тыс. руб.</w:t>
            </w:r>
          </w:p>
        </w:tc>
        <w:tc>
          <w:tcPr>
            <w:tcW w:w="5517" w:type="dxa"/>
            <w:gridSpan w:val="5"/>
            <w:tcBorders>
              <w:top w:val="single" w:sz="4" w:space="0" w:color="auto"/>
              <w:left w:val="single" w:sz="4" w:space="0" w:color="auto"/>
              <w:bottom w:val="single" w:sz="4" w:space="0" w:color="auto"/>
              <w:right w:val="single" w:sz="4" w:space="0" w:color="auto"/>
            </w:tcBorders>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Экономический эффект</w:t>
            </w:r>
          </w:p>
        </w:tc>
      </w:tr>
      <w:tr w:rsidR="00AA1C81" w:rsidRPr="002F19B5" w:rsidTr="00EC752E">
        <w:trPr>
          <w:cantSplit/>
          <w:trHeight w:val="320"/>
          <w:jc w:val="center"/>
        </w:trPr>
        <w:tc>
          <w:tcPr>
            <w:tcW w:w="2297"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c>
          <w:tcPr>
            <w:tcW w:w="4556" w:type="dxa"/>
            <w:gridSpan w:val="4"/>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В натуральном выражении</w:t>
            </w:r>
          </w:p>
        </w:tc>
        <w:tc>
          <w:tcPr>
            <w:tcW w:w="961" w:type="dxa"/>
            <w:vMerge w:val="restart"/>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В</w:t>
            </w:r>
          </w:p>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тыс. руб.</w:t>
            </w:r>
          </w:p>
        </w:tc>
      </w:tr>
      <w:tr w:rsidR="00AA1C81" w:rsidRPr="002F19B5" w:rsidTr="00EC752E">
        <w:trPr>
          <w:cantSplit/>
          <w:jc w:val="center"/>
        </w:trPr>
        <w:tc>
          <w:tcPr>
            <w:tcW w:w="2297"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c>
          <w:tcPr>
            <w:tcW w:w="1198"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тыс.</w:t>
            </w:r>
          </w:p>
          <w:p w:rsidR="00AA1C81" w:rsidRPr="002F19B5" w:rsidRDefault="00AA1C81" w:rsidP="002F19B5">
            <w:pPr>
              <w:spacing w:after="0" w:line="240" w:lineRule="auto"/>
              <w:jc w:val="center"/>
              <w:rPr>
                <w:rFonts w:ascii="Times New Roman" w:hAnsi="Times New Roman" w:cs="Times New Roman"/>
                <w:bCs/>
                <w:lang w:eastAsia="ru-RU"/>
              </w:rPr>
            </w:pPr>
            <w:proofErr w:type="gramStart"/>
            <w:r w:rsidRPr="002F19B5">
              <w:rPr>
                <w:rFonts w:ascii="Times New Roman" w:hAnsi="Times New Roman" w:cs="Times New Roman"/>
                <w:bCs/>
                <w:lang w:eastAsia="ru-RU"/>
              </w:rPr>
              <w:t>кВт-ч</w:t>
            </w:r>
            <w:proofErr w:type="gramEnd"/>
          </w:p>
        </w:tc>
        <w:tc>
          <w:tcPr>
            <w:tcW w:w="119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Гкал</w:t>
            </w:r>
          </w:p>
        </w:tc>
        <w:tc>
          <w:tcPr>
            <w:tcW w:w="1198"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ind w:hanging="102"/>
              <w:jc w:val="center"/>
              <w:rPr>
                <w:rFonts w:ascii="Times New Roman" w:hAnsi="Times New Roman" w:cs="Times New Roman"/>
                <w:bCs/>
                <w:vertAlign w:val="superscript"/>
                <w:lang w:eastAsia="ru-RU"/>
              </w:rPr>
            </w:pPr>
            <w:r w:rsidRPr="002F19B5">
              <w:rPr>
                <w:rFonts w:ascii="Times New Roman" w:hAnsi="Times New Roman" w:cs="Times New Roman"/>
                <w:bCs/>
                <w:lang w:eastAsia="ru-RU"/>
              </w:rPr>
              <w:t>тыс</w:t>
            </w:r>
            <w:proofErr w:type="gramStart"/>
            <w:r w:rsidRPr="002F19B5">
              <w:rPr>
                <w:rFonts w:ascii="Times New Roman" w:hAnsi="Times New Roman" w:cs="Times New Roman"/>
                <w:bCs/>
                <w:lang w:eastAsia="ru-RU"/>
              </w:rPr>
              <w:t>.м</w:t>
            </w:r>
            <w:proofErr w:type="gramEnd"/>
            <w:r w:rsidRPr="002F19B5">
              <w:rPr>
                <w:rFonts w:ascii="Times New Roman" w:hAnsi="Times New Roman" w:cs="Times New Roman"/>
                <w:bCs/>
                <w:vertAlign w:val="superscript"/>
                <w:lang w:eastAsia="ru-RU"/>
              </w:rPr>
              <w:t>3</w:t>
            </w:r>
          </w:p>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(газ)</w:t>
            </w:r>
          </w:p>
        </w:tc>
        <w:tc>
          <w:tcPr>
            <w:tcW w:w="961" w:type="dxa"/>
            <w:tcBorders>
              <w:top w:val="single" w:sz="4" w:space="0" w:color="auto"/>
              <w:left w:val="single" w:sz="4" w:space="0" w:color="auto"/>
              <w:bottom w:val="single" w:sz="4" w:space="0" w:color="auto"/>
              <w:right w:val="single" w:sz="4" w:space="0" w:color="auto"/>
            </w:tcBorders>
            <w:hideMark/>
          </w:tcPr>
          <w:p w:rsidR="00AA1C81" w:rsidRPr="002F19B5" w:rsidRDefault="00AA1C81" w:rsidP="002F19B5">
            <w:pPr>
              <w:spacing w:after="0" w:line="240" w:lineRule="auto"/>
              <w:ind w:hanging="102"/>
              <w:jc w:val="center"/>
              <w:rPr>
                <w:rFonts w:ascii="Times New Roman" w:hAnsi="Times New Roman" w:cs="Times New Roman"/>
                <w:bCs/>
                <w:vertAlign w:val="superscript"/>
                <w:lang w:eastAsia="ru-RU"/>
              </w:rPr>
            </w:pPr>
            <w:r w:rsidRPr="002F19B5">
              <w:rPr>
                <w:rFonts w:ascii="Times New Roman" w:hAnsi="Times New Roman" w:cs="Times New Roman"/>
                <w:bCs/>
                <w:lang w:eastAsia="ru-RU"/>
              </w:rPr>
              <w:t>тыс</w:t>
            </w:r>
            <w:proofErr w:type="gramStart"/>
            <w:r w:rsidRPr="002F19B5">
              <w:rPr>
                <w:rFonts w:ascii="Times New Roman" w:hAnsi="Times New Roman" w:cs="Times New Roman"/>
                <w:bCs/>
                <w:lang w:eastAsia="ru-RU"/>
              </w:rPr>
              <w:t>.м</w:t>
            </w:r>
            <w:proofErr w:type="gramEnd"/>
            <w:r w:rsidRPr="002F19B5">
              <w:rPr>
                <w:rFonts w:ascii="Times New Roman" w:hAnsi="Times New Roman" w:cs="Times New Roman"/>
                <w:bCs/>
                <w:vertAlign w:val="superscript"/>
                <w:lang w:eastAsia="ru-RU"/>
              </w:rPr>
              <w:t>3</w:t>
            </w:r>
          </w:p>
          <w:p w:rsidR="00AA1C81" w:rsidRPr="002F19B5" w:rsidRDefault="00AA1C81" w:rsidP="002F19B5">
            <w:pPr>
              <w:spacing w:after="0" w:line="240" w:lineRule="auto"/>
              <w:rPr>
                <w:rFonts w:ascii="Times New Roman" w:hAnsi="Times New Roman" w:cs="Times New Roman"/>
                <w:bCs/>
                <w:lang w:eastAsia="ru-RU"/>
              </w:rPr>
            </w:pPr>
            <w:r w:rsidRPr="002F19B5">
              <w:rPr>
                <w:rFonts w:ascii="Times New Roman" w:hAnsi="Times New Roman" w:cs="Times New Roman"/>
                <w:bCs/>
                <w:lang w:eastAsia="ru-RU"/>
              </w:rPr>
              <w:t>(вода)</w:t>
            </w: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r>
      <w:tr w:rsidR="00AA1C81" w:rsidRPr="002F19B5" w:rsidTr="00EC752E">
        <w:trPr>
          <w:trHeight w:val="345"/>
          <w:jc w:val="center"/>
        </w:trPr>
        <w:tc>
          <w:tcPr>
            <w:tcW w:w="2297"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tabs>
                <w:tab w:val="left" w:pos="708"/>
                <w:tab w:val="center" w:pos="4153"/>
                <w:tab w:val="right" w:pos="8306"/>
              </w:tabs>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АПК КБР</w:t>
            </w:r>
          </w:p>
        </w:tc>
        <w:tc>
          <w:tcPr>
            <w:tcW w:w="122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6</w:t>
            </w:r>
          </w:p>
        </w:tc>
        <w:tc>
          <w:tcPr>
            <w:tcW w:w="1197"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799,5</w:t>
            </w:r>
          </w:p>
        </w:tc>
        <w:tc>
          <w:tcPr>
            <w:tcW w:w="1198"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162,5</w:t>
            </w:r>
          </w:p>
        </w:tc>
        <w:tc>
          <w:tcPr>
            <w:tcW w:w="119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1198"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105,9</w:t>
            </w:r>
          </w:p>
        </w:tc>
        <w:tc>
          <w:tcPr>
            <w:tcW w:w="961"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11,9</w:t>
            </w:r>
          </w:p>
        </w:tc>
        <w:tc>
          <w:tcPr>
            <w:tcW w:w="961"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1561,4</w:t>
            </w:r>
          </w:p>
        </w:tc>
      </w:tr>
      <w:tr w:rsidR="00AA1C81" w:rsidRPr="002F19B5" w:rsidTr="00EC752E">
        <w:trPr>
          <w:trHeight w:val="345"/>
          <w:jc w:val="center"/>
        </w:trPr>
        <w:tc>
          <w:tcPr>
            <w:tcW w:w="2297"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tabs>
                <w:tab w:val="left" w:pos="708"/>
                <w:tab w:val="center" w:pos="4153"/>
                <w:tab w:val="right" w:pos="8306"/>
              </w:tabs>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ИТОГО</w:t>
            </w:r>
          </w:p>
        </w:tc>
        <w:tc>
          <w:tcPr>
            <w:tcW w:w="122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6</w:t>
            </w:r>
          </w:p>
        </w:tc>
        <w:tc>
          <w:tcPr>
            <w:tcW w:w="1197"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799,5</w:t>
            </w:r>
          </w:p>
        </w:tc>
        <w:tc>
          <w:tcPr>
            <w:tcW w:w="1198"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162,5</w:t>
            </w:r>
          </w:p>
        </w:tc>
        <w:tc>
          <w:tcPr>
            <w:tcW w:w="1199"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1198"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105,9</w:t>
            </w:r>
          </w:p>
        </w:tc>
        <w:tc>
          <w:tcPr>
            <w:tcW w:w="961"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11,9</w:t>
            </w:r>
          </w:p>
        </w:tc>
        <w:tc>
          <w:tcPr>
            <w:tcW w:w="961"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1561,4*</w:t>
            </w:r>
          </w:p>
        </w:tc>
      </w:tr>
    </w:tbl>
    <w:p w:rsidR="00AA1C81" w:rsidRPr="002F19B5" w:rsidRDefault="00AA1C81" w:rsidP="002F19B5">
      <w:pPr>
        <w:spacing w:after="0" w:line="240" w:lineRule="auto"/>
        <w:ind w:firstLine="709"/>
        <w:rPr>
          <w:rFonts w:ascii="Times New Roman" w:hAnsi="Times New Roman" w:cs="Times New Roman"/>
          <w:i/>
          <w:sz w:val="20"/>
          <w:szCs w:val="20"/>
          <w:lang w:eastAsia="ru-RU"/>
        </w:rPr>
      </w:pPr>
      <w:r w:rsidRPr="002F19B5">
        <w:rPr>
          <w:rFonts w:ascii="Times New Roman" w:hAnsi="Times New Roman" w:cs="Times New Roman"/>
          <w:i/>
          <w:sz w:val="20"/>
          <w:szCs w:val="20"/>
          <w:lang w:eastAsia="ru-RU"/>
        </w:rPr>
        <w:t>Примечание:</w:t>
      </w:r>
      <w:r w:rsidR="00314F7D" w:rsidRPr="002F19B5">
        <w:rPr>
          <w:rFonts w:ascii="Times New Roman" w:hAnsi="Times New Roman" w:cs="Times New Roman"/>
          <w:i/>
          <w:sz w:val="20"/>
          <w:szCs w:val="20"/>
          <w:lang w:eastAsia="ru-RU"/>
        </w:rPr>
        <w:t xml:space="preserve"> </w:t>
      </w:r>
      <w:r w:rsidRPr="002F19B5">
        <w:rPr>
          <w:rFonts w:ascii="Times New Roman" w:hAnsi="Times New Roman" w:cs="Times New Roman"/>
          <w:i/>
          <w:sz w:val="20"/>
          <w:szCs w:val="20"/>
          <w:lang w:eastAsia="ru-RU"/>
        </w:rPr>
        <w:t>Основными мероприятиями являются: замена электродвигателей и оптимизация расходов энергоресурсов.</w:t>
      </w:r>
    </w:p>
    <w:p w:rsidR="00AA1C81" w:rsidRPr="002F19B5" w:rsidRDefault="00AA1C81" w:rsidP="002F19B5">
      <w:pPr>
        <w:spacing w:after="0" w:line="240" w:lineRule="auto"/>
        <w:ind w:firstLine="709"/>
        <w:rPr>
          <w:rFonts w:ascii="Times New Roman" w:hAnsi="Times New Roman" w:cs="Times New Roman"/>
          <w:i/>
          <w:sz w:val="20"/>
          <w:szCs w:val="20"/>
          <w:lang w:eastAsia="ru-RU"/>
        </w:rPr>
      </w:pPr>
      <w:r w:rsidRPr="002F19B5">
        <w:rPr>
          <w:rFonts w:ascii="Times New Roman" w:hAnsi="Times New Roman" w:cs="Times New Roman"/>
          <w:i/>
          <w:sz w:val="20"/>
          <w:szCs w:val="20"/>
          <w:lang w:eastAsia="ru-RU"/>
        </w:rPr>
        <w:t>*С учетом ранее внедренных мероприятий.</w:t>
      </w:r>
    </w:p>
    <w:p w:rsidR="00AA1C81" w:rsidRPr="002F19B5" w:rsidRDefault="00AA1C81" w:rsidP="002F19B5">
      <w:pPr>
        <w:spacing w:after="0" w:line="240" w:lineRule="auto"/>
        <w:jc w:val="center"/>
        <w:rPr>
          <w:rFonts w:ascii="Times New Roman" w:hAnsi="Times New Roman" w:cs="Times New Roman"/>
          <w:b/>
          <w:szCs w:val="24"/>
          <w:lang w:eastAsia="ru-RU"/>
        </w:rPr>
      </w:pPr>
      <w:r w:rsidRPr="002F19B5">
        <w:rPr>
          <w:rFonts w:ascii="Times New Roman" w:hAnsi="Times New Roman" w:cs="Times New Roman"/>
          <w:b/>
          <w:szCs w:val="24"/>
          <w:lang w:eastAsia="ru-RU"/>
        </w:rPr>
        <w:t xml:space="preserve"> </w:t>
      </w:r>
    </w:p>
    <w:p w:rsidR="00314F7D" w:rsidRPr="002F19B5" w:rsidRDefault="00AA1C81" w:rsidP="002F19B5">
      <w:pPr>
        <w:spacing w:after="0" w:line="240" w:lineRule="auto"/>
        <w:jc w:val="center"/>
        <w:rPr>
          <w:rFonts w:ascii="Times New Roman" w:hAnsi="Times New Roman" w:cs="Times New Roman"/>
          <w:bCs/>
          <w:sz w:val="27"/>
          <w:szCs w:val="27"/>
          <w:lang w:eastAsia="ru-RU"/>
        </w:rPr>
      </w:pPr>
      <w:r w:rsidRPr="002F19B5">
        <w:rPr>
          <w:rFonts w:ascii="Times New Roman" w:hAnsi="Times New Roman" w:cs="Times New Roman"/>
          <w:bCs/>
          <w:sz w:val="27"/>
          <w:szCs w:val="27"/>
          <w:lang w:eastAsia="ru-RU"/>
        </w:rPr>
        <w:t xml:space="preserve">Реализация энергосберегающих мероприятий </w:t>
      </w:r>
    </w:p>
    <w:p w:rsidR="00AA1C81" w:rsidRPr="002F19B5" w:rsidRDefault="00AA1C81" w:rsidP="002F19B5">
      <w:pPr>
        <w:spacing w:after="0" w:line="240" w:lineRule="auto"/>
        <w:jc w:val="center"/>
        <w:rPr>
          <w:rFonts w:ascii="Times New Roman" w:hAnsi="Times New Roman" w:cs="Times New Roman"/>
          <w:sz w:val="27"/>
          <w:szCs w:val="27"/>
          <w:lang w:eastAsia="ru-RU"/>
        </w:rPr>
      </w:pPr>
      <w:r w:rsidRPr="002F19B5">
        <w:rPr>
          <w:rFonts w:ascii="Times New Roman" w:hAnsi="Times New Roman" w:cs="Times New Roman"/>
          <w:sz w:val="27"/>
          <w:szCs w:val="27"/>
          <w:lang w:eastAsia="ru-RU"/>
        </w:rPr>
        <w:t>в муниципальных образованиях  КБР</w:t>
      </w:r>
    </w:p>
    <w:p w:rsidR="00AA1C81" w:rsidRPr="002F19B5" w:rsidRDefault="00AA1C81" w:rsidP="002F19B5">
      <w:pPr>
        <w:spacing w:after="0" w:line="240" w:lineRule="auto"/>
        <w:ind w:firstLine="720"/>
        <w:jc w:val="both"/>
        <w:rPr>
          <w:rFonts w:ascii="Times New Roman" w:hAnsi="Times New Roman" w:cs="Times New Roman"/>
          <w:sz w:val="27"/>
          <w:szCs w:val="27"/>
          <w:lang w:eastAsia="ru-RU"/>
        </w:rPr>
      </w:pPr>
      <w:r w:rsidRPr="002F19B5">
        <w:rPr>
          <w:rFonts w:ascii="Times New Roman" w:hAnsi="Times New Roman" w:cs="Times New Roman"/>
          <w:sz w:val="27"/>
          <w:szCs w:val="27"/>
          <w:lang w:eastAsia="ru-RU"/>
        </w:rPr>
        <w:t xml:space="preserve">На предприятиях муниципальных образований КБР в 2015 году </w:t>
      </w:r>
      <w:r w:rsidRPr="002F19B5">
        <w:rPr>
          <w:rFonts w:ascii="Times New Roman" w:hAnsi="Times New Roman" w:cs="Times New Roman"/>
          <w:b/>
          <w:sz w:val="27"/>
          <w:szCs w:val="27"/>
          <w:lang w:eastAsia="ru-RU"/>
        </w:rPr>
        <w:t xml:space="preserve"> </w:t>
      </w:r>
      <w:r w:rsidRPr="002F19B5">
        <w:rPr>
          <w:rFonts w:ascii="Times New Roman" w:hAnsi="Times New Roman" w:cs="Times New Roman"/>
          <w:sz w:val="27"/>
          <w:szCs w:val="27"/>
          <w:lang w:eastAsia="ru-RU"/>
        </w:rPr>
        <w:t xml:space="preserve">реализовано 66 энергосберегающих мероприятий. </w:t>
      </w:r>
      <w:proofErr w:type="gramStart"/>
      <w:r w:rsidRPr="002F19B5">
        <w:rPr>
          <w:rFonts w:ascii="Times New Roman" w:hAnsi="Times New Roman" w:cs="Times New Roman"/>
          <w:sz w:val="27"/>
          <w:szCs w:val="27"/>
          <w:lang w:eastAsia="ru-RU"/>
        </w:rPr>
        <w:t>В результате внедрения мероприятий сэкономлено 1632,3</w:t>
      </w:r>
      <w:r w:rsidRPr="002F19B5">
        <w:rPr>
          <w:rFonts w:ascii="Times New Roman" w:hAnsi="Times New Roman" w:cs="Times New Roman"/>
          <w:bCs/>
          <w:sz w:val="27"/>
          <w:szCs w:val="27"/>
          <w:lang w:eastAsia="ru-RU"/>
        </w:rPr>
        <w:t xml:space="preserve"> тыс.</w:t>
      </w:r>
      <w:r w:rsidRPr="002F19B5">
        <w:rPr>
          <w:rFonts w:ascii="Times New Roman" w:hAnsi="Times New Roman" w:cs="Times New Roman"/>
          <w:b/>
          <w:bCs/>
          <w:sz w:val="27"/>
          <w:szCs w:val="27"/>
          <w:lang w:eastAsia="ru-RU"/>
        </w:rPr>
        <w:t xml:space="preserve"> </w:t>
      </w:r>
      <w:r w:rsidRPr="002F19B5">
        <w:rPr>
          <w:rFonts w:ascii="Times New Roman" w:hAnsi="Times New Roman" w:cs="Times New Roman"/>
          <w:sz w:val="27"/>
          <w:szCs w:val="27"/>
          <w:lang w:eastAsia="ru-RU"/>
        </w:rPr>
        <w:t>кВт-ч электрической энергии,  6,4 тыс. Гкал тепловой энергии, 88,6 тыс. куб. м. природного газа, 451,9 тыс. куб. м. воды.</w:t>
      </w:r>
      <w:proofErr w:type="gramEnd"/>
      <w:r w:rsidRPr="002F19B5">
        <w:rPr>
          <w:rFonts w:ascii="Times New Roman" w:hAnsi="Times New Roman" w:cs="Times New Roman"/>
          <w:sz w:val="27"/>
          <w:szCs w:val="27"/>
          <w:lang w:eastAsia="ru-RU"/>
        </w:rPr>
        <w:t xml:space="preserve"> Экономический эффект составил 13935,3 тыс. руб. Затраты на  реализацию мероприятий составили 75775,2 тыс. рублей:</w:t>
      </w:r>
    </w:p>
    <w:p w:rsidR="00AA1C81" w:rsidRPr="002F19B5" w:rsidRDefault="00AA1C81" w:rsidP="002F19B5">
      <w:pPr>
        <w:spacing w:after="0" w:line="240" w:lineRule="auto"/>
        <w:ind w:firstLine="720"/>
        <w:jc w:val="both"/>
        <w:rPr>
          <w:rFonts w:ascii="Times New Roman" w:hAnsi="Times New Roman" w:cs="Times New Roman"/>
          <w:sz w:val="28"/>
          <w:szCs w:val="28"/>
          <w:lang w:eastAsia="ru-RU"/>
        </w:rPr>
      </w:pPr>
    </w:p>
    <w:tbl>
      <w:tblPr>
        <w:tblW w:w="948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96"/>
        <w:gridCol w:w="1116"/>
        <w:gridCol w:w="1276"/>
        <w:gridCol w:w="1135"/>
        <w:gridCol w:w="851"/>
        <w:gridCol w:w="924"/>
        <w:gridCol w:w="993"/>
        <w:gridCol w:w="992"/>
      </w:tblGrid>
      <w:tr w:rsidR="00AA1C81" w:rsidRPr="002F19B5" w:rsidTr="00170AA7">
        <w:trPr>
          <w:cantSplit/>
          <w:trHeight w:val="360"/>
          <w:tblHeader/>
          <w:jc w:val="center"/>
        </w:trPr>
        <w:tc>
          <w:tcPr>
            <w:tcW w:w="2196" w:type="dxa"/>
            <w:vMerge w:val="restart"/>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keepNext/>
              <w:spacing w:after="0" w:line="240" w:lineRule="auto"/>
              <w:outlineLvl w:val="3"/>
              <w:rPr>
                <w:rFonts w:ascii="Times New Roman" w:hAnsi="Times New Roman" w:cs="Times New Roman"/>
                <w:bCs/>
                <w:lang w:eastAsia="ru-RU"/>
              </w:rPr>
            </w:pPr>
            <w:r w:rsidRPr="002F19B5">
              <w:rPr>
                <w:rFonts w:ascii="Times New Roman" w:hAnsi="Times New Roman" w:cs="Times New Roman"/>
                <w:bCs/>
                <w:lang w:eastAsia="ru-RU"/>
              </w:rPr>
              <w:t xml:space="preserve">        Исполнители</w:t>
            </w:r>
          </w:p>
        </w:tc>
        <w:tc>
          <w:tcPr>
            <w:tcW w:w="1116" w:type="dxa"/>
            <w:vMerge w:val="restart"/>
            <w:tcBorders>
              <w:top w:val="single" w:sz="4" w:space="0" w:color="auto"/>
              <w:left w:val="single" w:sz="4" w:space="0" w:color="auto"/>
              <w:bottom w:val="single" w:sz="4" w:space="0" w:color="auto"/>
              <w:right w:val="single" w:sz="4" w:space="0" w:color="auto"/>
            </w:tcBorders>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Кол-во</w:t>
            </w:r>
          </w:p>
          <w:p w:rsidR="00AA1C81" w:rsidRPr="002F19B5" w:rsidRDefault="00AA1C81" w:rsidP="002F19B5">
            <w:pPr>
              <w:spacing w:after="0" w:line="240" w:lineRule="auto"/>
              <w:jc w:val="center"/>
              <w:rPr>
                <w:rFonts w:ascii="Times New Roman" w:hAnsi="Times New Roman" w:cs="Times New Roman"/>
                <w:bCs/>
                <w:lang w:eastAsia="ru-RU"/>
              </w:rPr>
            </w:pPr>
            <w:proofErr w:type="spellStart"/>
            <w:proofErr w:type="gramStart"/>
            <w:r w:rsidRPr="002F19B5">
              <w:rPr>
                <w:rFonts w:ascii="Times New Roman" w:hAnsi="Times New Roman" w:cs="Times New Roman"/>
                <w:bCs/>
                <w:lang w:eastAsia="ru-RU"/>
              </w:rPr>
              <w:t>меро</w:t>
            </w:r>
            <w:proofErr w:type="spellEnd"/>
            <w:r w:rsidRPr="002F19B5">
              <w:rPr>
                <w:rFonts w:ascii="Times New Roman" w:hAnsi="Times New Roman" w:cs="Times New Roman"/>
                <w:bCs/>
                <w:lang w:eastAsia="ru-RU"/>
              </w:rPr>
              <w:t>-приятий</w:t>
            </w:r>
            <w:proofErr w:type="gramEnd"/>
          </w:p>
        </w:tc>
        <w:tc>
          <w:tcPr>
            <w:tcW w:w="1276" w:type="dxa"/>
            <w:vMerge w:val="restart"/>
            <w:tcBorders>
              <w:top w:val="single" w:sz="4" w:space="0" w:color="auto"/>
              <w:left w:val="single" w:sz="4" w:space="0" w:color="auto"/>
              <w:bottom w:val="single" w:sz="4" w:space="0" w:color="auto"/>
              <w:right w:val="single" w:sz="4" w:space="0" w:color="auto"/>
            </w:tcBorders>
            <w:hideMark/>
          </w:tcPr>
          <w:p w:rsidR="00AA1C81" w:rsidRPr="002F19B5" w:rsidRDefault="00AA1C81" w:rsidP="002F19B5">
            <w:pPr>
              <w:spacing w:after="0" w:line="240" w:lineRule="auto"/>
              <w:jc w:val="center"/>
              <w:rPr>
                <w:rFonts w:ascii="Times New Roman" w:hAnsi="Times New Roman" w:cs="Times New Roman"/>
                <w:bCs/>
                <w:lang w:eastAsia="ru-RU"/>
              </w:rPr>
            </w:pPr>
            <w:proofErr w:type="spellStart"/>
            <w:r w:rsidRPr="002F19B5">
              <w:rPr>
                <w:rFonts w:ascii="Times New Roman" w:hAnsi="Times New Roman" w:cs="Times New Roman"/>
                <w:bCs/>
                <w:lang w:eastAsia="ru-RU"/>
              </w:rPr>
              <w:t>Финан</w:t>
            </w:r>
            <w:proofErr w:type="spellEnd"/>
            <w:r w:rsidRPr="002F19B5">
              <w:rPr>
                <w:rFonts w:ascii="Times New Roman" w:hAnsi="Times New Roman" w:cs="Times New Roman"/>
                <w:bCs/>
                <w:lang w:eastAsia="ru-RU"/>
              </w:rPr>
              <w:t xml:space="preserve"> </w:t>
            </w:r>
            <w:proofErr w:type="gramStart"/>
            <w:r w:rsidRPr="002F19B5">
              <w:rPr>
                <w:rFonts w:ascii="Times New Roman" w:hAnsi="Times New Roman" w:cs="Times New Roman"/>
                <w:bCs/>
                <w:lang w:eastAsia="ru-RU"/>
              </w:rPr>
              <w:t>-</w:t>
            </w:r>
            <w:proofErr w:type="spellStart"/>
            <w:r w:rsidRPr="002F19B5">
              <w:rPr>
                <w:rFonts w:ascii="Times New Roman" w:hAnsi="Times New Roman" w:cs="Times New Roman"/>
                <w:bCs/>
                <w:lang w:eastAsia="ru-RU"/>
              </w:rPr>
              <w:t>с</w:t>
            </w:r>
            <w:proofErr w:type="gramEnd"/>
            <w:r w:rsidRPr="002F19B5">
              <w:rPr>
                <w:rFonts w:ascii="Times New Roman" w:hAnsi="Times New Roman" w:cs="Times New Roman"/>
                <w:bCs/>
                <w:lang w:eastAsia="ru-RU"/>
              </w:rPr>
              <w:t>овые</w:t>
            </w:r>
            <w:proofErr w:type="spellEnd"/>
          </w:p>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затраты</w:t>
            </w:r>
          </w:p>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тыс. руб.</w:t>
            </w:r>
          </w:p>
        </w:tc>
        <w:tc>
          <w:tcPr>
            <w:tcW w:w="4895" w:type="dxa"/>
            <w:gridSpan w:val="5"/>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Экономический эффект</w:t>
            </w:r>
          </w:p>
        </w:tc>
      </w:tr>
      <w:tr w:rsidR="00AA1C81" w:rsidRPr="002F19B5" w:rsidTr="00170AA7">
        <w:trPr>
          <w:cantSplit/>
          <w:trHeight w:val="320"/>
          <w:tblHeader/>
          <w:jc w:val="center"/>
        </w:trPr>
        <w:tc>
          <w:tcPr>
            <w:tcW w:w="2196"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c>
          <w:tcPr>
            <w:tcW w:w="3903" w:type="dxa"/>
            <w:gridSpan w:val="4"/>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В натуральном выражении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в</w:t>
            </w:r>
          </w:p>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bCs/>
                <w:lang w:eastAsia="ru-RU"/>
              </w:rPr>
              <w:t>тыс. руб.</w:t>
            </w:r>
          </w:p>
        </w:tc>
      </w:tr>
      <w:tr w:rsidR="00AA1C81" w:rsidRPr="002F19B5" w:rsidTr="00170AA7">
        <w:trPr>
          <w:cantSplit/>
          <w:tblHeader/>
          <w:jc w:val="center"/>
        </w:trPr>
        <w:tc>
          <w:tcPr>
            <w:tcW w:w="2196"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тыс.</w:t>
            </w:r>
          </w:p>
          <w:p w:rsidR="00AA1C81" w:rsidRPr="002F19B5" w:rsidRDefault="00AA1C81" w:rsidP="002F19B5">
            <w:pPr>
              <w:spacing w:after="0" w:line="240" w:lineRule="auto"/>
              <w:jc w:val="center"/>
              <w:rPr>
                <w:rFonts w:ascii="Times New Roman" w:hAnsi="Times New Roman" w:cs="Times New Roman"/>
                <w:bCs/>
                <w:lang w:eastAsia="ru-RU"/>
              </w:rPr>
            </w:pPr>
            <w:proofErr w:type="gramStart"/>
            <w:r w:rsidRPr="002F19B5">
              <w:rPr>
                <w:rFonts w:ascii="Times New Roman" w:hAnsi="Times New Roman" w:cs="Times New Roman"/>
                <w:bCs/>
                <w:lang w:eastAsia="ru-RU"/>
              </w:rPr>
              <w:t>кВт-ч</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Гкал</w:t>
            </w:r>
          </w:p>
        </w:tc>
        <w:tc>
          <w:tcPr>
            <w:tcW w:w="92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vertAlign w:val="superscript"/>
                <w:lang w:eastAsia="ru-RU"/>
              </w:rPr>
            </w:pPr>
            <w:r w:rsidRPr="002F19B5">
              <w:rPr>
                <w:rFonts w:ascii="Times New Roman" w:hAnsi="Times New Roman" w:cs="Times New Roman"/>
                <w:bCs/>
                <w:lang w:eastAsia="ru-RU"/>
              </w:rPr>
              <w:t>тыс</w:t>
            </w:r>
            <w:proofErr w:type="gramStart"/>
            <w:r w:rsidRPr="002F19B5">
              <w:rPr>
                <w:rFonts w:ascii="Times New Roman" w:hAnsi="Times New Roman" w:cs="Times New Roman"/>
                <w:bCs/>
                <w:lang w:eastAsia="ru-RU"/>
              </w:rPr>
              <w:t>.м</w:t>
            </w:r>
            <w:proofErr w:type="gramEnd"/>
            <w:r w:rsidRPr="002F19B5">
              <w:rPr>
                <w:rFonts w:ascii="Times New Roman" w:hAnsi="Times New Roman" w:cs="Times New Roman"/>
                <w:bCs/>
                <w:vertAlign w:val="superscript"/>
                <w:lang w:eastAsia="ru-RU"/>
              </w:rPr>
              <w:t>3</w:t>
            </w:r>
          </w:p>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(газ)</w:t>
            </w:r>
          </w:p>
        </w:tc>
        <w:tc>
          <w:tcPr>
            <w:tcW w:w="993"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vertAlign w:val="superscript"/>
                <w:lang w:eastAsia="ru-RU"/>
              </w:rPr>
            </w:pPr>
            <w:r w:rsidRPr="002F19B5">
              <w:rPr>
                <w:rFonts w:ascii="Times New Roman" w:hAnsi="Times New Roman" w:cs="Times New Roman"/>
                <w:bCs/>
                <w:lang w:eastAsia="ru-RU"/>
              </w:rPr>
              <w:t>тыс</w:t>
            </w:r>
            <w:proofErr w:type="gramStart"/>
            <w:r w:rsidRPr="002F19B5">
              <w:rPr>
                <w:rFonts w:ascii="Times New Roman" w:hAnsi="Times New Roman" w:cs="Times New Roman"/>
                <w:bCs/>
                <w:lang w:eastAsia="ru-RU"/>
              </w:rPr>
              <w:t>.м</w:t>
            </w:r>
            <w:proofErr w:type="gramEnd"/>
            <w:r w:rsidRPr="002F19B5">
              <w:rPr>
                <w:rFonts w:ascii="Times New Roman" w:hAnsi="Times New Roman" w:cs="Times New Roman"/>
                <w:bCs/>
                <w:vertAlign w:val="superscript"/>
                <w:lang w:eastAsia="ru-RU"/>
              </w:rPr>
              <w:t>3</w:t>
            </w:r>
          </w:p>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(вода)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lang w:eastAsia="ru-RU"/>
              </w:rPr>
            </w:pPr>
          </w:p>
        </w:tc>
      </w:tr>
      <w:tr w:rsidR="00AA1C81" w:rsidRPr="002F19B5" w:rsidTr="00170AA7">
        <w:trPr>
          <w:trHeight w:val="345"/>
          <w:jc w:val="center"/>
        </w:trPr>
        <w:tc>
          <w:tcPr>
            <w:tcW w:w="219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lang w:eastAsia="ru-RU"/>
              </w:rPr>
            </w:pPr>
            <w:proofErr w:type="spellStart"/>
            <w:r w:rsidRPr="002F19B5">
              <w:rPr>
                <w:rFonts w:ascii="Times New Roman" w:hAnsi="Times New Roman" w:cs="Times New Roman"/>
                <w:lang w:eastAsia="ru-RU"/>
              </w:rPr>
              <w:t>г.о</w:t>
            </w:r>
            <w:proofErr w:type="spellEnd"/>
            <w:r w:rsidRPr="002F19B5">
              <w:rPr>
                <w:rFonts w:ascii="Times New Roman" w:hAnsi="Times New Roman" w:cs="Times New Roman"/>
                <w:lang w:eastAsia="ru-RU"/>
              </w:rPr>
              <w:t>. Нальчик</w:t>
            </w:r>
          </w:p>
        </w:tc>
        <w:tc>
          <w:tcPr>
            <w:tcW w:w="111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65460,2*</w:t>
            </w:r>
          </w:p>
        </w:tc>
        <w:tc>
          <w:tcPr>
            <w:tcW w:w="113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1323,5</w:t>
            </w:r>
          </w:p>
        </w:tc>
        <w:tc>
          <w:tcPr>
            <w:tcW w:w="851"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6297,7</w:t>
            </w:r>
          </w:p>
        </w:tc>
        <w:tc>
          <w:tcPr>
            <w:tcW w:w="92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408,8</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11837,0</w:t>
            </w:r>
          </w:p>
        </w:tc>
      </w:tr>
      <w:tr w:rsidR="00AA1C81" w:rsidRPr="002F19B5" w:rsidTr="00170AA7">
        <w:trPr>
          <w:trHeight w:val="345"/>
          <w:jc w:val="center"/>
        </w:trPr>
        <w:tc>
          <w:tcPr>
            <w:tcW w:w="219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lang w:eastAsia="ru-RU"/>
              </w:rPr>
            </w:pPr>
            <w:proofErr w:type="spellStart"/>
            <w:r w:rsidRPr="002F19B5">
              <w:rPr>
                <w:rFonts w:ascii="Times New Roman" w:hAnsi="Times New Roman" w:cs="Times New Roman"/>
                <w:lang w:eastAsia="ru-RU"/>
              </w:rPr>
              <w:t>г.о</w:t>
            </w:r>
            <w:proofErr w:type="spellEnd"/>
            <w:r w:rsidRPr="002F19B5">
              <w:rPr>
                <w:rFonts w:ascii="Times New Roman" w:hAnsi="Times New Roman" w:cs="Times New Roman"/>
                <w:lang w:eastAsia="ru-RU"/>
              </w:rPr>
              <w:t xml:space="preserve">. Баксан </w:t>
            </w:r>
          </w:p>
        </w:tc>
        <w:tc>
          <w:tcPr>
            <w:tcW w:w="111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2192,8</w:t>
            </w:r>
          </w:p>
        </w:tc>
        <w:tc>
          <w:tcPr>
            <w:tcW w:w="113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32,5</w:t>
            </w:r>
          </w:p>
        </w:tc>
        <w:tc>
          <w:tcPr>
            <w:tcW w:w="851"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26,5</w:t>
            </w:r>
          </w:p>
        </w:tc>
        <w:tc>
          <w:tcPr>
            <w:tcW w:w="92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13,9</w:t>
            </w:r>
          </w:p>
        </w:tc>
        <w:tc>
          <w:tcPr>
            <w:tcW w:w="993"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298,3</w:t>
            </w:r>
          </w:p>
        </w:tc>
      </w:tr>
      <w:tr w:rsidR="00AA1C81" w:rsidRPr="002F19B5" w:rsidTr="00170AA7">
        <w:trPr>
          <w:trHeight w:val="345"/>
          <w:jc w:val="center"/>
        </w:trPr>
        <w:tc>
          <w:tcPr>
            <w:tcW w:w="219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lang w:eastAsia="ru-RU"/>
              </w:rPr>
            </w:pPr>
            <w:proofErr w:type="spellStart"/>
            <w:r w:rsidRPr="002F19B5">
              <w:rPr>
                <w:rFonts w:ascii="Times New Roman" w:hAnsi="Times New Roman" w:cs="Times New Roman"/>
                <w:lang w:eastAsia="ru-RU"/>
              </w:rPr>
              <w:t>г.о</w:t>
            </w:r>
            <w:proofErr w:type="spellEnd"/>
            <w:r w:rsidRPr="002F19B5">
              <w:rPr>
                <w:rFonts w:ascii="Times New Roman" w:hAnsi="Times New Roman" w:cs="Times New Roman"/>
                <w:lang w:eastAsia="ru-RU"/>
              </w:rPr>
              <w:t>. Прохладный</w:t>
            </w:r>
          </w:p>
        </w:tc>
        <w:tc>
          <w:tcPr>
            <w:tcW w:w="111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2279,8</w:t>
            </w:r>
          </w:p>
        </w:tc>
        <w:tc>
          <w:tcPr>
            <w:tcW w:w="113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52,2</w:t>
            </w:r>
          </w:p>
        </w:tc>
        <w:tc>
          <w:tcPr>
            <w:tcW w:w="851"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173,1</w:t>
            </w:r>
          </w:p>
        </w:tc>
      </w:tr>
      <w:tr w:rsidR="00AA1C81" w:rsidRPr="002F19B5" w:rsidTr="00170AA7">
        <w:trPr>
          <w:trHeight w:val="375"/>
          <w:jc w:val="center"/>
        </w:trPr>
        <w:tc>
          <w:tcPr>
            <w:tcW w:w="219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lang w:eastAsia="ru-RU"/>
              </w:rPr>
            </w:pPr>
            <w:proofErr w:type="spellStart"/>
            <w:r w:rsidRPr="002F19B5">
              <w:rPr>
                <w:rFonts w:ascii="Times New Roman" w:hAnsi="Times New Roman" w:cs="Times New Roman"/>
                <w:lang w:eastAsia="ru-RU"/>
              </w:rPr>
              <w:t>Урванский</w:t>
            </w:r>
            <w:proofErr w:type="spellEnd"/>
            <w:r w:rsidRPr="002F19B5">
              <w:rPr>
                <w:rFonts w:ascii="Times New Roman" w:hAnsi="Times New Roman" w:cs="Times New Roman"/>
                <w:lang w:eastAsia="ru-RU"/>
              </w:rPr>
              <w:t xml:space="preserve"> район</w:t>
            </w:r>
          </w:p>
        </w:tc>
        <w:tc>
          <w:tcPr>
            <w:tcW w:w="111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2159,1</w:t>
            </w:r>
          </w:p>
        </w:tc>
        <w:tc>
          <w:tcPr>
            <w:tcW w:w="113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129,9</w:t>
            </w:r>
          </w:p>
        </w:tc>
        <w:tc>
          <w:tcPr>
            <w:tcW w:w="851"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9,9</w:t>
            </w:r>
          </w:p>
        </w:tc>
        <w:tc>
          <w:tcPr>
            <w:tcW w:w="993"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369,1</w:t>
            </w:r>
          </w:p>
        </w:tc>
      </w:tr>
      <w:tr w:rsidR="00AA1C81" w:rsidRPr="002F19B5" w:rsidTr="00170AA7">
        <w:trPr>
          <w:trHeight w:val="345"/>
          <w:jc w:val="center"/>
        </w:trPr>
        <w:tc>
          <w:tcPr>
            <w:tcW w:w="219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r w:rsidRPr="002F19B5">
              <w:rPr>
                <w:rFonts w:ascii="Times New Roman" w:hAnsi="Times New Roman" w:cs="Times New Roman"/>
                <w:bCs/>
                <w:lang w:eastAsia="ru-RU"/>
              </w:rPr>
              <w:t xml:space="preserve">Терский </w:t>
            </w:r>
            <w:r w:rsidRPr="002F19B5">
              <w:rPr>
                <w:rFonts w:ascii="Times New Roman" w:hAnsi="Times New Roman" w:cs="Times New Roman"/>
                <w:lang w:eastAsia="ru-RU"/>
              </w:rPr>
              <w:t>район</w:t>
            </w:r>
          </w:p>
        </w:tc>
        <w:tc>
          <w:tcPr>
            <w:tcW w:w="111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238,8</w:t>
            </w:r>
          </w:p>
        </w:tc>
        <w:tc>
          <w:tcPr>
            <w:tcW w:w="113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4,9</w:t>
            </w:r>
          </w:p>
        </w:tc>
        <w:tc>
          <w:tcPr>
            <w:tcW w:w="851"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26,2</w:t>
            </w:r>
          </w:p>
        </w:tc>
      </w:tr>
      <w:tr w:rsidR="00AA1C81" w:rsidRPr="002F19B5" w:rsidTr="00170AA7">
        <w:trPr>
          <w:trHeight w:val="345"/>
          <w:jc w:val="center"/>
        </w:trPr>
        <w:tc>
          <w:tcPr>
            <w:tcW w:w="219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r w:rsidRPr="002F19B5">
              <w:rPr>
                <w:rFonts w:ascii="Times New Roman" w:hAnsi="Times New Roman" w:cs="Times New Roman"/>
                <w:bCs/>
                <w:lang w:eastAsia="ru-RU"/>
              </w:rPr>
              <w:t>Чегемский район</w:t>
            </w:r>
          </w:p>
        </w:tc>
        <w:tc>
          <w:tcPr>
            <w:tcW w:w="111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660,1</w:t>
            </w:r>
          </w:p>
        </w:tc>
        <w:tc>
          <w:tcPr>
            <w:tcW w:w="113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50,8</w:t>
            </w:r>
          </w:p>
        </w:tc>
        <w:tc>
          <w:tcPr>
            <w:tcW w:w="851"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98,3</w:t>
            </w:r>
          </w:p>
        </w:tc>
        <w:tc>
          <w:tcPr>
            <w:tcW w:w="92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4,7</w:t>
            </w:r>
          </w:p>
        </w:tc>
        <w:tc>
          <w:tcPr>
            <w:tcW w:w="993"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4,7</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368,8</w:t>
            </w:r>
          </w:p>
        </w:tc>
      </w:tr>
      <w:tr w:rsidR="00AA1C81" w:rsidRPr="002F19B5" w:rsidTr="00170AA7">
        <w:trPr>
          <w:trHeight w:val="345"/>
          <w:jc w:val="center"/>
        </w:trPr>
        <w:tc>
          <w:tcPr>
            <w:tcW w:w="219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lang w:eastAsia="ru-RU"/>
              </w:rPr>
            </w:pPr>
            <w:r w:rsidRPr="002F19B5">
              <w:rPr>
                <w:rFonts w:ascii="Times New Roman" w:hAnsi="Times New Roman" w:cs="Times New Roman"/>
                <w:lang w:eastAsia="ru-RU"/>
              </w:rPr>
              <w:t>Майский район</w:t>
            </w:r>
          </w:p>
        </w:tc>
        <w:tc>
          <w:tcPr>
            <w:tcW w:w="111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120,4</w:t>
            </w:r>
          </w:p>
        </w:tc>
        <w:tc>
          <w:tcPr>
            <w:tcW w:w="1135"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14,0</w:t>
            </w:r>
          </w:p>
        </w:tc>
        <w:tc>
          <w:tcPr>
            <w:tcW w:w="851"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924"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88,4</w:t>
            </w:r>
          </w:p>
        </w:tc>
      </w:tr>
      <w:tr w:rsidR="00AA1C81" w:rsidRPr="002F19B5" w:rsidTr="00170AA7">
        <w:trPr>
          <w:trHeight w:val="345"/>
          <w:jc w:val="center"/>
        </w:trPr>
        <w:tc>
          <w:tcPr>
            <w:tcW w:w="219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lang w:eastAsia="ru-RU"/>
              </w:rPr>
            </w:pPr>
            <w:proofErr w:type="spellStart"/>
            <w:r w:rsidRPr="002F19B5">
              <w:rPr>
                <w:rFonts w:ascii="Times New Roman" w:hAnsi="Times New Roman" w:cs="Times New Roman"/>
                <w:lang w:eastAsia="ru-RU"/>
              </w:rPr>
              <w:t>Баксанский</w:t>
            </w:r>
            <w:proofErr w:type="spellEnd"/>
            <w:r w:rsidRPr="002F19B5">
              <w:rPr>
                <w:rFonts w:ascii="Times New Roman" w:hAnsi="Times New Roman" w:cs="Times New Roman"/>
                <w:lang w:eastAsia="ru-RU"/>
              </w:rPr>
              <w:t xml:space="preserve"> район</w:t>
            </w:r>
          </w:p>
        </w:tc>
        <w:tc>
          <w:tcPr>
            <w:tcW w:w="7287" w:type="dxa"/>
            <w:gridSpan w:val="7"/>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в связи с отсутствием средств мероприятия не проводились</w:t>
            </w:r>
          </w:p>
        </w:tc>
      </w:tr>
      <w:tr w:rsidR="00AA1C81" w:rsidRPr="002F19B5" w:rsidTr="00170AA7">
        <w:trPr>
          <w:trHeight w:val="345"/>
          <w:jc w:val="center"/>
        </w:trPr>
        <w:tc>
          <w:tcPr>
            <w:tcW w:w="219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lang w:eastAsia="ru-RU"/>
              </w:rPr>
            </w:pPr>
            <w:proofErr w:type="spellStart"/>
            <w:r w:rsidRPr="002F19B5">
              <w:rPr>
                <w:rFonts w:ascii="Times New Roman" w:hAnsi="Times New Roman" w:cs="Times New Roman"/>
                <w:lang w:eastAsia="ru-RU"/>
              </w:rPr>
              <w:t>Зольский</w:t>
            </w:r>
            <w:proofErr w:type="spellEnd"/>
            <w:r w:rsidRPr="002F19B5">
              <w:rPr>
                <w:rFonts w:ascii="Times New Roman" w:hAnsi="Times New Roman" w:cs="Times New Roman"/>
                <w:lang w:eastAsia="ru-RU"/>
              </w:rPr>
              <w:t xml:space="preserve"> район</w:t>
            </w:r>
          </w:p>
        </w:tc>
        <w:tc>
          <w:tcPr>
            <w:tcW w:w="111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669,9</w:t>
            </w:r>
          </w:p>
        </w:tc>
        <w:tc>
          <w:tcPr>
            <w:tcW w:w="113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43,6</w:t>
            </w:r>
          </w:p>
        </w:tc>
        <w:tc>
          <w:tcPr>
            <w:tcW w:w="993"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6,9</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282,0</w:t>
            </w:r>
          </w:p>
        </w:tc>
      </w:tr>
      <w:tr w:rsidR="00AA1C81" w:rsidRPr="002F19B5" w:rsidTr="00170AA7">
        <w:trPr>
          <w:trHeight w:val="345"/>
          <w:jc w:val="center"/>
        </w:trPr>
        <w:tc>
          <w:tcPr>
            <w:tcW w:w="219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lang w:eastAsia="ru-RU"/>
              </w:rPr>
            </w:pPr>
            <w:proofErr w:type="spellStart"/>
            <w:r w:rsidRPr="002F19B5">
              <w:rPr>
                <w:rFonts w:ascii="Times New Roman" w:hAnsi="Times New Roman" w:cs="Times New Roman"/>
                <w:lang w:eastAsia="ru-RU"/>
              </w:rPr>
              <w:t>Лескенский</w:t>
            </w:r>
            <w:proofErr w:type="spellEnd"/>
            <w:r w:rsidRPr="002F19B5">
              <w:rPr>
                <w:rFonts w:ascii="Times New Roman" w:hAnsi="Times New Roman" w:cs="Times New Roman"/>
                <w:lang w:eastAsia="ru-RU"/>
              </w:rPr>
              <w:t xml:space="preserve"> район</w:t>
            </w:r>
          </w:p>
        </w:tc>
        <w:tc>
          <w:tcPr>
            <w:tcW w:w="111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szCs w:val="24"/>
                <w:lang w:eastAsia="ru-RU"/>
              </w:rPr>
            </w:pPr>
            <w:r w:rsidRPr="002F19B5">
              <w:rPr>
                <w:rFonts w:ascii="Times New Roman" w:hAnsi="Times New Roman" w:cs="Times New Roman"/>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1994,1</w:t>
            </w:r>
          </w:p>
        </w:tc>
        <w:tc>
          <w:tcPr>
            <w:tcW w:w="113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24,5</w:t>
            </w:r>
          </w:p>
        </w:tc>
        <w:tc>
          <w:tcPr>
            <w:tcW w:w="851"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16,5</w:t>
            </w:r>
          </w:p>
        </w:tc>
        <w:tc>
          <w:tcPr>
            <w:tcW w:w="993"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24,8</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492,4</w:t>
            </w:r>
          </w:p>
        </w:tc>
      </w:tr>
      <w:tr w:rsidR="00AA1C81" w:rsidRPr="002F19B5" w:rsidTr="00170AA7">
        <w:trPr>
          <w:trHeight w:val="345"/>
          <w:jc w:val="center"/>
        </w:trPr>
        <w:tc>
          <w:tcPr>
            <w:tcW w:w="219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lang w:eastAsia="ru-RU"/>
              </w:rPr>
            </w:pPr>
            <w:proofErr w:type="spellStart"/>
            <w:r w:rsidRPr="002F19B5">
              <w:rPr>
                <w:rFonts w:ascii="Times New Roman" w:hAnsi="Times New Roman" w:cs="Times New Roman"/>
                <w:lang w:eastAsia="ru-RU"/>
              </w:rPr>
              <w:t>Прохладненский</w:t>
            </w:r>
            <w:proofErr w:type="spellEnd"/>
            <w:r w:rsidRPr="002F19B5">
              <w:rPr>
                <w:rFonts w:ascii="Times New Roman" w:hAnsi="Times New Roman" w:cs="Times New Roman"/>
                <w:lang w:eastAsia="ru-RU"/>
              </w:rPr>
              <w:t xml:space="preserve"> район</w:t>
            </w:r>
          </w:p>
        </w:tc>
        <w:tc>
          <w:tcPr>
            <w:tcW w:w="7287" w:type="dxa"/>
            <w:gridSpan w:val="7"/>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bCs/>
                <w:lang w:eastAsia="ru-RU"/>
              </w:rPr>
              <w:t>в связи с отсутствием средств мероприятия не проводились</w:t>
            </w:r>
          </w:p>
        </w:tc>
      </w:tr>
      <w:tr w:rsidR="00AA1C81" w:rsidRPr="002F19B5" w:rsidTr="00170AA7">
        <w:trPr>
          <w:trHeight w:val="345"/>
          <w:jc w:val="center"/>
        </w:trPr>
        <w:tc>
          <w:tcPr>
            <w:tcW w:w="219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proofErr w:type="spellStart"/>
            <w:r w:rsidRPr="002F19B5">
              <w:rPr>
                <w:rFonts w:ascii="Times New Roman" w:hAnsi="Times New Roman" w:cs="Times New Roman"/>
                <w:bCs/>
                <w:lang w:eastAsia="ru-RU"/>
              </w:rPr>
              <w:t>Черекский</w:t>
            </w:r>
            <w:proofErr w:type="spellEnd"/>
            <w:r w:rsidRPr="002F19B5">
              <w:rPr>
                <w:rFonts w:ascii="Times New Roman" w:hAnsi="Times New Roman" w:cs="Times New Roman"/>
                <w:bCs/>
                <w:lang w:eastAsia="ru-RU"/>
              </w:rPr>
              <w:t xml:space="preserve"> район</w:t>
            </w:r>
          </w:p>
        </w:tc>
        <w:tc>
          <w:tcPr>
            <w:tcW w:w="111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w:t>
            </w:r>
          </w:p>
        </w:tc>
      </w:tr>
      <w:tr w:rsidR="00AA1C81" w:rsidRPr="002F19B5" w:rsidTr="00170AA7">
        <w:trPr>
          <w:trHeight w:val="437"/>
          <w:jc w:val="center"/>
        </w:trPr>
        <w:tc>
          <w:tcPr>
            <w:tcW w:w="219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bCs/>
                <w:lang w:eastAsia="ru-RU"/>
              </w:rPr>
            </w:pPr>
            <w:r w:rsidRPr="002F19B5">
              <w:rPr>
                <w:rFonts w:ascii="Times New Roman" w:hAnsi="Times New Roman" w:cs="Times New Roman"/>
                <w:bCs/>
                <w:lang w:eastAsia="ru-RU"/>
              </w:rPr>
              <w:t xml:space="preserve">Эльбрусский район </w:t>
            </w:r>
          </w:p>
        </w:tc>
        <w:tc>
          <w:tcPr>
            <w:tcW w:w="7287" w:type="dxa"/>
            <w:gridSpan w:val="7"/>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bCs/>
                <w:lang w:eastAsia="ru-RU"/>
              </w:rPr>
              <w:t>в связи с отсутствием средств мероприятия не проводились</w:t>
            </w:r>
          </w:p>
        </w:tc>
      </w:tr>
      <w:tr w:rsidR="00AA1C81" w:rsidRPr="002F19B5" w:rsidTr="00170AA7">
        <w:trPr>
          <w:trHeight w:val="345"/>
          <w:jc w:val="center"/>
        </w:trPr>
        <w:tc>
          <w:tcPr>
            <w:tcW w:w="219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bCs/>
                <w:lang w:eastAsia="ru-RU"/>
              </w:rPr>
            </w:pPr>
            <w:r w:rsidRPr="002F19B5">
              <w:rPr>
                <w:rFonts w:ascii="Times New Roman" w:hAnsi="Times New Roman" w:cs="Times New Roman"/>
                <w:bCs/>
                <w:lang w:eastAsia="ru-RU"/>
              </w:rPr>
              <w:t>Итого:</w:t>
            </w:r>
          </w:p>
        </w:tc>
        <w:tc>
          <w:tcPr>
            <w:tcW w:w="111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rPr>
                <w:rFonts w:ascii="Times New Roman" w:hAnsi="Times New Roman" w:cs="Times New Roman"/>
                <w:lang w:eastAsia="ru-RU"/>
              </w:rPr>
            </w:pPr>
            <w:r w:rsidRPr="002F19B5">
              <w:rPr>
                <w:rFonts w:ascii="Times New Roman" w:hAnsi="Times New Roman" w:cs="Times New Roman"/>
                <w:lang w:eastAsia="ru-RU"/>
              </w:rPr>
              <w:t>75775,2*</w:t>
            </w:r>
          </w:p>
        </w:tc>
        <w:tc>
          <w:tcPr>
            <w:tcW w:w="1135"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1632,3</w:t>
            </w:r>
          </w:p>
        </w:tc>
        <w:tc>
          <w:tcPr>
            <w:tcW w:w="851"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6422,5</w:t>
            </w:r>
          </w:p>
        </w:tc>
        <w:tc>
          <w:tcPr>
            <w:tcW w:w="924"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88,6</w:t>
            </w:r>
          </w:p>
        </w:tc>
        <w:tc>
          <w:tcPr>
            <w:tcW w:w="993"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451,9</w:t>
            </w:r>
          </w:p>
        </w:tc>
        <w:tc>
          <w:tcPr>
            <w:tcW w:w="992" w:type="dxa"/>
            <w:tcBorders>
              <w:top w:val="single" w:sz="4" w:space="0" w:color="auto"/>
              <w:left w:val="single" w:sz="4" w:space="0" w:color="auto"/>
              <w:bottom w:val="single" w:sz="4" w:space="0" w:color="auto"/>
              <w:right w:val="single" w:sz="4" w:space="0" w:color="auto"/>
            </w:tcBorders>
            <w:vAlign w:val="center"/>
            <w:hideMark/>
          </w:tcPr>
          <w:p w:rsidR="00AA1C81" w:rsidRPr="002F19B5" w:rsidRDefault="00AA1C81" w:rsidP="002F19B5">
            <w:pPr>
              <w:spacing w:after="0" w:line="240" w:lineRule="auto"/>
              <w:jc w:val="center"/>
              <w:rPr>
                <w:rFonts w:ascii="Times New Roman" w:hAnsi="Times New Roman" w:cs="Times New Roman"/>
                <w:lang w:eastAsia="ru-RU"/>
              </w:rPr>
            </w:pPr>
            <w:r w:rsidRPr="002F19B5">
              <w:rPr>
                <w:rFonts w:ascii="Times New Roman" w:hAnsi="Times New Roman" w:cs="Times New Roman"/>
                <w:lang w:eastAsia="ru-RU"/>
              </w:rPr>
              <w:t>13935,3</w:t>
            </w:r>
          </w:p>
        </w:tc>
      </w:tr>
    </w:tbl>
    <w:p w:rsidR="00AA1C81" w:rsidRPr="002F19B5" w:rsidRDefault="00AA1C81" w:rsidP="002F19B5">
      <w:pPr>
        <w:keepNext/>
        <w:spacing w:after="0" w:line="240" w:lineRule="auto"/>
        <w:outlineLvl w:val="4"/>
        <w:rPr>
          <w:rFonts w:ascii="Times New Roman" w:hAnsi="Times New Roman" w:cs="Times New Roman"/>
          <w:i/>
          <w:iCs/>
          <w:lang w:eastAsia="ru-RU"/>
        </w:rPr>
      </w:pPr>
      <w:r w:rsidRPr="002F19B5">
        <w:rPr>
          <w:rFonts w:ascii="Times New Roman" w:hAnsi="Times New Roman" w:cs="Times New Roman"/>
          <w:i/>
          <w:iCs/>
          <w:lang w:eastAsia="ru-RU"/>
        </w:rPr>
        <w:t xml:space="preserve">            Примечание:</w:t>
      </w:r>
    </w:p>
    <w:p w:rsidR="00AA1C81" w:rsidRPr="002F19B5" w:rsidRDefault="00AA1C81" w:rsidP="002F19B5">
      <w:pPr>
        <w:keepNext/>
        <w:spacing w:after="0" w:line="240" w:lineRule="auto"/>
        <w:ind w:firstLine="709"/>
        <w:jc w:val="both"/>
        <w:outlineLvl w:val="4"/>
        <w:rPr>
          <w:rFonts w:ascii="Times New Roman" w:hAnsi="Times New Roman" w:cs="Times New Roman"/>
          <w:i/>
          <w:iCs/>
          <w:lang w:eastAsia="ru-RU"/>
        </w:rPr>
      </w:pPr>
      <w:r w:rsidRPr="002F19B5">
        <w:rPr>
          <w:rFonts w:ascii="Times New Roman" w:hAnsi="Times New Roman" w:cs="Times New Roman"/>
          <w:i/>
          <w:iCs/>
          <w:lang w:eastAsia="ru-RU"/>
        </w:rPr>
        <w:t xml:space="preserve">Основные мероприятия: замена ламп накаливания на энергосберегающие, установка приборов учета, замена ветхих тепловых, водопроводных сетей, замена электропроводов на большее сечение,  замена деревянных окон </w:t>
      </w:r>
      <w:proofErr w:type="gramStart"/>
      <w:r w:rsidRPr="002F19B5">
        <w:rPr>
          <w:rFonts w:ascii="Times New Roman" w:hAnsi="Times New Roman" w:cs="Times New Roman"/>
          <w:i/>
          <w:iCs/>
          <w:lang w:eastAsia="ru-RU"/>
        </w:rPr>
        <w:t>на</w:t>
      </w:r>
      <w:proofErr w:type="gramEnd"/>
      <w:r w:rsidRPr="002F19B5">
        <w:rPr>
          <w:rFonts w:ascii="Times New Roman" w:hAnsi="Times New Roman" w:cs="Times New Roman"/>
          <w:i/>
          <w:iCs/>
          <w:lang w:eastAsia="ru-RU"/>
        </w:rPr>
        <w:t xml:space="preserve"> пластиковые.</w:t>
      </w:r>
    </w:p>
    <w:p w:rsidR="00AA1C81" w:rsidRPr="002F19B5" w:rsidRDefault="00AA1C81" w:rsidP="002F19B5">
      <w:pPr>
        <w:keepNext/>
        <w:spacing w:after="0" w:line="240" w:lineRule="auto"/>
        <w:ind w:firstLine="709"/>
        <w:jc w:val="both"/>
        <w:outlineLvl w:val="4"/>
        <w:rPr>
          <w:rFonts w:ascii="Times New Roman" w:hAnsi="Times New Roman" w:cs="Times New Roman"/>
          <w:i/>
          <w:iCs/>
          <w:lang w:eastAsia="ru-RU"/>
        </w:rPr>
      </w:pPr>
      <w:r w:rsidRPr="002F19B5">
        <w:rPr>
          <w:rFonts w:ascii="Times New Roman" w:hAnsi="Times New Roman" w:cs="Times New Roman"/>
          <w:i/>
          <w:iCs/>
          <w:lang w:eastAsia="ru-RU"/>
        </w:rPr>
        <w:t xml:space="preserve">* 36,4 млн. рублей замена ветхих тепловых сетей по ул. Кирова, ул. Кулиева в г. Нальчике.  </w:t>
      </w:r>
    </w:p>
    <w:p w:rsidR="00AA1C81" w:rsidRPr="002F19B5" w:rsidRDefault="00AA1C81" w:rsidP="002F19B5">
      <w:pPr>
        <w:widowControl w:val="0"/>
        <w:spacing w:after="0" w:line="240" w:lineRule="auto"/>
        <w:jc w:val="both"/>
        <w:rPr>
          <w:rFonts w:ascii="Times New Roman" w:eastAsia="Courier New" w:hAnsi="Times New Roman" w:cs="Times New Roman"/>
          <w:szCs w:val="24"/>
          <w:lang w:eastAsia="ru-RU"/>
        </w:rPr>
      </w:pPr>
    </w:p>
    <w:p w:rsidR="00AA1C81" w:rsidRPr="002F19B5" w:rsidRDefault="00AA1C81" w:rsidP="002F19B5">
      <w:pPr>
        <w:spacing w:after="0" w:line="240" w:lineRule="auto"/>
        <w:ind w:firstLine="709"/>
        <w:jc w:val="both"/>
        <w:rPr>
          <w:rFonts w:ascii="Times New Roman" w:hAnsi="Times New Roman" w:cs="Times New Roman"/>
          <w:sz w:val="27"/>
          <w:szCs w:val="27"/>
        </w:rPr>
      </w:pPr>
      <w:r w:rsidRPr="002F19B5">
        <w:rPr>
          <w:rFonts w:ascii="Times New Roman" w:hAnsi="Times New Roman" w:cs="Times New Roman"/>
          <w:spacing w:val="-2"/>
          <w:sz w:val="27"/>
          <w:szCs w:val="27"/>
        </w:rPr>
        <w:t>Оснащенность приборами учета на 1 января 2016 года составляет:</w:t>
      </w:r>
      <w:r w:rsidRPr="002F19B5">
        <w:rPr>
          <w:rFonts w:ascii="Times New Roman" w:hAnsi="Times New Roman" w:cs="Times New Roman"/>
          <w:sz w:val="27"/>
          <w:szCs w:val="27"/>
        </w:rPr>
        <w:t xml:space="preserve"> </w:t>
      </w:r>
    </w:p>
    <w:p w:rsidR="00AA1C81" w:rsidRPr="002F19B5" w:rsidRDefault="00AA1C81" w:rsidP="002F19B5">
      <w:pPr>
        <w:spacing w:after="0" w:line="240" w:lineRule="auto"/>
        <w:ind w:right="-127" w:firstLine="720"/>
        <w:jc w:val="both"/>
        <w:rPr>
          <w:rFonts w:ascii="Times New Roman" w:hAnsi="Times New Roman" w:cs="Times New Roman"/>
          <w:sz w:val="27"/>
          <w:szCs w:val="27"/>
        </w:rPr>
      </w:pPr>
      <w:r w:rsidRPr="002F19B5">
        <w:rPr>
          <w:rFonts w:ascii="Times New Roman" w:hAnsi="Times New Roman" w:cs="Times New Roman"/>
          <w:sz w:val="27"/>
          <w:szCs w:val="27"/>
        </w:rPr>
        <w:t>в бюджетной сфере республики:</w:t>
      </w:r>
    </w:p>
    <w:p w:rsidR="00AA1C81" w:rsidRPr="002F19B5" w:rsidRDefault="00AA1C81" w:rsidP="002F19B5">
      <w:pPr>
        <w:spacing w:after="0" w:line="240" w:lineRule="auto"/>
        <w:ind w:right="-127" w:firstLine="720"/>
        <w:jc w:val="both"/>
        <w:rPr>
          <w:rFonts w:ascii="Times New Roman" w:hAnsi="Times New Roman" w:cs="Times New Roman"/>
          <w:sz w:val="27"/>
          <w:szCs w:val="27"/>
        </w:rPr>
      </w:pPr>
      <w:r w:rsidRPr="002F19B5">
        <w:rPr>
          <w:rFonts w:ascii="Times New Roman" w:hAnsi="Times New Roman" w:cs="Times New Roman"/>
          <w:sz w:val="27"/>
          <w:szCs w:val="27"/>
        </w:rPr>
        <w:t xml:space="preserve"> 2549 электрических счетчиков (100 %);</w:t>
      </w:r>
    </w:p>
    <w:p w:rsidR="00AA1C81" w:rsidRPr="002F19B5" w:rsidRDefault="00AA1C81" w:rsidP="002F19B5">
      <w:pPr>
        <w:spacing w:after="0" w:line="240" w:lineRule="auto"/>
        <w:ind w:right="-127" w:firstLine="720"/>
        <w:jc w:val="both"/>
        <w:rPr>
          <w:rFonts w:ascii="Times New Roman" w:hAnsi="Times New Roman" w:cs="Times New Roman"/>
          <w:sz w:val="27"/>
          <w:szCs w:val="27"/>
        </w:rPr>
      </w:pPr>
      <w:r w:rsidRPr="002F19B5">
        <w:rPr>
          <w:rFonts w:ascii="Times New Roman" w:hAnsi="Times New Roman" w:cs="Times New Roman"/>
          <w:sz w:val="27"/>
          <w:szCs w:val="27"/>
        </w:rPr>
        <w:t xml:space="preserve"> 507 тепловых счетчиков (59 % от 856);</w:t>
      </w:r>
    </w:p>
    <w:p w:rsidR="00AA1C81" w:rsidRPr="002F19B5" w:rsidRDefault="00AA1C81" w:rsidP="002F19B5">
      <w:pPr>
        <w:spacing w:after="0" w:line="240" w:lineRule="auto"/>
        <w:ind w:right="-127" w:firstLine="720"/>
        <w:jc w:val="both"/>
        <w:rPr>
          <w:rFonts w:ascii="Times New Roman" w:hAnsi="Times New Roman" w:cs="Times New Roman"/>
          <w:sz w:val="27"/>
          <w:szCs w:val="27"/>
        </w:rPr>
      </w:pPr>
      <w:r w:rsidRPr="002F19B5">
        <w:rPr>
          <w:rFonts w:ascii="Times New Roman" w:hAnsi="Times New Roman" w:cs="Times New Roman"/>
          <w:sz w:val="27"/>
          <w:szCs w:val="27"/>
        </w:rPr>
        <w:t xml:space="preserve"> 320 счетчиков газа (100 %);</w:t>
      </w:r>
    </w:p>
    <w:p w:rsidR="00AA1C81" w:rsidRPr="002F19B5" w:rsidRDefault="00AA1C81" w:rsidP="002F19B5">
      <w:pPr>
        <w:spacing w:after="0" w:line="240" w:lineRule="auto"/>
        <w:ind w:right="-127" w:firstLine="720"/>
        <w:jc w:val="both"/>
        <w:rPr>
          <w:rFonts w:ascii="Times New Roman" w:hAnsi="Times New Roman" w:cs="Times New Roman"/>
          <w:sz w:val="27"/>
          <w:szCs w:val="27"/>
        </w:rPr>
      </w:pPr>
      <w:r w:rsidRPr="002F19B5">
        <w:rPr>
          <w:rFonts w:ascii="Times New Roman" w:hAnsi="Times New Roman" w:cs="Times New Roman"/>
          <w:sz w:val="27"/>
          <w:szCs w:val="27"/>
        </w:rPr>
        <w:t xml:space="preserve"> 776 счетчиков воды (100 %).</w:t>
      </w:r>
    </w:p>
    <w:p w:rsidR="00AA1C81" w:rsidRPr="002F19B5" w:rsidRDefault="00AA1C81" w:rsidP="002F19B5">
      <w:pPr>
        <w:spacing w:after="0" w:line="240" w:lineRule="auto"/>
        <w:ind w:right="-127" w:firstLine="720"/>
        <w:jc w:val="both"/>
        <w:rPr>
          <w:rFonts w:ascii="Times New Roman" w:hAnsi="Times New Roman" w:cs="Times New Roman"/>
          <w:sz w:val="27"/>
          <w:szCs w:val="27"/>
        </w:rPr>
      </w:pPr>
      <w:r w:rsidRPr="002F19B5">
        <w:rPr>
          <w:rFonts w:ascii="Times New Roman" w:hAnsi="Times New Roman" w:cs="Times New Roman"/>
          <w:sz w:val="27"/>
          <w:szCs w:val="27"/>
        </w:rPr>
        <w:t xml:space="preserve">В бытовом секторе республики:    </w:t>
      </w:r>
    </w:p>
    <w:p w:rsidR="00AA1C81" w:rsidRPr="002F19B5" w:rsidRDefault="00AA1C81" w:rsidP="002F19B5">
      <w:pPr>
        <w:spacing w:after="0" w:line="240" w:lineRule="auto"/>
        <w:ind w:right="-127" w:firstLine="720"/>
        <w:jc w:val="both"/>
        <w:rPr>
          <w:rFonts w:ascii="Times New Roman" w:hAnsi="Times New Roman" w:cs="Times New Roman"/>
          <w:sz w:val="27"/>
          <w:szCs w:val="27"/>
        </w:rPr>
      </w:pPr>
      <w:r w:rsidRPr="002F19B5">
        <w:rPr>
          <w:rFonts w:ascii="Times New Roman" w:hAnsi="Times New Roman" w:cs="Times New Roman"/>
          <w:sz w:val="27"/>
          <w:szCs w:val="27"/>
        </w:rPr>
        <w:t xml:space="preserve">  126,9 тыс. счетчиков газа, в том числе в </w:t>
      </w:r>
      <w:r w:rsidRPr="002F19B5">
        <w:rPr>
          <w:rFonts w:ascii="Times New Roman" w:hAnsi="Times New Roman" w:cs="Times New Roman"/>
          <w:sz w:val="27"/>
          <w:szCs w:val="27"/>
          <w:lang w:val="en-US"/>
        </w:rPr>
        <w:t>IV</w:t>
      </w:r>
      <w:r w:rsidRPr="002F19B5">
        <w:rPr>
          <w:rFonts w:ascii="Times New Roman" w:hAnsi="Times New Roman" w:cs="Times New Roman"/>
          <w:sz w:val="27"/>
          <w:szCs w:val="27"/>
        </w:rPr>
        <w:t xml:space="preserve"> квартале 2015 года установлено 1017 шт. (53,4 % от общего числа  абонентов);</w:t>
      </w:r>
    </w:p>
    <w:p w:rsidR="00AA1C81" w:rsidRPr="002F19B5" w:rsidRDefault="00AA1C81" w:rsidP="002F19B5">
      <w:pPr>
        <w:spacing w:after="0" w:line="240" w:lineRule="auto"/>
        <w:ind w:right="-127" w:firstLine="720"/>
        <w:jc w:val="both"/>
        <w:rPr>
          <w:rFonts w:ascii="Times New Roman" w:hAnsi="Times New Roman" w:cs="Times New Roman"/>
          <w:sz w:val="27"/>
          <w:szCs w:val="27"/>
        </w:rPr>
      </w:pPr>
      <w:r w:rsidRPr="002F19B5">
        <w:rPr>
          <w:rFonts w:ascii="Times New Roman" w:hAnsi="Times New Roman" w:cs="Times New Roman"/>
          <w:spacing w:val="-7"/>
          <w:sz w:val="27"/>
          <w:szCs w:val="27"/>
        </w:rPr>
        <w:t xml:space="preserve">   54,3 </w:t>
      </w:r>
      <w:r w:rsidRPr="002F19B5">
        <w:rPr>
          <w:rFonts w:ascii="Times New Roman" w:hAnsi="Times New Roman" w:cs="Times New Roman"/>
          <w:sz w:val="27"/>
          <w:szCs w:val="27"/>
        </w:rPr>
        <w:t xml:space="preserve">тыс. счетчиков воды, в том числе в </w:t>
      </w:r>
      <w:r w:rsidRPr="002F19B5">
        <w:rPr>
          <w:rFonts w:ascii="Times New Roman" w:hAnsi="Times New Roman" w:cs="Times New Roman"/>
          <w:sz w:val="27"/>
          <w:szCs w:val="27"/>
          <w:lang w:val="en-US"/>
        </w:rPr>
        <w:t>IV</w:t>
      </w:r>
      <w:r w:rsidRPr="002F19B5">
        <w:rPr>
          <w:rFonts w:ascii="Times New Roman" w:hAnsi="Times New Roman" w:cs="Times New Roman"/>
          <w:sz w:val="27"/>
          <w:szCs w:val="27"/>
        </w:rPr>
        <w:t xml:space="preserve"> квартале 2015 года установлено  2080 шт. (23,9 % от общего числа абонентов).</w:t>
      </w:r>
    </w:p>
    <w:p w:rsidR="00F32F48" w:rsidRPr="002F19B5" w:rsidRDefault="00F32F48" w:rsidP="002F19B5">
      <w:pPr>
        <w:spacing w:after="0" w:line="240" w:lineRule="auto"/>
        <w:rPr>
          <w:rFonts w:ascii="Times New Roman" w:hAnsi="Times New Roman" w:cs="Times New Roman"/>
          <w:sz w:val="28"/>
          <w:szCs w:val="28"/>
        </w:rPr>
      </w:pPr>
      <w:r w:rsidRPr="002F19B5">
        <w:rPr>
          <w:rFonts w:ascii="Times New Roman" w:hAnsi="Times New Roman" w:cs="Times New Roman"/>
          <w:sz w:val="28"/>
          <w:szCs w:val="28"/>
        </w:rPr>
        <w:br w:type="page"/>
      </w:r>
    </w:p>
    <w:p w:rsidR="00170AA7" w:rsidRPr="00170AA7" w:rsidRDefault="00170AA7" w:rsidP="00170AA7">
      <w:pPr>
        <w:spacing w:after="0" w:line="240" w:lineRule="auto"/>
        <w:jc w:val="center"/>
        <w:rPr>
          <w:rFonts w:ascii="Times New Roman" w:hAnsi="Times New Roman" w:cs="Times New Roman"/>
          <w:b/>
          <w:sz w:val="27"/>
          <w:szCs w:val="27"/>
        </w:rPr>
      </w:pPr>
      <w:r w:rsidRPr="00170AA7">
        <w:rPr>
          <w:rFonts w:ascii="Times New Roman" w:eastAsia="Calibri" w:hAnsi="Times New Roman" w:cs="Times New Roman"/>
          <w:b/>
          <w:sz w:val="27"/>
          <w:szCs w:val="27"/>
        </w:rPr>
        <w:t xml:space="preserve">Информация о реализации государственной программы </w:t>
      </w:r>
      <w:r w:rsidRPr="00170AA7">
        <w:rPr>
          <w:rFonts w:ascii="Times New Roman" w:hAnsi="Times New Roman" w:cs="Times New Roman"/>
          <w:b/>
          <w:sz w:val="27"/>
          <w:szCs w:val="27"/>
        </w:rPr>
        <w:t>Кабардино-Балкарской Республики «Развитие транспортной системы  в Кабардино-Балкарской Республике» в 2015 году</w:t>
      </w:r>
    </w:p>
    <w:p w:rsidR="00170AA7" w:rsidRPr="00170AA7" w:rsidRDefault="00170AA7" w:rsidP="00170AA7">
      <w:pPr>
        <w:spacing w:after="0" w:line="240" w:lineRule="auto"/>
        <w:jc w:val="center"/>
        <w:rPr>
          <w:rFonts w:ascii="Times New Roman" w:eastAsia="Calibri" w:hAnsi="Times New Roman" w:cs="Times New Roman"/>
          <w:sz w:val="27"/>
          <w:szCs w:val="27"/>
          <w:shd w:val="clear" w:color="auto" w:fill="FFFFFF"/>
        </w:rPr>
      </w:pPr>
      <w:r w:rsidRPr="00170AA7">
        <w:rPr>
          <w:rFonts w:ascii="Times New Roman" w:eastAsia="Calibri" w:hAnsi="Times New Roman" w:cs="Times New Roman"/>
          <w:sz w:val="27"/>
          <w:szCs w:val="27"/>
          <w:shd w:val="clear" w:color="auto" w:fill="FFFFFF"/>
        </w:rPr>
        <w:t xml:space="preserve">(по данным </w:t>
      </w:r>
      <w:proofErr w:type="spellStart"/>
      <w:r w:rsidRPr="00170AA7">
        <w:rPr>
          <w:rFonts w:ascii="Times New Roman" w:hAnsi="Times New Roman" w:cs="Times New Roman"/>
          <w:sz w:val="27"/>
          <w:szCs w:val="27"/>
        </w:rPr>
        <w:t>Госкомтранспорта</w:t>
      </w:r>
      <w:proofErr w:type="spellEnd"/>
      <w:r w:rsidRPr="00170AA7">
        <w:rPr>
          <w:rFonts w:ascii="Times New Roman" w:hAnsi="Times New Roman" w:cs="Times New Roman"/>
          <w:sz w:val="27"/>
          <w:szCs w:val="27"/>
        </w:rPr>
        <w:t xml:space="preserve"> Кабардино-Балкарской Республики и Управления дорожного хозяйства Кабардино-Балкарской Республики</w:t>
      </w:r>
      <w:r w:rsidRPr="00170AA7">
        <w:rPr>
          <w:rFonts w:ascii="Times New Roman" w:eastAsia="Calibri" w:hAnsi="Times New Roman" w:cs="Times New Roman"/>
          <w:sz w:val="27"/>
          <w:szCs w:val="27"/>
          <w:shd w:val="clear" w:color="auto" w:fill="FFFFFF"/>
        </w:rPr>
        <w:t>)</w:t>
      </w:r>
    </w:p>
    <w:p w:rsidR="00170AA7" w:rsidRPr="00170AA7" w:rsidRDefault="00170AA7" w:rsidP="00170AA7">
      <w:pPr>
        <w:spacing w:after="0" w:line="240" w:lineRule="auto"/>
        <w:rPr>
          <w:rFonts w:ascii="Times New Roman" w:hAnsi="Times New Roman" w:cs="Times New Roman"/>
          <w:sz w:val="27"/>
          <w:szCs w:val="27"/>
        </w:rPr>
      </w:pPr>
    </w:p>
    <w:p w:rsidR="0021478F" w:rsidRPr="00170AA7" w:rsidRDefault="0021478F" w:rsidP="002F19B5">
      <w:pPr>
        <w:spacing w:after="0" w:line="240" w:lineRule="auto"/>
        <w:ind w:right="-1" w:firstLine="709"/>
        <w:jc w:val="both"/>
        <w:rPr>
          <w:rFonts w:ascii="Times New Roman" w:hAnsi="Times New Roman" w:cs="Times New Roman"/>
          <w:sz w:val="27"/>
          <w:szCs w:val="27"/>
        </w:rPr>
      </w:pPr>
      <w:r w:rsidRPr="00170AA7">
        <w:rPr>
          <w:rFonts w:ascii="Times New Roman" w:hAnsi="Times New Roman" w:cs="Times New Roman"/>
          <w:sz w:val="27"/>
          <w:szCs w:val="27"/>
        </w:rPr>
        <w:t xml:space="preserve">Эффективность реализации госпрограммы характеризуется степенью  достижения запланированных индикаторов (прилагается, по данным ответственных исполнителей) и степенью финансирования. </w:t>
      </w:r>
    </w:p>
    <w:p w:rsidR="00F32F48" w:rsidRPr="00170AA7" w:rsidRDefault="0021478F" w:rsidP="002F19B5">
      <w:pPr>
        <w:spacing w:after="0" w:line="240" w:lineRule="auto"/>
        <w:ind w:firstLine="720"/>
        <w:jc w:val="both"/>
        <w:rPr>
          <w:rFonts w:ascii="Times New Roman" w:hAnsi="Times New Roman" w:cs="Times New Roman"/>
          <w:sz w:val="27"/>
          <w:szCs w:val="27"/>
        </w:rPr>
      </w:pPr>
      <w:r w:rsidRPr="00170AA7">
        <w:rPr>
          <w:rFonts w:ascii="Times New Roman" w:hAnsi="Times New Roman" w:cs="Times New Roman"/>
          <w:sz w:val="27"/>
          <w:szCs w:val="27"/>
        </w:rPr>
        <w:t xml:space="preserve">В 2015 году по государственной </w:t>
      </w:r>
      <w:r w:rsidR="00F32F48" w:rsidRPr="00170AA7">
        <w:rPr>
          <w:rFonts w:ascii="Times New Roman" w:hAnsi="Times New Roman" w:cs="Times New Roman"/>
          <w:sz w:val="27"/>
          <w:szCs w:val="27"/>
        </w:rPr>
        <w:t>программ</w:t>
      </w:r>
      <w:r w:rsidRPr="00170AA7">
        <w:rPr>
          <w:rFonts w:ascii="Times New Roman" w:hAnsi="Times New Roman" w:cs="Times New Roman"/>
          <w:sz w:val="27"/>
          <w:szCs w:val="27"/>
        </w:rPr>
        <w:t>е</w:t>
      </w:r>
      <w:r w:rsidR="00F32F48" w:rsidRPr="00170AA7">
        <w:rPr>
          <w:rFonts w:ascii="Times New Roman" w:hAnsi="Times New Roman" w:cs="Times New Roman"/>
          <w:sz w:val="27"/>
          <w:szCs w:val="27"/>
        </w:rPr>
        <w:t xml:space="preserve"> Кабардино-Балкарской Республики «Развитие транспортной системы  в Кабардино-Балкарской Республике» </w:t>
      </w:r>
      <w:r w:rsidRPr="00170AA7">
        <w:rPr>
          <w:rFonts w:ascii="Times New Roman" w:hAnsi="Times New Roman" w:cs="Times New Roman"/>
          <w:sz w:val="27"/>
          <w:szCs w:val="27"/>
        </w:rPr>
        <w:t xml:space="preserve">было </w:t>
      </w:r>
      <w:r w:rsidR="00EC752E" w:rsidRPr="00170AA7">
        <w:rPr>
          <w:rFonts w:ascii="Times New Roman" w:hAnsi="Times New Roman" w:cs="Times New Roman"/>
          <w:sz w:val="27"/>
          <w:szCs w:val="27"/>
        </w:rPr>
        <w:t>предусмотрено</w:t>
      </w:r>
      <w:r w:rsidRPr="00170AA7">
        <w:rPr>
          <w:rFonts w:ascii="Times New Roman" w:hAnsi="Times New Roman" w:cs="Times New Roman"/>
          <w:sz w:val="27"/>
          <w:szCs w:val="27"/>
        </w:rPr>
        <w:t xml:space="preserve"> финансирование </w:t>
      </w:r>
      <w:r w:rsidR="00F32F48" w:rsidRPr="00170AA7">
        <w:rPr>
          <w:rFonts w:ascii="Times New Roman" w:hAnsi="Times New Roman" w:cs="Times New Roman"/>
          <w:sz w:val="27"/>
          <w:szCs w:val="27"/>
        </w:rPr>
        <w:t>4 подпрограммам.</w:t>
      </w:r>
    </w:p>
    <w:p w:rsidR="0021478F" w:rsidRPr="00170AA7" w:rsidRDefault="00F32F48" w:rsidP="002F19B5">
      <w:pPr>
        <w:spacing w:after="0" w:line="240" w:lineRule="auto"/>
        <w:ind w:firstLine="720"/>
        <w:jc w:val="both"/>
        <w:rPr>
          <w:rFonts w:ascii="Times New Roman" w:hAnsi="Times New Roman" w:cs="Times New Roman"/>
          <w:sz w:val="27"/>
          <w:szCs w:val="27"/>
        </w:rPr>
      </w:pPr>
      <w:r w:rsidRPr="00170AA7">
        <w:rPr>
          <w:rFonts w:ascii="Times New Roman" w:hAnsi="Times New Roman" w:cs="Times New Roman"/>
          <w:sz w:val="27"/>
          <w:szCs w:val="27"/>
        </w:rPr>
        <w:t xml:space="preserve">По данным министерства финансов Кабардино-Балкарской Республики на реализацию мероприятий программы в бюджете было предусмотрено </w:t>
      </w:r>
      <w:r w:rsidRPr="00170AA7">
        <w:rPr>
          <w:rFonts w:ascii="Times New Roman" w:hAnsi="Times New Roman" w:cs="Times New Roman"/>
          <w:sz w:val="27"/>
          <w:szCs w:val="27"/>
        </w:rPr>
        <w:br/>
        <w:t xml:space="preserve">2,5 </w:t>
      </w:r>
      <w:proofErr w:type="gramStart"/>
      <w:r w:rsidRPr="00170AA7">
        <w:rPr>
          <w:rFonts w:ascii="Times New Roman" w:hAnsi="Times New Roman" w:cs="Times New Roman"/>
          <w:sz w:val="27"/>
          <w:szCs w:val="27"/>
        </w:rPr>
        <w:t>млрд</w:t>
      </w:r>
      <w:proofErr w:type="gramEnd"/>
      <w:r w:rsidRPr="00170AA7">
        <w:rPr>
          <w:rFonts w:ascii="Times New Roman" w:hAnsi="Times New Roman" w:cs="Times New Roman"/>
          <w:sz w:val="27"/>
          <w:szCs w:val="27"/>
        </w:rPr>
        <w:t xml:space="preserve"> рублей</w:t>
      </w:r>
      <w:r w:rsidR="0021478F" w:rsidRPr="00170AA7">
        <w:rPr>
          <w:rFonts w:ascii="Times New Roman" w:hAnsi="Times New Roman" w:cs="Times New Roman"/>
          <w:sz w:val="27"/>
          <w:szCs w:val="27"/>
        </w:rPr>
        <w:t xml:space="preserve"> (в 2014 году 2,5 млрд. рублей)</w:t>
      </w:r>
      <w:r w:rsidRPr="00170AA7">
        <w:rPr>
          <w:rFonts w:ascii="Times New Roman" w:hAnsi="Times New Roman" w:cs="Times New Roman"/>
          <w:sz w:val="27"/>
          <w:szCs w:val="27"/>
        </w:rPr>
        <w:t xml:space="preserve">, в том числе за счет средств республиканского бюджета </w:t>
      </w:r>
      <w:r w:rsidR="0021478F" w:rsidRPr="00170AA7">
        <w:rPr>
          <w:rFonts w:ascii="Times New Roman" w:hAnsi="Times New Roman" w:cs="Times New Roman"/>
          <w:sz w:val="27"/>
          <w:szCs w:val="27"/>
        </w:rPr>
        <w:t xml:space="preserve">2 млрд рублей (в 2014 году </w:t>
      </w:r>
      <w:r w:rsidRPr="00170AA7">
        <w:rPr>
          <w:rFonts w:ascii="Times New Roman" w:hAnsi="Times New Roman" w:cs="Times New Roman"/>
          <w:sz w:val="27"/>
          <w:szCs w:val="27"/>
        </w:rPr>
        <w:t>2,3 млрд рублей</w:t>
      </w:r>
      <w:r w:rsidR="0021478F" w:rsidRPr="00170AA7">
        <w:rPr>
          <w:rFonts w:ascii="Times New Roman" w:hAnsi="Times New Roman" w:cs="Times New Roman"/>
          <w:sz w:val="27"/>
          <w:szCs w:val="27"/>
        </w:rPr>
        <w:t>)</w:t>
      </w:r>
      <w:r w:rsidRPr="00170AA7">
        <w:rPr>
          <w:rFonts w:ascii="Times New Roman" w:hAnsi="Times New Roman" w:cs="Times New Roman"/>
          <w:sz w:val="27"/>
          <w:szCs w:val="27"/>
        </w:rPr>
        <w:t xml:space="preserve"> и </w:t>
      </w:r>
      <w:r w:rsidR="00170AA7">
        <w:rPr>
          <w:rFonts w:ascii="Times New Roman" w:hAnsi="Times New Roman" w:cs="Times New Roman"/>
          <w:sz w:val="27"/>
          <w:szCs w:val="27"/>
        </w:rPr>
        <w:br/>
      </w:r>
      <w:r w:rsidR="0021478F" w:rsidRPr="00170AA7">
        <w:rPr>
          <w:rFonts w:ascii="Times New Roman" w:hAnsi="Times New Roman" w:cs="Times New Roman"/>
          <w:sz w:val="27"/>
          <w:szCs w:val="27"/>
        </w:rPr>
        <w:t xml:space="preserve">528,6 млн. рублей (в 2014 году </w:t>
      </w:r>
      <w:r w:rsidRPr="00170AA7">
        <w:rPr>
          <w:rFonts w:ascii="Times New Roman" w:hAnsi="Times New Roman" w:cs="Times New Roman"/>
          <w:sz w:val="27"/>
          <w:szCs w:val="27"/>
        </w:rPr>
        <w:t>148,3 млн. рублей</w:t>
      </w:r>
      <w:r w:rsidR="0021478F" w:rsidRPr="00170AA7">
        <w:rPr>
          <w:rFonts w:ascii="Times New Roman" w:hAnsi="Times New Roman" w:cs="Times New Roman"/>
          <w:sz w:val="27"/>
          <w:szCs w:val="27"/>
        </w:rPr>
        <w:t>)</w:t>
      </w:r>
      <w:r w:rsidRPr="00170AA7">
        <w:rPr>
          <w:rFonts w:ascii="Times New Roman" w:hAnsi="Times New Roman" w:cs="Times New Roman"/>
          <w:sz w:val="27"/>
          <w:szCs w:val="27"/>
        </w:rPr>
        <w:t xml:space="preserve"> за сче</w:t>
      </w:r>
      <w:r w:rsidR="00EC752E" w:rsidRPr="00170AA7">
        <w:rPr>
          <w:rFonts w:ascii="Times New Roman" w:hAnsi="Times New Roman" w:cs="Times New Roman"/>
          <w:sz w:val="27"/>
          <w:szCs w:val="27"/>
        </w:rPr>
        <w:t>т средств федерального бюджета.</w:t>
      </w:r>
    </w:p>
    <w:p w:rsidR="00F32F48" w:rsidRPr="00170AA7" w:rsidRDefault="00F32F48" w:rsidP="002F19B5">
      <w:pPr>
        <w:spacing w:after="0" w:line="240" w:lineRule="auto"/>
        <w:ind w:firstLine="720"/>
        <w:jc w:val="both"/>
        <w:rPr>
          <w:rFonts w:ascii="Times New Roman" w:hAnsi="Times New Roman" w:cs="Times New Roman"/>
          <w:sz w:val="27"/>
          <w:szCs w:val="27"/>
        </w:rPr>
      </w:pPr>
      <w:r w:rsidRPr="00170AA7">
        <w:rPr>
          <w:rFonts w:ascii="Times New Roman" w:hAnsi="Times New Roman" w:cs="Times New Roman"/>
          <w:sz w:val="27"/>
          <w:szCs w:val="27"/>
        </w:rPr>
        <w:t xml:space="preserve">Уровень финансирования программы составил </w:t>
      </w:r>
      <w:r w:rsidR="00EC752E" w:rsidRPr="00170AA7">
        <w:rPr>
          <w:rFonts w:ascii="Times New Roman" w:hAnsi="Times New Roman" w:cs="Times New Roman"/>
          <w:sz w:val="27"/>
          <w:szCs w:val="27"/>
        </w:rPr>
        <w:t xml:space="preserve">93,6% (в 2014 году </w:t>
      </w:r>
      <w:r w:rsidRPr="00170AA7">
        <w:rPr>
          <w:rFonts w:ascii="Times New Roman" w:hAnsi="Times New Roman" w:cs="Times New Roman"/>
          <w:sz w:val="27"/>
          <w:szCs w:val="27"/>
        </w:rPr>
        <w:t>55,1%</w:t>
      </w:r>
      <w:r w:rsidR="00EC752E" w:rsidRPr="00170AA7">
        <w:rPr>
          <w:rFonts w:ascii="Times New Roman" w:hAnsi="Times New Roman" w:cs="Times New Roman"/>
          <w:sz w:val="27"/>
          <w:szCs w:val="27"/>
        </w:rPr>
        <w:t>)</w:t>
      </w:r>
      <w:r w:rsidRPr="00170AA7">
        <w:rPr>
          <w:rFonts w:ascii="Times New Roman" w:hAnsi="Times New Roman" w:cs="Times New Roman"/>
          <w:sz w:val="27"/>
          <w:szCs w:val="27"/>
        </w:rPr>
        <w:t xml:space="preserve"> от запланированного объема, в том числе за счет средств республиканского бюджета </w:t>
      </w:r>
      <w:r w:rsidR="00EC752E" w:rsidRPr="00170AA7">
        <w:rPr>
          <w:rFonts w:ascii="Times New Roman" w:hAnsi="Times New Roman" w:cs="Times New Roman"/>
          <w:sz w:val="27"/>
          <w:szCs w:val="27"/>
        </w:rPr>
        <w:t xml:space="preserve">95,7% (в 2014 году </w:t>
      </w:r>
      <w:r w:rsidRPr="00170AA7">
        <w:rPr>
          <w:rFonts w:ascii="Times New Roman" w:hAnsi="Times New Roman" w:cs="Times New Roman"/>
          <w:sz w:val="27"/>
          <w:szCs w:val="27"/>
        </w:rPr>
        <w:t>53%</w:t>
      </w:r>
      <w:r w:rsidR="00EC752E" w:rsidRPr="00170AA7">
        <w:rPr>
          <w:rFonts w:ascii="Times New Roman" w:hAnsi="Times New Roman" w:cs="Times New Roman"/>
          <w:sz w:val="27"/>
          <w:szCs w:val="27"/>
        </w:rPr>
        <w:t>)</w:t>
      </w:r>
      <w:r w:rsidRPr="00170AA7">
        <w:rPr>
          <w:rFonts w:ascii="Times New Roman" w:hAnsi="Times New Roman" w:cs="Times New Roman"/>
          <w:sz w:val="27"/>
          <w:szCs w:val="27"/>
        </w:rPr>
        <w:t xml:space="preserve"> от плана и </w:t>
      </w:r>
      <w:r w:rsidR="00EC752E" w:rsidRPr="00170AA7">
        <w:rPr>
          <w:rFonts w:ascii="Times New Roman" w:hAnsi="Times New Roman" w:cs="Times New Roman"/>
          <w:sz w:val="27"/>
          <w:szCs w:val="27"/>
        </w:rPr>
        <w:t xml:space="preserve">85,4% (в 2014 году </w:t>
      </w:r>
      <w:r w:rsidRPr="00170AA7">
        <w:rPr>
          <w:rFonts w:ascii="Times New Roman" w:hAnsi="Times New Roman" w:cs="Times New Roman"/>
          <w:sz w:val="27"/>
          <w:szCs w:val="27"/>
        </w:rPr>
        <w:t>88,4%</w:t>
      </w:r>
      <w:r w:rsidR="00EC752E" w:rsidRPr="00170AA7">
        <w:rPr>
          <w:rFonts w:ascii="Times New Roman" w:hAnsi="Times New Roman" w:cs="Times New Roman"/>
          <w:sz w:val="27"/>
          <w:szCs w:val="27"/>
        </w:rPr>
        <w:t>)</w:t>
      </w:r>
      <w:r w:rsidRPr="00170AA7">
        <w:rPr>
          <w:rFonts w:ascii="Times New Roman" w:hAnsi="Times New Roman" w:cs="Times New Roman"/>
          <w:sz w:val="27"/>
          <w:szCs w:val="27"/>
        </w:rPr>
        <w:t xml:space="preserve"> за счет средств федерального бюджета.</w:t>
      </w:r>
    </w:p>
    <w:p w:rsidR="00EC752E" w:rsidRPr="00170AA7" w:rsidRDefault="00EC752E" w:rsidP="002F19B5">
      <w:pPr>
        <w:spacing w:after="0" w:line="240" w:lineRule="auto"/>
        <w:ind w:firstLine="720"/>
        <w:jc w:val="both"/>
        <w:rPr>
          <w:rFonts w:ascii="Times New Roman" w:hAnsi="Times New Roman" w:cs="Times New Roman"/>
          <w:sz w:val="27"/>
          <w:szCs w:val="27"/>
        </w:rPr>
      </w:pPr>
      <w:r w:rsidRPr="00170AA7">
        <w:rPr>
          <w:rFonts w:ascii="Times New Roman" w:hAnsi="Times New Roman" w:cs="Times New Roman"/>
          <w:sz w:val="27"/>
          <w:szCs w:val="27"/>
        </w:rPr>
        <w:t>По подпрограмме «Развитие общественного транспорта в Кабардино-Балкарской Республике» было предусмотрено 306 млн. рублей</w:t>
      </w:r>
      <w:r w:rsidR="007522E3" w:rsidRPr="00170AA7">
        <w:rPr>
          <w:rFonts w:ascii="Times New Roman" w:hAnsi="Times New Roman" w:cs="Times New Roman"/>
          <w:sz w:val="27"/>
          <w:szCs w:val="27"/>
        </w:rPr>
        <w:t>,</w:t>
      </w:r>
      <w:r w:rsidRPr="00170AA7">
        <w:rPr>
          <w:rFonts w:ascii="Times New Roman" w:hAnsi="Times New Roman" w:cs="Times New Roman"/>
          <w:sz w:val="27"/>
          <w:szCs w:val="27"/>
        </w:rPr>
        <w:t xml:space="preserve"> </w:t>
      </w:r>
      <w:r w:rsidR="007522E3" w:rsidRPr="00170AA7">
        <w:rPr>
          <w:rFonts w:ascii="Times New Roman" w:hAnsi="Times New Roman" w:cs="Times New Roman"/>
          <w:sz w:val="27"/>
          <w:szCs w:val="27"/>
        </w:rPr>
        <w:t>в</w:t>
      </w:r>
      <w:r w:rsidRPr="00170AA7">
        <w:rPr>
          <w:rFonts w:ascii="Times New Roman" w:hAnsi="Times New Roman" w:cs="Times New Roman"/>
          <w:sz w:val="27"/>
          <w:szCs w:val="27"/>
        </w:rPr>
        <w:t xml:space="preserve"> том числе </w:t>
      </w:r>
      <w:r w:rsidR="00170AA7">
        <w:rPr>
          <w:rFonts w:ascii="Times New Roman" w:hAnsi="Times New Roman" w:cs="Times New Roman"/>
          <w:sz w:val="27"/>
          <w:szCs w:val="27"/>
        </w:rPr>
        <w:br/>
      </w:r>
      <w:r w:rsidRPr="00170AA7">
        <w:rPr>
          <w:rFonts w:ascii="Times New Roman" w:hAnsi="Times New Roman" w:cs="Times New Roman"/>
          <w:sz w:val="27"/>
          <w:szCs w:val="27"/>
        </w:rPr>
        <w:t>123,6 млн. рублей за счет средств республиканского бюджета и 182,5 млн. рублей за счет федерального бюджета. Финансирование составило всего 257,8 млн. рублей (84,2% от плана), в том числе 75,3 млн. рублей (60,9% от плана) за счет средств республиканского бюджета, 100% средств федерального бюджета.</w:t>
      </w:r>
    </w:p>
    <w:p w:rsidR="007522E3" w:rsidRPr="00170AA7" w:rsidRDefault="007522E3" w:rsidP="002F19B5">
      <w:pPr>
        <w:spacing w:after="0" w:line="240" w:lineRule="auto"/>
        <w:ind w:firstLine="720"/>
        <w:jc w:val="both"/>
        <w:rPr>
          <w:rFonts w:ascii="Times New Roman" w:hAnsi="Times New Roman" w:cs="Times New Roman"/>
          <w:sz w:val="27"/>
          <w:szCs w:val="27"/>
        </w:rPr>
      </w:pPr>
      <w:r w:rsidRPr="00170AA7">
        <w:rPr>
          <w:rFonts w:ascii="Times New Roman" w:hAnsi="Times New Roman" w:cs="Times New Roman"/>
          <w:sz w:val="27"/>
          <w:szCs w:val="27"/>
        </w:rPr>
        <w:t xml:space="preserve">По подпрограмме «Дорожное хозяйство» было предусмотрено 2,1 </w:t>
      </w:r>
      <w:proofErr w:type="gramStart"/>
      <w:r w:rsidRPr="00170AA7">
        <w:rPr>
          <w:rFonts w:ascii="Times New Roman" w:hAnsi="Times New Roman" w:cs="Times New Roman"/>
          <w:sz w:val="27"/>
          <w:szCs w:val="27"/>
        </w:rPr>
        <w:t>млрд</w:t>
      </w:r>
      <w:proofErr w:type="gramEnd"/>
      <w:r w:rsidRPr="00170AA7">
        <w:rPr>
          <w:rFonts w:ascii="Times New Roman" w:hAnsi="Times New Roman" w:cs="Times New Roman"/>
          <w:sz w:val="27"/>
          <w:szCs w:val="27"/>
        </w:rPr>
        <w:t xml:space="preserve"> рублей, в том числе 1,7 млрд рублей за счет средств республиканского бюджета и 346,1 млн. рублей за счет федерального бюджета. Финансирование составило 1,99 </w:t>
      </w:r>
      <w:proofErr w:type="gramStart"/>
      <w:r w:rsidRPr="00170AA7">
        <w:rPr>
          <w:rFonts w:ascii="Times New Roman" w:hAnsi="Times New Roman" w:cs="Times New Roman"/>
          <w:sz w:val="27"/>
          <w:szCs w:val="27"/>
        </w:rPr>
        <w:t>млрд</w:t>
      </w:r>
      <w:proofErr w:type="gramEnd"/>
      <w:r w:rsidRPr="00170AA7">
        <w:rPr>
          <w:rFonts w:ascii="Times New Roman" w:hAnsi="Times New Roman" w:cs="Times New Roman"/>
          <w:sz w:val="27"/>
          <w:szCs w:val="27"/>
        </w:rPr>
        <w:t xml:space="preserve"> рублей (</w:t>
      </w:r>
      <w:r w:rsidR="00DC1484" w:rsidRPr="00170AA7">
        <w:rPr>
          <w:rFonts w:ascii="Times New Roman" w:hAnsi="Times New Roman" w:cs="Times New Roman"/>
          <w:sz w:val="27"/>
          <w:szCs w:val="27"/>
        </w:rPr>
        <w:t>96,3</w:t>
      </w:r>
      <w:r w:rsidRPr="00170AA7">
        <w:rPr>
          <w:rFonts w:ascii="Times New Roman" w:hAnsi="Times New Roman" w:cs="Times New Roman"/>
          <w:sz w:val="27"/>
          <w:szCs w:val="27"/>
        </w:rPr>
        <w:t xml:space="preserve">% от плана), в том числе </w:t>
      </w:r>
      <w:r w:rsidR="00DC1484" w:rsidRPr="00170AA7">
        <w:rPr>
          <w:rFonts w:ascii="Times New Roman" w:hAnsi="Times New Roman" w:cs="Times New Roman"/>
          <w:sz w:val="27"/>
          <w:szCs w:val="27"/>
        </w:rPr>
        <w:t>1,7 млрд</w:t>
      </w:r>
      <w:r w:rsidRPr="00170AA7">
        <w:rPr>
          <w:rFonts w:ascii="Times New Roman" w:hAnsi="Times New Roman" w:cs="Times New Roman"/>
          <w:sz w:val="27"/>
          <w:szCs w:val="27"/>
        </w:rPr>
        <w:t xml:space="preserve"> рублей (</w:t>
      </w:r>
      <w:r w:rsidR="004C2459" w:rsidRPr="00170AA7">
        <w:rPr>
          <w:rFonts w:ascii="Times New Roman" w:hAnsi="Times New Roman" w:cs="Times New Roman"/>
          <w:sz w:val="27"/>
          <w:szCs w:val="27"/>
        </w:rPr>
        <w:t>100</w:t>
      </w:r>
      <w:r w:rsidRPr="00170AA7">
        <w:rPr>
          <w:rFonts w:ascii="Times New Roman" w:hAnsi="Times New Roman" w:cs="Times New Roman"/>
          <w:sz w:val="27"/>
          <w:szCs w:val="27"/>
        </w:rPr>
        <w:t xml:space="preserve">% от плана) за счет средств республиканского бюджета, </w:t>
      </w:r>
      <w:r w:rsidR="004C2459" w:rsidRPr="00170AA7">
        <w:rPr>
          <w:rFonts w:ascii="Times New Roman" w:hAnsi="Times New Roman" w:cs="Times New Roman"/>
          <w:sz w:val="27"/>
          <w:szCs w:val="27"/>
        </w:rPr>
        <w:t>268,8 млн. рублей (77,7</w:t>
      </w:r>
      <w:r w:rsidRPr="00170AA7">
        <w:rPr>
          <w:rFonts w:ascii="Times New Roman" w:hAnsi="Times New Roman" w:cs="Times New Roman"/>
          <w:sz w:val="27"/>
          <w:szCs w:val="27"/>
        </w:rPr>
        <w:t xml:space="preserve">% </w:t>
      </w:r>
      <w:r w:rsidR="004C2459" w:rsidRPr="00170AA7">
        <w:rPr>
          <w:rFonts w:ascii="Times New Roman" w:hAnsi="Times New Roman" w:cs="Times New Roman"/>
          <w:sz w:val="27"/>
          <w:szCs w:val="27"/>
        </w:rPr>
        <w:t xml:space="preserve">от плана) </w:t>
      </w:r>
      <w:r w:rsidRPr="00170AA7">
        <w:rPr>
          <w:rFonts w:ascii="Times New Roman" w:hAnsi="Times New Roman" w:cs="Times New Roman"/>
          <w:sz w:val="27"/>
          <w:szCs w:val="27"/>
        </w:rPr>
        <w:t>средств федерального бюджета.</w:t>
      </w:r>
    </w:p>
    <w:p w:rsidR="007522E3" w:rsidRPr="00170AA7" w:rsidRDefault="00C62726" w:rsidP="002F19B5">
      <w:pPr>
        <w:spacing w:after="0" w:line="240" w:lineRule="auto"/>
        <w:ind w:firstLine="720"/>
        <w:jc w:val="both"/>
        <w:rPr>
          <w:rFonts w:ascii="Times New Roman" w:hAnsi="Times New Roman" w:cs="Times New Roman"/>
          <w:sz w:val="27"/>
          <w:szCs w:val="27"/>
        </w:rPr>
      </w:pPr>
      <w:r w:rsidRPr="00170AA7">
        <w:rPr>
          <w:rFonts w:ascii="Times New Roman" w:hAnsi="Times New Roman" w:cs="Times New Roman"/>
          <w:sz w:val="27"/>
          <w:szCs w:val="27"/>
        </w:rPr>
        <w:t>По подпрограмме «Безопасная республика» было предусмотрено из республиканского бюджета 89,9 млн. рублей (финансирования за счет средств федерального бюджета не предусмотрено), финансирование составило 55 млн. рублей или 62,2% от плана.</w:t>
      </w:r>
    </w:p>
    <w:p w:rsidR="00C62726" w:rsidRPr="00170AA7" w:rsidRDefault="00C62726" w:rsidP="002F19B5">
      <w:pPr>
        <w:spacing w:after="0" w:line="240" w:lineRule="auto"/>
        <w:ind w:firstLine="720"/>
        <w:jc w:val="both"/>
        <w:rPr>
          <w:rFonts w:ascii="Times New Roman" w:hAnsi="Times New Roman" w:cs="Times New Roman"/>
          <w:sz w:val="27"/>
          <w:szCs w:val="27"/>
        </w:rPr>
      </w:pPr>
      <w:r w:rsidRPr="00170AA7">
        <w:rPr>
          <w:rFonts w:ascii="Times New Roman" w:hAnsi="Times New Roman" w:cs="Times New Roman"/>
          <w:sz w:val="27"/>
          <w:szCs w:val="27"/>
        </w:rPr>
        <w:t>По подпрограмме «Надзор в сфере транспорта и дорожного хозяйства» было предусмотрено из республиканского бюджета 39,1 млн. рублей (финансирования за счет средств федерального бюджета не предусмотрено), профинансировано 37,7 млн. рублей или 96,5% от плана.</w:t>
      </w:r>
    </w:p>
    <w:p w:rsidR="00314F7D" w:rsidRPr="002F19B5" w:rsidRDefault="00314F7D" w:rsidP="002F19B5">
      <w:pPr>
        <w:pStyle w:val="a5"/>
        <w:ind w:firstLine="720"/>
        <w:jc w:val="both"/>
        <w:rPr>
          <w:rFonts w:ascii="Times New Roman" w:hAnsi="Times New Roman" w:cs="Times New Roman"/>
          <w:sz w:val="27"/>
          <w:szCs w:val="27"/>
        </w:rPr>
      </w:pPr>
      <w:r w:rsidRPr="002F19B5">
        <w:rPr>
          <w:rFonts w:ascii="Times New Roman" w:hAnsi="Times New Roman" w:cs="Times New Roman"/>
          <w:sz w:val="27"/>
          <w:szCs w:val="27"/>
        </w:rPr>
        <w:t xml:space="preserve">В рамках </w:t>
      </w:r>
      <w:proofErr w:type="gramStart"/>
      <w:r w:rsidRPr="002F19B5">
        <w:rPr>
          <w:rFonts w:ascii="Times New Roman" w:hAnsi="Times New Roman" w:cs="Times New Roman"/>
          <w:sz w:val="27"/>
          <w:szCs w:val="27"/>
        </w:rPr>
        <w:t>контроля за</w:t>
      </w:r>
      <w:proofErr w:type="gramEnd"/>
      <w:r w:rsidRPr="002F19B5">
        <w:rPr>
          <w:rFonts w:ascii="Times New Roman" w:hAnsi="Times New Roman" w:cs="Times New Roman"/>
          <w:sz w:val="27"/>
          <w:szCs w:val="27"/>
        </w:rPr>
        <w:t xml:space="preserve"> осуществлением пассажирских перевозок автомобильным транспортом в отчетном периоде проведены проверки </w:t>
      </w:r>
      <w:r w:rsidR="00D21D57" w:rsidRPr="002F19B5">
        <w:rPr>
          <w:rFonts w:ascii="Times New Roman" w:hAnsi="Times New Roman" w:cs="Times New Roman"/>
          <w:sz w:val="27"/>
          <w:szCs w:val="27"/>
        </w:rPr>
        <w:br/>
      </w:r>
      <w:r w:rsidRPr="002F19B5">
        <w:rPr>
          <w:rFonts w:ascii="Times New Roman" w:hAnsi="Times New Roman" w:cs="Times New Roman"/>
          <w:sz w:val="27"/>
          <w:szCs w:val="27"/>
        </w:rPr>
        <w:t>13 юридических лиц и 33 индивидуальных предпринимателей, занимающихся пассажирскими перевозками пассажиров и багажа легковым такси.</w:t>
      </w:r>
    </w:p>
    <w:p w:rsidR="00314F7D" w:rsidRPr="002F19B5" w:rsidRDefault="00314F7D" w:rsidP="002F19B5">
      <w:pPr>
        <w:spacing w:after="0" w:line="240" w:lineRule="auto"/>
        <w:ind w:firstLine="720"/>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По результатам проверок </w:t>
      </w:r>
      <w:r w:rsidR="00D21D57" w:rsidRPr="002F19B5">
        <w:rPr>
          <w:rFonts w:ascii="Times New Roman" w:eastAsia="Calibri" w:hAnsi="Times New Roman" w:cs="Times New Roman"/>
          <w:sz w:val="27"/>
          <w:szCs w:val="27"/>
        </w:rPr>
        <w:t xml:space="preserve">по данным ответственного исполнителя госпрограммы </w:t>
      </w:r>
      <w:r w:rsidRPr="002F19B5">
        <w:rPr>
          <w:rFonts w:ascii="Times New Roman" w:eastAsia="Calibri" w:hAnsi="Times New Roman" w:cs="Times New Roman"/>
          <w:sz w:val="27"/>
          <w:szCs w:val="27"/>
        </w:rPr>
        <w:t>выдано 3 предписания на устранение выявленных нарушений, составлены 10 протоколов, а также вынесено 10 постановлений на общую сумму 106 тыс. рублей, из которых оплачено 43 тыс. рублей.</w:t>
      </w:r>
    </w:p>
    <w:p w:rsidR="00314F7D" w:rsidRPr="002F19B5" w:rsidRDefault="00314F7D" w:rsidP="002F19B5">
      <w:pPr>
        <w:spacing w:after="0" w:line="240" w:lineRule="auto"/>
        <w:ind w:firstLine="720"/>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При проведении контрольно-проверочных мероприятий по соблюдению условий государственных контрактов базовыми предприятиями и индивидуальными предпринимателями, обслуживающих регулярные маршруты, выдано 14 предписаний, из них 5 – базовым предприятиям и 9 – индивидуальным предпринимателям.</w:t>
      </w:r>
    </w:p>
    <w:p w:rsidR="00314F7D" w:rsidRPr="002F19B5" w:rsidRDefault="00314F7D" w:rsidP="002F19B5">
      <w:pPr>
        <w:spacing w:after="0" w:line="240" w:lineRule="auto"/>
        <w:ind w:firstLine="720"/>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За систематическое нарушение правил дорожного движения расторгнуты государственные контракты с 30 индивидуальными предпринимателями.</w:t>
      </w:r>
    </w:p>
    <w:p w:rsidR="00314F7D" w:rsidRPr="002F19B5" w:rsidRDefault="00314F7D" w:rsidP="002F19B5">
      <w:pPr>
        <w:spacing w:after="0" w:line="240" w:lineRule="auto"/>
        <w:ind w:firstLine="720"/>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За отчетный период </w:t>
      </w:r>
      <w:proofErr w:type="spellStart"/>
      <w:r w:rsidRPr="002F19B5">
        <w:rPr>
          <w:rFonts w:ascii="Times New Roman" w:eastAsia="Calibri" w:hAnsi="Times New Roman" w:cs="Times New Roman"/>
          <w:sz w:val="27"/>
          <w:szCs w:val="27"/>
        </w:rPr>
        <w:t>Госкомтрансом</w:t>
      </w:r>
      <w:proofErr w:type="spellEnd"/>
      <w:r w:rsidRPr="002F19B5">
        <w:rPr>
          <w:rFonts w:ascii="Times New Roman" w:eastAsia="Calibri" w:hAnsi="Times New Roman" w:cs="Times New Roman"/>
          <w:sz w:val="27"/>
          <w:szCs w:val="27"/>
        </w:rPr>
        <w:t xml:space="preserve"> КБР выдано 604 разрешения на осуществление деятельности легкового такси. </w:t>
      </w:r>
    </w:p>
    <w:p w:rsidR="00314F7D" w:rsidRPr="002F19B5" w:rsidRDefault="00314F7D" w:rsidP="002F19B5">
      <w:pPr>
        <w:spacing w:after="0" w:line="240" w:lineRule="auto"/>
        <w:ind w:firstLine="720"/>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На строительстве автовокзалов «Южный» и «Северный» смонтированы все основные несущие конструкции. </w:t>
      </w:r>
    </w:p>
    <w:p w:rsidR="00314F7D" w:rsidRPr="002F19B5" w:rsidRDefault="00314F7D" w:rsidP="002F19B5">
      <w:pPr>
        <w:spacing w:after="0" w:line="240" w:lineRule="auto"/>
        <w:ind w:firstLine="720"/>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 xml:space="preserve">Автовокзалы «Южный» и «Северный» пропускной способностью 12000 и 10 000 пассажиров в сутки соответственно будут отвечать всем современным требованиям по обеспечению максимального уровня комфорта и безопасности пассажиров. </w:t>
      </w:r>
    </w:p>
    <w:p w:rsidR="00314F7D" w:rsidRPr="002F19B5" w:rsidRDefault="00314F7D" w:rsidP="002F19B5">
      <w:pPr>
        <w:spacing w:after="0" w:line="240" w:lineRule="auto"/>
        <w:ind w:firstLine="720"/>
        <w:jc w:val="both"/>
        <w:rPr>
          <w:rFonts w:ascii="Times New Roman" w:eastAsia="Calibri" w:hAnsi="Times New Roman" w:cs="Times New Roman"/>
          <w:sz w:val="27"/>
          <w:szCs w:val="27"/>
        </w:rPr>
      </w:pPr>
      <w:r w:rsidRPr="002F19B5">
        <w:rPr>
          <w:rFonts w:ascii="Times New Roman" w:eastAsia="Calibri" w:hAnsi="Times New Roman" w:cs="Times New Roman"/>
          <w:sz w:val="27"/>
          <w:szCs w:val="27"/>
        </w:rPr>
        <w:t>Объекты строят ООО «Авангард» г. Москв</w:t>
      </w:r>
      <w:proofErr w:type="gramStart"/>
      <w:r w:rsidRPr="002F19B5">
        <w:rPr>
          <w:rFonts w:ascii="Times New Roman" w:eastAsia="Calibri" w:hAnsi="Times New Roman" w:cs="Times New Roman"/>
          <w:sz w:val="27"/>
          <w:szCs w:val="27"/>
        </w:rPr>
        <w:t>а и ООО</w:t>
      </w:r>
      <w:proofErr w:type="gramEnd"/>
      <w:r w:rsidRPr="002F19B5">
        <w:rPr>
          <w:rFonts w:ascii="Times New Roman" w:eastAsia="Calibri" w:hAnsi="Times New Roman" w:cs="Times New Roman"/>
          <w:sz w:val="27"/>
          <w:szCs w:val="27"/>
        </w:rPr>
        <w:t xml:space="preserve"> «Автовокзал Северный» г. Нальчик в полном объеме за счет инвестиционных средств. </w:t>
      </w:r>
    </w:p>
    <w:p w:rsidR="00314F7D" w:rsidRPr="002F19B5" w:rsidRDefault="00314F7D" w:rsidP="002F19B5">
      <w:pPr>
        <w:spacing w:after="0" w:line="240" w:lineRule="auto"/>
        <w:ind w:firstLine="720"/>
        <w:jc w:val="both"/>
        <w:rPr>
          <w:rFonts w:ascii="Times New Roman" w:hAnsi="Times New Roman" w:cs="Times New Roman"/>
          <w:sz w:val="27"/>
          <w:szCs w:val="27"/>
        </w:rPr>
      </w:pPr>
      <w:r w:rsidRPr="002F19B5">
        <w:rPr>
          <w:rFonts w:ascii="Times New Roman" w:hAnsi="Times New Roman" w:cs="Times New Roman"/>
          <w:sz w:val="27"/>
          <w:szCs w:val="27"/>
        </w:rPr>
        <w:t xml:space="preserve">Проектная стоимость объектов составляет 700,0 </w:t>
      </w:r>
      <w:proofErr w:type="gramStart"/>
      <w:r w:rsidRPr="002F19B5">
        <w:rPr>
          <w:rFonts w:ascii="Times New Roman" w:hAnsi="Times New Roman" w:cs="Times New Roman"/>
          <w:sz w:val="27"/>
          <w:szCs w:val="27"/>
        </w:rPr>
        <w:t>млн</w:t>
      </w:r>
      <w:proofErr w:type="gramEnd"/>
      <w:r w:rsidRPr="002F19B5">
        <w:rPr>
          <w:rFonts w:ascii="Times New Roman" w:hAnsi="Times New Roman" w:cs="Times New Roman"/>
          <w:sz w:val="27"/>
          <w:szCs w:val="27"/>
        </w:rPr>
        <w:t xml:space="preserve"> рублей по автовокзалу «Южный» и 570,0 млн рублей по автовокзалу «Северный», из которых по состоянию на текущую дату освоено 290,0 и 90,0 млн рублей соответственно.</w:t>
      </w:r>
    </w:p>
    <w:p w:rsidR="00314F7D" w:rsidRPr="002F19B5" w:rsidRDefault="00314F7D" w:rsidP="002F19B5">
      <w:pPr>
        <w:spacing w:after="0" w:line="240" w:lineRule="auto"/>
        <w:ind w:firstLine="720"/>
        <w:jc w:val="both"/>
        <w:rPr>
          <w:rFonts w:ascii="Times New Roman" w:hAnsi="Times New Roman" w:cs="Times New Roman"/>
          <w:sz w:val="27"/>
          <w:szCs w:val="27"/>
        </w:rPr>
      </w:pPr>
      <w:r w:rsidRPr="002F19B5">
        <w:rPr>
          <w:rFonts w:ascii="Times New Roman" w:hAnsi="Times New Roman" w:cs="Times New Roman"/>
          <w:sz w:val="27"/>
          <w:szCs w:val="27"/>
        </w:rPr>
        <w:t>Реконструкция аэропорта г. Нальчика осуществляется собственником аэропорта – ООО «</w:t>
      </w:r>
      <w:proofErr w:type="spellStart"/>
      <w:r w:rsidRPr="002F19B5">
        <w:rPr>
          <w:rFonts w:ascii="Times New Roman" w:hAnsi="Times New Roman" w:cs="Times New Roman"/>
          <w:sz w:val="27"/>
          <w:szCs w:val="27"/>
        </w:rPr>
        <w:t>Аэрокомплекс</w:t>
      </w:r>
      <w:proofErr w:type="spellEnd"/>
      <w:r w:rsidRPr="002F19B5">
        <w:rPr>
          <w:rFonts w:ascii="Times New Roman" w:hAnsi="Times New Roman" w:cs="Times New Roman"/>
          <w:sz w:val="27"/>
          <w:szCs w:val="27"/>
        </w:rPr>
        <w:t xml:space="preserve">» за счет привлечения частных инвестиций в размере 800,0 </w:t>
      </w:r>
      <w:proofErr w:type="gramStart"/>
      <w:r w:rsidRPr="002F19B5">
        <w:rPr>
          <w:rFonts w:ascii="Times New Roman" w:hAnsi="Times New Roman" w:cs="Times New Roman"/>
          <w:sz w:val="27"/>
          <w:szCs w:val="27"/>
        </w:rPr>
        <w:t>млн</w:t>
      </w:r>
      <w:proofErr w:type="gramEnd"/>
      <w:r w:rsidRPr="002F19B5">
        <w:rPr>
          <w:rFonts w:ascii="Times New Roman" w:hAnsi="Times New Roman" w:cs="Times New Roman"/>
          <w:sz w:val="27"/>
          <w:szCs w:val="27"/>
        </w:rPr>
        <w:t xml:space="preserve"> рублей и включает в себя строительство современного пассажирского терминала общей площадью 10 500 кв. м. и годовой пропускной способностью 500 000 пассажиров. В настоящее время работы начаты, объем освоенных средств превысил 56,0 </w:t>
      </w:r>
      <w:proofErr w:type="gramStart"/>
      <w:r w:rsidRPr="002F19B5">
        <w:rPr>
          <w:rFonts w:ascii="Times New Roman" w:hAnsi="Times New Roman" w:cs="Times New Roman"/>
          <w:sz w:val="27"/>
          <w:szCs w:val="27"/>
        </w:rPr>
        <w:t>млн</w:t>
      </w:r>
      <w:proofErr w:type="gramEnd"/>
      <w:r w:rsidRPr="002F19B5">
        <w:rPr>
          <w:rFonts w:ascii="Times New Roman" w:hAnsi="Times New Roman" w:cs="Times New Roman"/>
          <w:sz w:val="27"/>
          <w:szCs w:val="27"/>
        </w:rPr>
        <w:t xml:space="preserve"> рублей.</w:t>
      </w:r>
    </w:p>
    <w:p w:rsidR="00314F7D" w:rsidRPr="002F19B5" w:rsidRDefault="00314F7D" w:rsidP="002F19B5">
      <w:pPr>
        <w:pStyle w:val="ConsPlusNormal"/>
        <w:widowControl/>
        <w:ind w:firstLine="720"/>
        <w:jc w:val="both"/>
        <w:rPr>
          <w:rFonts w:ascii="Times New Roman" w:hAnsi="Times New Roman" w:cs="Times New Roman"/>
          <w:sz w:val="27"/>
          <w:szCs w:val="27"/>
        </w:rPr>
      </w:pPr>
      <w:r w:rsidRPr="002F19B5">
        <w:rPr>
          <w:rFonts w:ascii="Times New Roman" w:hAnsi="Times New Roman" w:cs="Times New Roman"/>
          <w:sz w:val="27"/>
          <w:szCs w:val="27"/>
        </w:rPr>
        <w:t>В результате проведенных мероприятий общее количество видеокамер, выведенных в ситуационный зал «Безопасная республика»,  за прошлый год возросло с 265 ед. до 514 ед., в том числе за счет подключения существующих камер других организаций.</w:t>
      </w:r>
    </w:p>
    <w:p w:rsidR="00314F7D" w:rsidRPr="002F19B5" w:rsidRDefault="00D21D57" w:rsidP="002F19B5">
      <w:pPr>
        <w:pStyle w:val="ConsPlusNormal"/>
        <w:widowControl/>
        <w:ind w:firstLine="720"/>
        <w:jc w:val="both"/>
        <w:rPr>
          <w:rFonts w:ascii="Times New Roman" w:hAnsi="Times New Roman" w:cs="Times New Roman"/>
          <w:sz w:val="27"/>
          <w:szCs w:val="27"/>
        </w:rPr>
      </w:pPr>
      <w:r w:rsidRPr="002F19B5">
        <w:rPr>
          <w:rFonts w:ascii="Times New Roman" w:hAnsi="Times New Roman" w:cs="Times New Roman"/>
          <w:sz w:val="27"/>
          <w:szCs w:val="27"/>
        </w:rPr>
        <w:t xml:space="preserve">По данным </w:t>
      </w:r>
      <w:proofErr w:type="spellStart"/>
      <w:r w:rsidRPr="002F19B5">
        <w:rPr>
          <w:rFonts w:ascii="Times New Roman" w:hAnsi="Times New Roman" w:cs="Times New Roman"/>
          <w:sz w:val="27"/>
          <w:szCs w:val="27"/>
        </w:rPr>
        <w:t>Госкомтранспорта</w:t>
      </w:r>
      <w:proofErr w:type="spellEnd"/>
      <w:r w:rsidRPr="002F19B5">
        <w:rPr>
          <w:rFonts w:ascii="Times New Roman" w:hAnsi="Times New Roman" w:cs="Times New Roman"/>
          <w:sz w:val="27"/>
          <w:szCs w:val="27"/>
        </w:rPr>
        <w:t xml:space="preserve"> Кабардино-Балкарской Республики за </w:t>
      </w:r>
      <w:r w:rsidR="00170AA7">
        <w:rPr>
          <w:rFonts w:ascii="Times New Roman" w:hAnsi="Times New Roman" w:cs="Times New Roman"/>
          <w:sz w:val="27"/>
          <w:szCs w:val="27"/>
        </w:rPr>
        <w:br/>
      </w:r>
      <w:r w:rsidR="00314F7D" w:rsidRPr="002F19B5">
        <w:rPr>
          <w:rFonts w:ascii="Times New Roman" w:hAnsi="Times New Roman" w:cs="Times New Roman"/>
          <w:sz w:val="27"/>
          <w:szCs w:val="27"/>
        </w:rPr>
        <w:t>12 месяцев 2015 года системами фото-</w:t>
      </w:r>
      <w:proofErr w:type="spellStart"/>
      <w:r w:rsidR="00314F7D" w:rsidRPr="002F19B5">
        <w:rPr>
          <w:rFonts w:ascii="Times New Roman" w:hAnsi="Times New Roman" w:cs="Times New Roman"/>
          <w:sz w:val="27"/>
          <w:szCs w:val="27"/>
        </w:rPr>
        <w:t>видеофиксации</w:t>
      </w:r>
      <w:proofErr w:type="spellEnd"/>
      <w:r w:rsidR="00314F7D" w:rsidRPr="002F19B5">
        <w:rPr>
          <w:rFonts w:ascii="Times New Roman" w:hAnsi="Times New Roman" w:cs="Times New Roman"/>
          <w:sz w:val="27"/>
          <w:szCs w:val="27"/>
        </w:rPr>
        <w:t xml:space="preserve"> в автоматическом режиме зафиксировано 657 207 нарушений  ПДД. На основании указанных материалов ЦАФАП МВД по КБР  вынесено 460 137 постановлений по делам об административных правонарушениях на общую сумму 298 670,5 тыс. рублей.</w:t>
      </w:r>
    </w:p>
    <w:p w:rsidR="00314F7D" w:rsidRPr="002F19B5" w:rsidRDefault="00314F7D" w:rsidP="002F19B5">
      <w:pPr>
        <w:spacing w:after="0" w:line="240" w:lineRule="auto"/>
        <w:ind w:firstLine="720"/>
        <w:jc w:val="both"/>
        <w:rPr>
          <w:rFonts w:ascii="Times New Roman" w:hAnsi="Times New Roman" w:cs="Times New Roman"/>
          <w:sz w:val="27"/>
          <w:szCs w:val="27"/>
        </w:rPr>
      </w:pPr>
      <w:r w:rsidRPr="002F19B5">
        <w:rPr>
          <w:rFonts w:ascii="Times New Roman" w:hAnsi="Times New Roman" w:cs="Times New Roman"/>
          <w:sz w:val="27"/>
          <w:szCs w:val="27"/>
        </w:rPr>
        <w:t xml:space="preserve">По результатам открытого конкурса с ПАО «Ростелеком» заключен долгосрочный государственный контракт на общую сумму 850,0 </w:t>
      </w:r>
      <w:proofErr w:type="gramStart"/>
      <w:r w:rsidRPr="002F19B5">
        <w:rPr>
          <w:rFonts w:ascii="Times New Roman" w:hAnsi="Times New Roman" w:cs="Times New Roman"/>
          <w:sz w:val="27"/>
          <w:szCs w:val="27"/>
        </w:rPr>
        <w:t>млн</w:t>
      </w:r>
      <w:proofErr w:type="gramEnd"/>
      <w:r w:rsidRPr="002F19B5">
        <w:rPr>
          <w:rFonts w:ascii="Times New Roman" w:hAnsi="Times New Roman" w:cs="Times New Roman"/>
          <w:sz w:val="27"/>
          <w:szCs w:val="27"/>
        </w:rPr>
        <w:t xml:space="preserve"> рублей, в рамках которого предполагается реализовать следующие мероприятия:</w:t>
      </w:r>
    </w:p>
    <w:p w:rsidR="00314F7D" w:rsidRPr="002F19B5" w:rsidRDefault="00314F7D" w:rsidP="002F19B5">
      <w:pPr>
        <w:spacing w:after="0" w:line="240" w:lineRule="auto"/>
        <w:ind w:firstLine="720"/>
        <w:jc w:val="both"/>
        <w:rPr>
          <w:rFonts w:ascii="Times New Roman" w:hAnsi="Times New Roman" w:cs="Times New Roman"/>
          <w:sz w:val="27"/>
          <w:szCs w:val="27"/>
        </w:rPr>
      </w:pPr>
      <w:r w:rsidRPr="002F19B5">
        <w:rPr>
          <w:rFonts w:ascii="Times New Roman" w:hAnsi="Times New Roman" w:cs="Times New Roman"/>
          <w:sz w:val="27"/>
          <w:szCs w:val="27"/>
        </w:rPr>
        <w:t xml:space="preserve">создание 13 мини АПК во всех муниципальных районах и городских округах </w:t>
      </w:r>
      <w:proofErr w:type="gramStart"/>
      <w:r w:rsidRPr="002F19B5">
        <w:rPr>
          <w:rFonts w:ascii="Times New Roman" w:hAnsi="Times New Roman" w:cs="Times New Roman"/>
          <w:sz w:val="27"/>
          <w:szCs w:val="27"/>
        </w:rPr>
        <w:t>республики</w:t>
      </w:r>
      <w:proofErr w:type="gramEnd"/>
      <w:r w:rsidRPr="002F19B5">
        <w:rPr>
          <w:rFonts w:ascii="Times New Roman" w:hAnsi="Times New Roman" w:cs="Times New Roman"/>
          <w:sz w:val="27"/>
          <w:szCs w:val="27"/>
        </w:rPr>
        <w:t xml:space="preserve"> на базе существующих единых дежурно-диспетчерских служб (ЕДДС) с последующей интеграцией их в АПК «Безопасная республика» и установка интеграционных платформ;</w:t>
      </w:r>
    </w:p>
    <w:p w:rsidR="00314F7D" w:rsidRPr="002F19B5" w:rsidRDefault="00314F7D" w:rsidP="002F19B5">
      <w:pPr>
        <w:spacing w:after="0" w:line="240" w:lineRule="auto"/>
        <w:ind w:firstLine="720"/>
        <w:jc w:val="both"/>
        <w:rPr>
          <w:rFonts w:ascii="Times New Roman" w:hAnsi="Times New Roman" w:cs="Times New Roman"/>
          <w:sz w:val="27"/>
          <w:szCs w:val="27"/>
        </w:rPr>
      </w:pPr>
      <w:r w:rsidRPr="002F19B5">
        <w:rPr>
          <w:rFonts w:ascii="Times New Roman" w:hAnsi="Times New Roman" w:cs="Times New Roman"/>
          <w:sz w:val="27"/>
          <w:szCs w:val="27"/>
        </w:rPr>
        <w:t>установка 74 комплексов фото-</w:t>
      </w:r>
      <w:proofErr w:type="spellStart"/>
      <w:r w:rsidRPr="002F19B5">
        <w:rPr>
          <w:rFonts w:ascii="Times New Roman" w:hAnsi="Times New Roman" w:cs="Times New Roman"/>
          <w:sz w:val="27"/>
          <w:szCs w:val="27"/>
        </w:rPr>
        <w:t>видеофиксации</w:t>
      </w:r>
      <w:proofErr w:type="spellEnd"/>
      <w:r w:rsidRPr="002F19B5">
        <w:rPr>
          <w:rFonts w:ascii="Times New Roman" w:hAnsi="Times New Roman" w:cs="Times New Roman"/>
          <w:sz w:val="27"/>
          <w:szCs w:val="27"/>
        </w:rPr>
        <w:t xml:space="preserve"> нарушений ПДД, </w:t>
      </w:r>
      <w:r w:rsidRPr="002F19B5">
        <w:rPr>
          <w:rFonts w:ascii="Times New Roman" w:hAnsi="Times New Roman" w:cs="Times New Roman"/>
          <w:sz w:val="27"/>
          <w:szCs w:val="27"/>
        </w:rPr>
        <w:br/>
        <w:t>180 систем видеонаблюдения и 13 комплексов экстренной связи «Гражданин-Полиция»;</w:t>
      </w:r>
    </w:p>
    <w:p w:rsidR="00314F7D" w:rsidRPr="002F19B5" w:rsidRDefault="00314F7D" w:rsidP="002F19B5">
      <w:pPr>
        <w:spacing w:after="0" w:line="240" w:lineRule="auto"/>
        <w:ind w:firstLine="720"/>
        <w:jc w:val="both"/>
        <w:rPr>
          <w:rFonts w:ascii="Times New Roman" w:hAnsi="Times New Roman" w:cs="Times New Roman"/>
          <w:sz w:val="27"/>
          <w:szCs w:val="27"/>
        </w:rPr>
      </w:pPr>
      <w:r w:rsidRPr="002F19B5">
        <w:rPr>
          <w:rFonts w:ascii="Times New Roman" w:hAnsi="Times New Roman" w:cs="Times New Roman"/>
          <w:sz w:val="27"/>
          <w:szCs w:val="27"/>
        </w:rPr>
        <w:t>в связи со значительным увеличением объема поступающей и хранимой информации модернизирован центр обработки данных.</w:t>
      </w:r>
    </w:p>
    <w:p w:rsidR="00314F7D" w:rsidRPr="002F19B5" w:rsidRDefault="00314F7D" w:rsidP="002F19B5">
      <w:pPr>
        <w:spacing w:after="0" w:line="240" w:lineRule="auto"/>
        <w:ind w:firstLine="720"/>
        <w:jc w:val="both"/>
        <w:rPr>
          <w:rFonts w:ascii="Times New Roman" w:hAnsi="Times New Roman" w:cs="Times New Roman"/>
          <w:sz w:val="27"/>
          <w:szCs w:val="27"/>
        </w:rPr>
      </w:pPr>
      <w:r w:rsidRPr="002F19B5">
        <w:rPr>
          <w:rFonts w:ascii="Times New Roman" w:hAnsi="Times New Roman" w:cs="Times New Roman"/>
          <w:sz w:val="27"/>
          <w:szCs w:val="27"/>
        </w:rPr>
        <w:t>Работы предполагается осуществить в течение 2015 и 2016 годов из-за сложности и больших объемов указанных работ, а оплату за выполненные работы - в течение 2016-2021 годов, с целью оптимизации ежегодных расходов республиканского бюджета КБР.</w:t>
      </w:r>
    </w:p>
    <w:p w:rsidR="00314F7D" w:rsidRPr="002F19B5" w:rsidRDefault="00D21D57" w:rsidP="002F19B5">
      <w:pPr>
        <w:pStyle w:val="ConsPlusNormal"/>
        <w:widowControl/>
        <w:ind w:firstLine="720"/>
        <w:jc w:val="both"/>
        <w:rPr>
          <w:rFonts w:ascii="Times New Roman" w:hAnsi="Times New Roman" w:cs="Times New Roman"/>
          <w:sz w:val="27"/>
          <w:szCs w:val="27"/>
        </w:rPr>
      </w:pPr>
      <w:r w:rsidRPr="002F19B5">
        <w:rPr>
          <w:rFonts w:ascii="Times New Roman" w:hAnsi="Times New Roman" w:cs="Times New Roman"/>
          <w:sz w:val="27"/>
          <w:szCs w:val="27"/>
        </w:rPr>
        <w:t xml:space="preserve">В рамках реализации мероприятий подпрограммы </w:t>
      </w:r>
      <w:r w:rsidR="00314F7D" w:rsidRPr="002F19B5">
        <w:rPr>
          <w:rFonts w:ascii="Times New Roman" w:hAnsi="Times New Roman" w:cs="Times New Roman"/>
          <w:sz w:val="27"/>
          <w:szCs w:val="27"/>
        </w:rPr>
        <w:t>«Повышение безопасности дорожного движения»</w:t>
      </w:r>
      <w:r w:rsidRPr="002F19B5">
        <w:rPr>
          <w:rFonts w:ascii="Times New Roman" w:hAnsi="Times New Roman" w:cs="Times New Roman"/>
          <w:sz w:val="27"/>
          <w:szCs w:val="27"/>
        </w:rPr>
        <w:t xml:space="preserve"> с</w:t>
      </w:r>
      <w:r w:rsidR="00314F7D" w:rsidRPr="002F19B5">
        <w:rPr>
          <w:rFonts w:ascii="Times New Roman" w:hAnsi="Times New Roman" w:cs="Times New Roman"/>
          <w:sz w:val="27"/>
          <w:szCs w:val="27"/>
        </w:rPr>
        <w:t xml:space="preserve"> целью реализации проекта </w:t>
      </w:r>
      <w:r w:rsidRPr="002F19B5">
        <w:rPr>
          <w:rFonts w:ascii="Times New Roman" w:hAnsi="Times New Roman" w:cs="Times New Roman"/>
          <w:sz w:val="27"/>
          <w:szCs w:val="27"/>
        </w:rPr>
        <w:t xml:space="preserve">по </w:t>
      </w:r>
      <w:r w:rsidR="00314F7D" w:rsidRPr="002F19B5">
        <w:rPr>
          <w:rFonts w:ascii="Times New Roman" w:hAnsi="Times New Roman" w:cs="Times New Roman"/>
          <w:sz w:val="27"/>
          <w:szCs w:val="27"/>
        </w:rPr>
        <w:t>строительств</w:t>
      </w:r>
      <w:r w:rsidRPr="002F19B5">
        <w:rPr>
          <w:rFonts w:ascii="Times New Roman" w:hAnsi="Times New Roman" w:cs="Times New Roman"/>
          <w:sz w:val="27"/>
          <w:szCs w:val="27"/>
        </w:rPr>
        <w:t>у</w:t>
      </w:r>
      <w:r w:rsidR="00314F7D" w:rsidRPr="002F19B5">
        <w:rPr>
          <w:rFonts w:ascii="Times New Roman" w:hAnsi="Times New Roman" w:cs="Times New Roman"/>
          <w:sz w:val="27"/>
          <w:szCs w:val="27"/>
        </w:rPr>
        <w:t xml:space="preserve"> многофункционального спортивного центра высшего водительского мастерства в с. п. Урвань Правительством КБР принято решение о создании ПАО «Кавказ-</w:t>
      </w:r>
      <w:proofErr w:type="spellStart"/>
      <w:r w:rsidR="00314F7D" w:rsidRPr="002F19B5">
        <w:rPr>
          <w:rFonts w:ascii="Times New Roman" w:hAnsi="Times New Roman" w:cs="Times New Roman"/>
          <w:sz w:val="27"/>
          <w:szCs w:val="27"/>
        </w:rPr>
        <w:t>Автосити</w:t>
      </w:r>
      <w:proofErr w:type="spellEnd"/>
      <w:r w:rsidR="00314F7D" w:rsidRPr="002F19B5">
        <w:rPr>
          <w:rFonts w:ascii="Times New Roman" w:hAnsi="Times New Roman" w:cs="Times New Roman"/>
          <w:sz w:val="27"/>
          <w:szCs w:val="27"/>
        </w:rPr>
        <w:t xml:space="preserve">». </w:t>
      </w:r>
      <w:r w:rsidR="00314F7D" w:rsidRPr="002F19B5">
        <w:rPr>
          <w:rFonts w:ascii="Times New Roman" w:hAnsi="Times New Roman" w:cs="Times New Roman"/>
          <w:sz w:val="27"/>
          <w:szCs w:val="27"/>
        </w:rPr>
        <w:tab/>
      </w:r>
      <w:proofErr w:type="spellStart"/>
      <w:r w:rsidR="00314F7D" w:rsidRPr="002F19B5">
        <w:rPr>
          <w:rFonts w:ascii="Times New Roman" w:hAnsi="Times New Roman" w:cs="Times New Roman"/>
          <w:sz w:val="27"/>
          <w:szCs w:val="27"/>
        </w:rPr>
        <w:t>Минимуществом</w:t>
      </w:r>
      <w:proofErr w:type="spellEnd"/>
      <w:r w:rsidR="00314F7D" w:rsidRPr="002F19B5">
        <w:rPr>
          <w:rFonts w:ascii="Times New Roman" w:hAnsi="Times New Roman" w:cs="Times New Roman"/>
          <w:sz w:val="27"/>
          <w:szCs w:val="27"/>
        </w:rPr>
        <w:t xml:space="preserve"> КБР ведутся процедуры по регистрации указанного предприятия и формирования его управленческой структуры.</w:t>
      </w:r>
    </w:p>
    <w:p w:rsidR="00314F7D" w:rsidRPr="002F19B5" w:rsidRDefault="00314F7D" w:rsidP="002F19B5">
      <w:pPr>
        <w:pStyle w:val="ConsPlusNormal"/>
        <w:widowControl/>
        <w:ind w:firstLine="720"/>
        <w:jc w:val="both"/>
        <w:rPr>
          <w:rFonts w:ascii="Times New Roman" w:hAnsi="Times New Roman" w:cs="Times New Roman"/>
          <w:sz w:val="27"/>
          <w:szCs w:val="27"/>
        </w:rPr>
      </w:pPr>
      <w:r w:rsidRPr="002F19B5">
        <w:rPr>
          <w:rFonts w:ascii="Times New Roman" w:hAnsi="Times New Roman" w:cs="Times New Roman"/>
          <w:sz w:val="27"/>
          <w:szCs w:val="27"/>
        </w:rPr>
        <w:t xml:space="preserve">Земельный участок общей площадью 51 га под строительство трассы для кольцевых гонок и </w:t>
      </w:r>
      <w:proofErr w:type="spellStart"/>
      <w:r w:rsidRPr="002F19B5">
        <w:rPr>
          <w:rFonts w:ascii="Times New Roman" w:hAnsi="Times New Roman" w:cs="Times New Roman"/>
          <w:sz w:val="27"/>
          <w:szCs w:val="27"/>
        </w:rPr>
        <w:t>картодрома</w:t>
      </w:r>
      <w:proofErr w:type="spellEnd"/>
      <w:r w:rsidRPr="002F19B5">
        <w:rPr>
          <w:rFonts w:ascii="Times New Roman" w:hAnsi="Times New Roman" w:cs="Times New Roman"/>
          <w:sz w:val="27"/>
          <w:szCs w:val="27"/>
        </w:rPr>
        <w:t xml:space="preserve"> по результатам аукциона передан в аренд</w:t>
      </w:r>
      <w:proofErr w:type="gramStart"/>
      <w:r w:rsidRPr="002F19B5">
        <w:rPr>
          <w:rFonts w:ascii="Times New Roman" w:hAnsi="Times New Roman" w:cs="Times New Roman"/>
          <w:sz w:val="27"/>
          <w:szCs w:val="27"/>
        </w:rPr>
        <w:t xml:space="preserve">у </w:t>
      </w:r>
      <w:r w:rsidR="00170AA7">
        <w:rPr>
          <w:rFonts w:ascii="Times New Roman" w:hAnsi="Times New Roman" w:cs="Times New Roman"/>
          <w:sz w:val="27"/>
          <w:szCs w:val="27"/>
        </w:rPr>
        <w:br/>
      </w:r>
      <w:r w:rsidRPr="002F19B5">
        <w:rPr>
          <w:rFonts w:ascii="Times New Roman" w:hAnsi="Times New Roman" w:cs="Times New Roman"/>
          <w:sz w:val="27"/>
          <w:szCs w:val="27"/>
        </w:rPr>
        <w:t>ООО</w:t>
      </w:r>
      <w:proofErr w:type="gramEnd"/>
      <w:r w:rsidRPr="002F19B5">
        <w:rPr>
          <w:rFonts w:ascii="Times New Roman" w:hAnsi="Times New Roman" w:cs="Times New Roman"/>
          <w:sz w:val="27"/>
          <w:szCs w:val="27"/>
        </w:rPr>
        <w:t xml:space="preserve"> «АССО». Разработана проектно-сметная документация, начаты работы по строительству трассы для кольцевых гонок и переносу кабелей линий связи. </w:t>
      </w:r>
      <w:r w:rsidR="00D21D57" w:rsidRPr="002F19B5">
        <w:rPr>
          <w:rFonts w:ascii="Times New Roman" w:hAnsi="Times New Roman" w:cs="Times New Roman"/>
          <w:sz w:val="27"/>
          <w:szCs w:val="27"/>
        </w:rPr>
        <w:t xml:space="preserve">По данным </w:t>
      </w:r>
      <w:proofErr w:type="spellStart"/>
      <w:r w:rsidR="00D21D57" w:rsidRPr="002F19B5">
        <w:rPr>
          <w:rFonts w:ascii="Times New Roman" w:hAnsi="Times New Roman" w:cs="Times New Roman"/>
          <w:sz w:val="27"/>
          <w:szCs w:val="27"/>
        </w:rPr>
        <w:t>Госкомтранспорта</w:t>
      </w:r>
      <w:proofErr w:type="spellEnd"/>
      <w:r w:rsidR="00D21D57" w:rsidRPr="002F19B5">
        <w:rPr>
          <w:rFonts w:ascii="Times New Roman" w:hAnsi="Times New Roman" w:cs="Times New Roman"/>
          <w:sz w:val="27"/>
          <w:szCs w:val="27"/>
        </w:rPr>
        <w:t xml:space="preserve"> Кабардино-Балкарской Республики на </w:t>
      </w:r>
      <w:r w:rsidRPr="002F19B5">
        <w:rPr>
          <w:rFonts w:ascii="Times New Roman" w:hAnsi="Times New Roman" w:cs="Times New Roman"/>
          <w:sz w:val="27"/>
          <w:szCs w:val="27"/>
        </w:rPr>
        <w:t>1 января 2016 г. освоено свыше 6,0 млн</w:t>
      </w:r>
      <w:r w:rsidR="00D21D57" w:rsidRPr="002F19B5">
        <w:rPr>
          <w:rFonts w:ascii="Times New Roman" w:hAnsi="Times New Roman" w:cs="Times New Roman"/>
          <w:sz w:val="27"/>
          <w:szCs w:val="27"/>
        </w:rPr>
        <w:t>.</w:t>
      </w:r>
      <w:r w:rsidRPr="002F19B5">
        <w:rPr>
          <w:rFonts w:ascii="Times New Roman" w:hAnsi="Times New Roman" w:cs="Times New Roman"/>
          <w:sz w:val="27"/>
          <w:szCs w:val="27"/>
        </w:rPr>
        <w:t xml:space="preserve"> рублей.</w:t>
      </w:r>
      <w:r w:rsidR="00D21D57" w:rsidRPr="002F19B5">
        <w:rPr>
          <w:rFonts w:ascii="Times New Roman" w:hAnsi="Times New Roman" w:cs="Times New Roman"/>
          <w:sz w:val="27"/>
          <w:szCs w:val="27"/>
        </w:rPr>
        <w:t xml:space="preserve"> </w:t>
      </w:r>
      <w:r w:rsidRPr="002F19B5">
        <w:rPr>
          <w:rFonts w:ascii="Times New Roman" w:hAnsi="Times New Roman" w:cs="Times New Roman"/>
          <w:sz w:val="27"/>
          <w:szCs w:val="27"/>
        </w:rPr>
        <w:t xml:space="preserve">Весь проект в полном объеме будет реализован за счет частных инвестиций, размер которых превысит 1,0 </w:t>
      </w:r>
      <w:proofErr w:type="gramStart"/>
      <w:r w:rsidRPr="002F19B5">
        <w:rPr>
          <w:rFonts w:ascii="Times New Roman" w:hAnsi="Times New Roman" w:cs="Times New Roman"/>
          <w:sz w:val="27"/>
          <w:szCs w:val="27"/>
        </w:rPr>
        <w:t>млрд</w:t>
      </w:r>
      <w:proofErr w:type="gramEnd"/>
      <w:r w:rsidRPr="002F19B5">
        <w:rPr>
          <w:rFonts w:ascii="Times New Roman" w:hAnsi="Times New Roman" w:cs="Times New Roman"/>
          <w:sz w:val="27"/>
          <w:szCs w:val="27"/>
        </w:rPr>
        <w:t xml:space="preserve"> рублей.</w:t>
      </w:r>
    </w:p>
    <w:p w:rsidR="00314F7D" w:rsidRPr="002F19B5" w:rsidRDefault="00314F7D" w:rsidP="002F19B5">
      <w:pPr>
        <w:spacing w:after="0" w:line="240" w:lineRule="auto"/>
        <w:ind w:firstLine="720"/>
        <w:jc w:val="center"/>
        <w:rPr>
          <w:rFonts w:ascii="Times New Roman" w:hAnsi="Times New Roman" w:cs="Times New Roman"/>
          <w:sz w:val="27"/>
          <w:szCs w:val="27"/>
        </w:rPr>
      </w:pPr>
    </w:p>
    <w:p w:rsidR="004D6B3D" w:rsidRPr="002F19B5" w:rsidRDefault="004D6B3D" w:rsidP="002F19B5">
      <w:pPr>
        <w:spacing w:after="0" w:line="240" w:lineRule="auto"/>
        <w:ind w:firstLine="720"/>
        <w:jc w:val="center"/>
        <w:rPr>
          <w:rFonts w:ascii="Times New Roman" w:eastAsia="Times New Roman" w:hAnsi="Times New Roman" w:cs="Times New Roman"/>
          <w:color w:val="000000"/>
          <w:sz w:val="27"/>
          <w:szCs w:val="27"/>
          <w:lang w:eastAsia="ru-RU"/>
        </w:rPr>
      </w:pPr>
      <w:r w:rsidRPr="002F19B5">
        <w:rPr>
          <w:rFonts w:ascii="Times New Roman" w:eastAsia="Times New Roman" w:hAnsi="Times New Roman" w:cs="Times New Roman"/>
          <w:color w:val="000000"/>
          <w:sz w:val="27"/>
          <w:szCs w:val="27"/>
          <w:lang w:eastAsia="ru-RU"/>
        </w:rPr>
        <w:t xml:space="preserve">Отчет о достигнутых значениях целевых показателей (индикаторов) государственной программы </w:t>
      </w:r>
      <w:r w:rsidRPr="002F19B5">
        <w:rPr>
          <w:rFonts w:ascii="Times New Roman" w:eastAsia="Times New Roman" w:hAnsi="Times New Roman" w:cs="Times New Roman"/>
          <w:iCs/>
          <w:color w:val="000000"/>
          <w:sz w:val="27"/>
          <w:szCs w:val="27"/>
          <w:lang w:eastAsia="ru-RU"/>
        </w:rPr>
        <w:t xml:space="preserve">«Развитие транспортной системы в Кабардино-Балкарской Республике» на период до 2020 года </w:t>
      </w:r>
      <w:r w:rsidRPr="002F19B5">
        <w:rPr>
          <w:rFonts w:ascii="Times New Roman" w:eastAsia="Times New Roman" w:hAnsi="Times New Roman" w:cs="Times New Roman"/>
          <w:color w:val="000000"/>
          <w:sz w:val="27"/>
          <w:szCs w:val="27"/>
          <w:lang w:eastAsia="ru-RU"/>
        </w:rPr>
        <w:t>по состоянию на 01.01.2016</w:t>
      </w:r>
    </w:p>
    <w:tbl>
      <w:tblPr>
        <w:tblStyle w:val="af3"/>
        <w:tblW w:w="9889" w:type="dxa"/>
        <w:tblLayout w:type="fixed"/>
        <w:tblLook w:val="04A0" w:firstRow="1" w:lastRow="0" w:firstColumn="1" w:lastColumn="0" w:noHBand="0" w:noVBand="1"/>
      </w:tblPr>
      <w:tblGrid>
        <w:gridCol w:w="436"/>
        <w:gridCol w:w="2933"/>
        <w:gridCol w:w="850"/>
        <w:gridCol w:w="992"/>
        <w:gridCol w:w="851"/>
        <w:gridCol w:w="850"/>
        <w:gridCol w:w="992"/>
        <w:gridCol w:w="1985"/>
      </w:tblGrid>
      <w:tr w:rsidR="006F5EE8" w:rsidRPr="002F19B5" w:rsidTr="004F5A8F">
        <w:trPr>
          <w:tblHeader/>
        </w:trPr>
        <w:tc>
          <w:tcPr>
            <w:tcW w:w="436" w:type="dxa"/>
            <w:vMerge w:val="restart"/>
          </w:tcPr>
          <w:p w:rsidR="006F5EE8" w:rsidRPr="002F19B5" w:rsidRDefault="006F5EE8" w:rsidP="002F19B5">
            <w:pPr>
              <w:ind w:left="-142" w:right="-169"/>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xml:space="preserve">N </w:t>
            </w:r>
            <w:proofErr w:type="gramStart"/>
            <w:r w:rsidRPr="002F19B5">
              <w:rPr>
                <w:rFonts w:ascii="Times New Roman" w:eastAsia="Times New Roman" w:hAnsi="Times New Roman" w:cs="Times New Roman"/>
                <w:color w:val="000000"/>
                <w:sz w:val="21"/>
                <w:szCs w:val="21"/>
                <w:lang w:eastAsia="ru-RU"/>
              </w:rPr>
              <w:t>п</w:t>
            </w:r>
            <w:proofErr w:type="gramEnd"/>
            <w:r w:rsidRPr="002F19B5">
              <w:rPr>
                <w:rFonts w:ascii="Times New Roman" w:eastAsia="Times New Roman" w:hAnsi="Times New Roman" w:cs="Times New Roman"/>
                <w:color w:val="000000"/>
                <w:sz w:val="21"/>
                <w:szCs w:val="21"/>
                <w:lang w:eastAsia="ru-RU"/>
              </w:rPr>
              <w:t>/п</w:t>
            </w:r>
          </w:p>
        </w:tc>
        <w:tc>
          <w:tcPr>
            <w:tcW w:w="2933" w:type="dxa"/>
            <w:vMerge w:val="restart"/>
          </w:tcPr>
          <w:p w:rsidR="006F5EE8" w:rsidRPr="002F19B5" w:rsidRDefault="006F5EE8"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Наименование целевого показателя (индикатора)</w:t>
            </w:r>
          </w:p>
        </w:tc>
        <w:tc>
          <w:tcPr>
            <w:tcW w:w="850" w:type="dxa"/>
            <w:vMerge w:val="restart"/>
          </w:tcPr>
          <w:p w:rsidR="006F5EE8" w:rsidRPr="002F19B5" w:rsidRDefault="006F5EE8"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Единица измерения</w:t>
            </w:r>
          </w:p>
        </w:tc>
        <w:tc>
          <w:tcPr>
            <w:tcW w:w="1843" w:type="dxa"/>
            <w:gridSpan w:val="2"/>
          </w:tcPr>
          <w:p w:rsidR="006F5EE8" w:rsidRPr="002F19B5" w:rsidRDefault="006F5EE8"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Значения целевых показателей (индикаторов)</w:t>
            </w:r>
            <w:r w:rsidR="00FA2056" w:rsidRPr="002F19B5">
              <w:rPr>
                <w:rFonts w:ascii="Times New Roman" w:eastAsia="Times New Roman" w:hAnsi="Times New Roman" w:cs="Times New Roman"/>
                <w:color w:val="000000"/>
                <w:sz w:val="21"/>
                <w:szCs w:val="21"/>
                <w:lang w:eastAsia="ru-RU"/>
              </w:rPr>
              <w:t xml:space="preserve"> за 2015 год</w:t>
            </w:r>
          </w:p>
        </w:tc>
        <w:tc>
          <w:tcPr>
            <w:tcW w:w="850" w:type="dxa"/>
            <w:vMerge w:val="restart"/>
          </w:tcPr>
          <w:p w:rsidR="006F5EE8" w:rsidRPr="002F19B5" w:rsidRDefault="006F5EE8"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Абсолютное отклонение</w:t>
            </w:r>
          </w:p>
        </w:tc>
        <w:tc>
          <w:tcPr>
            <w:tcW w:w="992" w:type="dxa"/>
            <w:vMerge w:val="restart"/>
          </w:tcPr>
          <w:p w:rsidR="006F5EE8" w:rsidRPr="002F19B5" w:rsidRDefault="006F5EE8"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Относительное отклонение</w:t>
            </w:r>
          </w:p>
        </w:tc>
        <w:tc>
          <w:tcPr>
            <w:tcW w:w="1985" w:type="dxa"/>
            <w:vMerge w:val="restart"/>
          </w:tcPr>
          <w:p w:rsidR="006F5EE8" w:rsidRPr="002F19B5" w:rsidRDefault="006F5EE8" w:rsidP="002F19B5">
            <w:pPr>
              <w:jc w:val="center"/>
              <w:rPr>
                <w:rFonts w:ascii="Times New Roman" w:hAnsi="Times New Roman" w:cs="Times New Roman"/>
                <w:sz w:val="21"/>
                <w:szCs w:val="21"/>
              </w:rPr>
            </w:pPr>
            <w:r w:rsidRPr="002F19B5">
              <w:rPr>
                <w:rFonts w:ascii="Times New Roman" w:eastAsia="Times New Roman" w:hAnsi="Times New Roman" w:cs="Times New Roman"/>
                <w:color w:val="000000"/>
                <w:sz w:val="21"/>
                <w:szCs w:val="21"/>
                <w:lang w:eastAsia="ru-RU"/>
              </w:rPr>
              <w:t>Обоснование отклонений значений целевого показателя (индикатора) на конец отчетного периода</w:t>
            </w:r>
          </w:p>
        </w:tc>
      </w:tr>
      <w:tr w:rsidR="006F5EE8" w:rsidRPr="002F19B5" w:rsidTr="004F5A8F">
        <w:trPr>
          <w:tblHeader/>
        </w:trPr>
        <w:tc>
          <w:tcPr>
            <w:tcW w:w="436" w:type="dxa"/>
            <w:vMerge/>
          </w:tcPr>
          <w:p w:rsidR="006F5EE8" w:rsidRPr="002F19B5" w:rsidRDefault="006F5EE8" w:rsidP="002F19B5">
            <w:pPr>
              <w:ind w:left="-142" w:right="-169"/>
              <w:jc w:val="center"/>
              <w:rPr>
                <w:rFonts w:ascii="Times New Roman" w:hAnsi="Times New Roman" w:cs="Times New Roman"/>
                <w:sz w:val="21"/>
                <w:szCs w:val="21"/>
              </w:rPr>
            </w:pPr>
          </w:p>
        </w:tc>
        <w:tc>
          <w:tcPr>
            <w:tcW w:w="2933" w:type="dxa"/>
            <w:vMerge/>
          </w:tcPr>
          <w:p w:rsidR="006F5EE8" w:rsidRPr="002F19B5" w:rsidRDefault="006F5EE8" w:rsidP="002F19B5">
            <w:pPr>
              <w:jc w:val="both"/>
              <w:rPr>
                <w:rFonts w:ascii="Times New Roman" w:hAnsi="Times New Roman" w:cs="Times New Roman"/>
                <w:sz w:val="21"/>
                <w:szCs w:val="21"/>
              </w:rPr>
            </w:pPr>
          </w:p>
        </w:tc>
        <w:tc>
          <w:tcPr>
            <w:tcW w:w="850" w:type="dxa"/>
            <w:vMerge/>
          </w:tcPr>
          <w:p w:rsidR="006F5EE8" w:rsidRPr="002F19B5" w:rsidRDefault="006F5EE8" w:rsidP="002F19B5">
            <w:pPr>
              <w:jc w:val="both"/>
              <w:rPr>
                <w:rFonts w:ascii="Times New Roman" w:hAnsi="Times New Roman" w:cs="Times New Roman"/>
                <w:sz w:val="21"/>
                <w:szCs w:val="21"/>
              </w:rPr>
            </w:pPr>
          </w:p>
        </w:tc>
        <w:tc>
          <w:tcPr>
            <w:tcW w:w="992" w:type="dxa"/>
          </w:tcPr>
          <w:p w:rsidR="006F5EE8" w:rsidRPr="002F19B5" w:rsidRDefault="006F5EE8"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xml:space="preserve">план </w:t>
            </w:r>
          </w:p>
        </w:tc>
        <w:tc>
          <w:tcPr>
            <w:tcW w:w="851" w:type="dxa"/>
          </w:tcPr>
          <w:p w:rsidR="006F5EE8" w:rsidRPr="002F19B5" w:rsidRDefault="006F5EE8"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xml:space="preserve">факт </w:t>
            </w:r>
          </w:p>
        </w:tc>
        <w:tc>
          <w:tcPr>
            <w:tcW w:w="850" w:type="dxa"/>
            <w:vMerge/>
          </w:tcPr>
          <w:p w:rsidR="006F5EE8" w:rsidRPr="002F19B5" w:rsidRDefault="006F5EE8" w:rsidP="002F19B5">
            <w:pPr>
              <w:jc w:val="both"/>
              <w:rPr>
                <w:rFonts w:ascii="Times New Roman" w:hAnsi="Times New Roman" w:cs="Times New Roman"/>
                <w:sz w:val="21"/>
                <w:szCs w:val="21"/>
              </w:rPr>
            </w:pPr>
          </w:p>
        </w:tc>
        <w:tc>
          <w:tcPr>
            <w:tcW w:w="992" w:type="dxa"/>
            <w:vMerge/>
          </w:tcPr>
          <w:p w:rsidR="006F5EE8" w:rsidRPr="002F19B5" w:rsidRDefault="006F5EE8" w:rsidP="002F19B5">
            <w:pPr>
              <w:jc w:val="both"/>
              <w:rPr>
                <w:rFonts w:ascii="Times New Roman" w:hAnsi="Times New Roman" w:cs="Times New Roman"/>
                <w:sz w:val="21"/>
                <w:szCs w:val="21"/>
              </w:rPr>
            </w:pPr>
          </w:p>
        </w:tc>
        <w:tc>
          <w:tcPr>
            <w:tcW w:w="1985" w:type="dxa"/>
            <w:vMerge/>
          </w:tcPr>
          <w:p w:rsidR="006F5EE8" w:rsidRPr="002F19B5" w:rsidRDefault="006F5EE8" w:rsidP="002F19B5">
            <w:pPr>
              <w:jc w:val="center"/>
              <w:rPr>
                <w:rFonts w:ascii="Times New Roman" w:eastAsia="Times New Roman" w:hAnsi="Times New Roman" w:cs="Times New Roman"/>
                <w:color w:val="000000"/>
                <w:sz w:val="21"/>
                <w:szCs w:val="21"/>
                <w:lang w:eastAsia="ru-RU"/>
              </w:rPr>
            </w:pPr>
          </w:p>
        </w:tc>
      </w:tr>
      <w:tr w:rsidR="00FA2056" w:rsidRPr="002F19B5" w:rsidTr="004F5A8F">
        <w:tc>
          <w:tcPr>
            <w:tcW w:w="9889" w:type="dxa"/>
            <w:gridSpan w:val="8"/>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xml:space="preserve">Государственная программа «Развитие транспортной системы в КБР» на период до 2020 года  </w:t>
            </w:r>
          </w:p>
        </w:tc>
      </w:tr>
      <w:tr w:rsidR="00FA2056" w:rsidRPr="002F19B5" w:rsidTr="004F5A8F">
        <w:tc>
          <w:tcPr>
            <w:tcW w:w="436" w:type="dxa"/>
          </w:tcPr>
          <w:p w:rsidR="00FA2056" w:rsidRPr="002F19B5" w:rsidRDefault="00FA2056" w:rsidP="002F19B5">
            <w:pPr>
              <w:jc w:val="both"/>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увеличение количества маршрутов</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ед.</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292</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287</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-5</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98,288</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Оптимизация маршрутной сети</w:t>
            </w:r>
          </w:p>
        </w:tc>
      </w:tr>
      <w:tr w:rsidR="00FA2056" w:rsidRPr="002F19B5" w:rsidTr="004F5A8F">
        <w:tc>
          <w:tcPr>
            <w:tcW w:w="436" w:type="dxa"/>
          </w:tcPr>
          <w:p w:rsidR="00FA2056" w:rsidRPr="002F19B5" w:rsidRDefault="00FA2056" w:rsidP="002F19B5">
            <w:pPr>
              <w:jc w:val="both"/>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2</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увеличение перевозок пассажиров транспортом общего пользования</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proofErr w:type="gramStart"/>
            <w:r w:rsidRPr="002F19B5">
              <w:rPr>
                <w:rFonts w:ascii="Times New Roman" w:eastAsia="Times New Roman" w:hAnsi="Times New Roman" w:cs="Times New Roman"/>
                <w:color w:val="000000"/>
                <w:sz w:val="21"/>
                <w:szCs w:val="21"/>
                <w:lang w:eastAsia="ru-RU"/>
              </w:rPr>
              <w:t>млн</w:t>
            </w:r>
            <w:proofErr w:type="gramEnd"/>
            <w:r w:rsidRPr="002F19B5">
              <w:rPr>
                <w:rFonts w:ascii="Times New Roman" w:eastAsia="Times New Roman" w:hAnsi="Times New Roman" w:cs="Times New Roman"/>
                <w:color w:val="000000"/>
                <w:sz w:val="21"/>
                <w:szCs w:val="21"/>
                <w:lang w:eastAsia="ru-RU"/>
              </w:rPr>
              <w:t xml:space="preserve"> человек</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53,4</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54,5</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1,1</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102,060</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r>
      <w:tr w:rsidR="00FA2056" w:rsidRPr="002F19B5" w:rsidTr="004F5A8F">
        <w:tc>
          <w:tcPr>
            <w:tcW w:w="436" w:type="dxa"/>
          </w:tcPr>
          <w:p w:rsidR="00FA2056" w:rsidRPr="002F19B5" w:rsidRDefault="00FA2056" w:rsidP="002F19B5">
            <w:pPr>
              <w:jc w:val="both"/>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3</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увеличение перевозок электрическим транспортом</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proofErr w:type="gramStart"/>
            <w:r w:rsidRPr="002F19B5">
              <w:rPr>
                <w:rFonts w:ascii="Times New Roman" w:eastAsia="Times New Roman" w:hAnsi="Times New Roman" w:cs="Times New Roman"/>
                <w:color w:val="000000"/>
                <w:sz w:val="21"/>
                <w:szCs w:val="21"/>
                <w:lang w:eastAsia="ru-RU"/>
              </w:rPr>
              <w:t>млн</w:t>
            </w:r>
            <w:proofErr w:type="gramEnd"/>
            <w:r w:rsidRPr="002F19B5">
              <w:rPr>
                <w:rFonts w:ascii="Times New Roman" w:eastAsia="Times New Roman" w:hAnsi="Times New Roman" w:cs="Times New Roman"/>
                <w:color w:val="000000"/>
                <w:sz w:val="21"/>
                <w:szCs w:val="21"/>
                <w:lang w:eastAsia="ru-RU"/>
              </w:rPr>
              <w:t xml:space="preserve"> человек</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3</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1,9</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-1,1</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63,333</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r>
      <w:tr w:rsidR="00FA2056" w:rsidRPr="002F19B5" w:rsidTr="004F5A8F">
        <w:tc>
          <w:tcPr>
            <w:tcW w:w="436" w:type="dxa"/>
          </w:tcPr>
          <w:p w:rsidR="00FA2056" w:rsidRPr="002F19B5" w:rsidRDefault="00FA2056" w:rsidP="002F19B5">
            <w:pPr>
              <w:jc w:val="both"/>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4</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увеличение пассажирооборота транспорта общего пользования</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proofErr w:type="gramStart"/>
            <w:r w:rsidRPr="002F19B5">
              <w:rPr>
                <w:rFonts w:ascii="Times New Roman" w:eastAsia="Times New Roman" w:hAnsi="Times New Roman" w:cs="Times New Roman"/>
                <w:color w:val="000000"/>
                <w:sz w:val="21"/>
                <w:szCs w:val="21"/>
                <w:lang w:eastAsia="ru-RU"/>
              </w:rPr>
              <w:t>млн</w:t>
            </w:r>
            <w:proofErr w:type="gramEnd"/>
            <w:r w:rsidRPr="002F19B5">
              <w:rPr>
                <w:rFonts w:ascii="Times New Roman" w:eastAsia="Times New Roman" w:hAnsi="Times New Roman" w:cs="Times New Roman"/>
                <w:color w:val="000000"/>
                <w:sz w:val="21"/>
                <w:szCs w:val="21"/>
                <w:lang w:eastAsia="ru-RU"/>
              </w:rPr>
              <w:t xml:space="preserve"> пасс.-км</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585,00</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611,10</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26,10</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104,462</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r>
      <w:tr w:rsidR="00FA2056" w:rsidRPr="002F19B5" w:rsidTr="004F5A8F">
        <w:tc>
          <w:tcPr>
            <w:tcW w:w="436" w:type="dxa"/>
          </w:tcPr>
          <w:p w:rsidR="00FA2056" w:rsidRPr="002F19B5" w:rsidRDefault="00FA2056" w:rsidP="002F19B5">
            <w:pPr>
              <w:jc w:val="both"/>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5</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количество ДТП, связанных с сопутствующими дорожными условиями на автомобильных дорогах регионального значения</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ед.</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67</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75,00</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-8,00</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111,940</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Недостаточность выделяемых средств на нормативное содержание автодорог и устройство электроосвещения на них</w:t>
            </w:r>
          </w:p>
        </w:tc>
      </w:tr>
      <w:tr w:rsidR="00FA2056" w:rsidRPr="002F19B5" w:rsidTr="004F5A8F">
        <w:tc>
          <w:tcPr>
            <w:tcW w:w="436" w:type="dxa"/>
          </w:tcPr>
          <w:p w:rsidR="00FA2056" w:rsidRPr="002F19B5" w:rsidRDefault="00FA2056" w:rsidP="002F19B5">
            <w:pPr>
              <w:jc w:val="both"/>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6</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сокращение количества мест концентрации дорожно-транспортных происшествий</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ед.</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93</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18,00</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-75</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19,355</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r>
      <w:tr w:rsidR="00FA2056" w:rsidRPr="002F19B5" w:rsidTr="004F5A8F">
        <w:tc>
          <w:tcPr>
            <w:tcW w:w="436" w:type="dxa"/>
          </w:tcPr>
          <w:p w:rsidR="00FA2056" w:rsidRPr="002F19B5" w:rsidRDefault="00FA2056" w:rsidP="002F19B5">
            <w:pPr>
              <w:jc w:val="both"/>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7</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сокращение количества дорожно-транспортных происшествий с участием общественного транспорта</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ед.</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20</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22,00</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2,00</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110,000</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r>
      <w:tr w:rsidR="00FA2056" w:rsidRPr="002F19B5" w:rsidTr="004F5A8F">
        <w:tc>
          <w:tcPr>
            <w:tcW w:w="436" w:type="dxa"/>
          </w:tcPr>
          <w:p w:rsidR="00FA2056" w:rsidRPr="002F19B5" w:rsidRDefault="00FA2056" w:rsidP="002F19B5">
            <w:pPr>
              <w:jc w:val="both"/>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8</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сокращение количества зарегистрированных нарушений правил дорожного движения общественным транспортом</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ед.</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8522</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8665,00</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143,00</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101,678</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r>
      <w:tr w:rsidR="00FA2056" w:rsidRPr="002F19B5" w:rsidTr="004F5A8F">
        <w:tc>
          <w:tcPr>
            <w:tcW w:w="436" w:type="dxa"/>
          </w:tcPr>
          <w:p w:rsidR="00FA2056" w:rsidRPr="002F19B5" w:rsidRDefault="00FA2056" w:rsidP="002F19B5">
            <w:pPr>
              <w:jc w:val="both"/>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9</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снижение числа раненых на транспорте</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человек</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975</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828,00</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-147,0</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84,923</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r>
      <w:tr w:rsidR="00FA2056" w:rsidRPr="002F19B5" w:rsidTr="004F5A8F">
        <w:tc>
          <w:tcPr>
            <w:tcW w:w="436" w:type="dxa"/>
          </w:tcPr>
          <w:p w:rsidR="00FA2056" w:rsidRPr="002F19B5" w:rsidRDefault="00FA2056" w:rsidP="002F19B5">
            <w:pPr>
              <w:jc w:val="both"/>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10</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снижение числа раненых на транспорте с участием детей в возрасте до 16 лет</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человек</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60</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57,00</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-3,0</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95,000</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r>
      <w:tr w:rsidR="00FA2056" w:rsidRPr="002F19B5" w:rsidTr="004F5A8F">
        <w:tc>
          <w:tcPr>
            <w:tcW w:w="436" w:type="dxa"/>
          </w:tcPr>
          <w:p w:rsidR="00FA2056" w:rsidRPr="002F19B5" w:rsidRDefault="00FA2056" w:rsidP="002F19B5">
            <w:pPr>
              <w:jc w:val="both"/>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11</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снижение числа погибших на транспорте</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человек</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182</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168,00</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-14,0</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92,308</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r>
      <w:tr w:rsidR="00FA2056" w:rsidRPr="002F19B5" w:rsidTr="004F5A8F">
        <w:tc>
          <w:tcPr>
            <w:tcW w:w="436" w:type="dxa"/>
          </w:tcPr>
          <w:p w:rsidR="00FA2056" w:rsidRPr="002F19B5" w:rsidRDefault="00FA2056" w:rsidP="002F19B5">
            <w:pPr>
              <w:jc w:val="both"/>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12</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снижение числа погибших на транспорте с участием детей в возрасте до 16 лет</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человек</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6</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7,00</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1,00</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116,667</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r>
      <w:tr w:rsidR="00FA2056" w:rsidRPr="002F19B5" w:rsidTr="004F5A8F">
        <w:tc>
          <w:tcPr>
            <w:tcW w:w="436" w:type="dxa"/>
          </w:tcPr>
          <w:p w:rsidR="00FA2056" w:rsidRPr="002F19B5" w:rsidRDefault="00FA2056" w:rsidP="002F19B5">
            <w:pPr>
              <w:jc w:val="both"/>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13</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сокращение количества дорожно-транспортных происшествий</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ед.</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728</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716,00</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-12,0</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98,400</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r>
      <w:tr w:rsidR="00FA2056" w:rsidRPr="002F19B5" w:rsidTr="004F5A8F">
        <w:tc>
          <w:tcPr>
            <w:tcW w:w="436" w:type="dxa"/>
          </w:tcPr>
          <w:p w:rsidR="00FA2056" w:rsidRPr="002F19B5" w:rsidRDefault="00FA2056" w:rsidP="002F19B5">
            <w:pPr>
              <w:jc w:val="both"/>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14</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сокращение количества дорожно-транспортных происшествий с участием детей в возрасте до 16 лет</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ед.</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62</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59,00</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-3,0</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95,160</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r>
      <w:tr w:rsidR="00FA2056" w:rsidRPr="002F19B5" w:rsidTr="004F5A8F">
        <w:tc>
          <w:tcPr>
            <w:tcW w:w="436" w:type="dxa"/>
          </w:tcPr>
          <w:p w:rsidR="00FA2056" w:rsidRPr="002F19B5" w:rsidRDefault="00FA2056" w:rsidP="002F19B5">
            <w:pPr>
              <w:jc w:val="both"/>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15</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сокращение социального риска (число лиц, погибших в дорожно-транспортных происшествиях, на 100 тыс. населения)</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человек</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21,2</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19,50</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-0,7</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92,000</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r>
      <w:tr w:rsidR="00FA2056" w:rsidRPr="002F19B5" w:rsidTr="004F5A8F">
        <w:tc>
          <w:tcPr>
            <w:tcW w:w="436" w:type="dxa"/>
          </w:tcPr>
          <w:p w:rsidR="00FA2056" w:rsidRPr="002F19B5" w:rsidRDefault="00FA2056" w:rsidP="002F19B5">
            <w:pPr>
              <w:jc w:val="both"/>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16</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сокращение транспортного риска (число лиц, погибших в дорожно-транспортных происшествиях, на 10 тыс. транспортных средств)</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человек</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7,1</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6,40</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-0,70</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90,140</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r>
      <w:tr w:rsidR="00FA2056" w:rsidRPr="002F19B5" w:rsidTr="004F5A8F">
        <w:tc>
          <w:tcPr>
            <w:tcW w:w="436" w:type="dxa"/>
          </w:tcPr>
          <w:p w:rsidR="00FA2056" w:rsidRPr="002F19B5" w:rsidRDefault="00FA2056" w:rsidP="002F19B5">
            <w:pPr>
              <w:jc w:val="both"/>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17</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снижение потерь энергоресурсов при производстве, транспортировке и потреблении</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5,00</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5,00</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0,00</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100,000</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r>
      <w:tr w:rsidR="00FA2056" w:rsidRPr="002F19B5" w:rsidTr="004F5A8F">
        <w:tc>
          <w:tcPr>
            <w:tcW w:w="436" w:type="dxa"/>
          </w:tcPr>
          <w:p w:rsidR="00FA2056" w:rsidRPr="002F19B5" w:rsidRDefault="00FA2056" w:rsidP="002F19B5">
            <w:pPr>
              <w:jc w:val="both"/>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18</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количество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субъектом Российской Федерации</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70,00</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75,00</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5,00</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107,140</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r>
      <w:tr w:rsidR="00FA2056" w:rsidRPr="002F19B5" w:rsidTr="004F5A8F">
        <w:tc>
          <w:tcPr>
            <w:tcW w:w="436" w:type="dxa"/>
          </w:tcPr>
          <w:p w:rsidR="00FA2056" w:rsidRPr="002F19B5" w:rsidRDefault="00FA2056" w:rsidP="002F19B5">
            <w:pPr>
              <w:jc w:val="both"/>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19</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закупка техники, работающей на газомоторном топливе с использованием субсидий из бюджетной системы РФ</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proofErr w:type="spellStart"/>
            <w:proofErr w:type="gramStart"/>
            <w:r w:rsidRPr="002F19B5">
              <w:rPr>
                <w:rFonts w:ascii="Times New Roman" w:eastAsia="Times New Roman" w:hAnsi="Times New Roman" w:cs="Times New Roman"/>
                <w:color w:val="000000"/>
                <w:sz w:val="21"/>
                <w:szCs w:val="21"/>
                <w:lang w:eastAsia="ru-RU"/>
              </w:rPr>
              <w:t>ед</w:t>
            </w:r>
            <w:proofErr w:type="spellEnd"/>
            <w:proofErr w:type="gramEnd"/>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80,00</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135,00</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55,00</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168,800</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r>
      <w:tr w:rsidR="00FA2056" w:rsidRPr="002F19B5" w:rsidTr="004F5A8F">
        <w:tc>
          <w:tcPr>
            <w:tcW w:w="436" w:type="dxa"/>
          </w:tcPr>
          <w:p w:rsidR="00FA2056" w:rsidRPr="002F19B5" w:rsidRDefault="00FA2056" w:rsidP="002F19B5">
            <w:pPr>
              <w:jc w:val="both"/>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20</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количество пострадавших в результате чрезвычайных ситуаций и стихийных бедствий</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человек</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1769,00</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12,00</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-1757</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r>
      <w:tr w:rsidR="00FA2056" w:rsidRPr="002F19B5" w:rsidTr="004F5A8F">
        <w:tc>
          <w:tcPr>
            <w:tcW w:w="436" w:type="dxa"/>
          </w:tcPr>
          <w:p w:rsidR="00FA2056" w:rsidRPr="002F19B5" w:rsidRDefault="00FA2056" w:rsidP="002F19B5">
            <w:pPr>
              <w:jc w:val="both"/>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21</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количество погибших и пострадавших при пожарах</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человек</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44,00</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56,00</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12,00</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127,300</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r>
      <w:tr w:rsidR="00FA2056" w:rsidRPr="002F19B5" w:rsidTr="004F5A8F">
        <w:tc>
          <w:tcPr>
            <w:tcW w:w="436" w:type="dxa"/>
          </w:tcPr>
          <w:p w:rsidR="00FA2056" w:rsidRPr="002F19B5" w:rsidRDefault="00FA2056" w:rsidP="002F19B5">
            <w:pPr>
              <w:jc w:val="both"/>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22</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количество происшествий на водных объектах</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ед.</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14</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16,00</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2,00</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114,300</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r>
      <w:tr w:rsidR="00FA2056" w:rsidRPr="002F19B5" w:rsidTr="004F5A8F">
        <w:tc>
          <w:tcPr>
            <w:tcW w:w="9889" w:type="dxa"/>
            <w:gridSpan w:val="8"/>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подпрограмма «Дорожное хозяйство»</w:t>
            </w:r>
          </w:p>
        </w:tc>
      </w:tr>
      <w:tr w:rsidR="00FA2056" w:rsidRPr="002F19B5" w:rsidTr="004F5A8F">
        <w:tc>
          <w:tcPr>
            <w:tcW w:w="436" w:type="dxa"/>
          </w:tcPr>
          <w:p w:rsidR="00FA2056" w:rsidRPr="002F19B5" w:rsidRDefault="00FA2056" w:rsidP="002F19B5">
            <w:pPr>
              <w:ind w:left="-142" w:right="-169"/>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Увеличение протяженности автомобильных дорог общего пользования регионального значения</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км</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2938,67</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2938,67</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0</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100,0</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r>
      <w:tr w:rsidR="00FA2056" w:rsidRPr="002F19B5" w:rsidTr="004F5A8F">
        <w:tc>
          <w:tcPr>
            <w:tcW w:w="436" w:type="dxa"/>
          </w:tcPr>
          <w:p w:rsidR="00FA2056" w:rsidRPr="002F19B5" w:rsidRDefault="00FA2056" w:rsidP="002F19B5">
            <w:pPr>
              <w:ind w:left="-142" w:right="-169"/>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2</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xml:space="preserve">Протяженность сети автомобильных дорог общего пользования регионального и местного значения, в том числе: </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км</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8391,98</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н/д</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0</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xml:space="preserve">Информация годовая. Данные будут рассчитаны во </w:t>
            </w:r>
            <w:r w:rsidRPr="002F19B5">
              <w:rPr>
                <w:rFonts w:ascii="Times New Roman" w:eastAsia="Times New Roman" w:hAnsi="Times New Roman" w:cs="Times New Roman"/>
                <w:color w:val="000000"/>
                <w:sz w:val="21"/>
                <w:szCs w:val="21"/>
                <w:lang w:val="en-US" w:eastAsia="ru-RU"/>
              </w:rPr>
              <w:t>II</w:t>
            </w:r>
            <w:r w:rsidRPr="002F19B5">
              <w:rPr>
                <w:rFonts w:ascii="Times New Roman" w:eastAsia="Times New Roman" w:hAnsi="Times New Roman" w:cs="Times New Roman"/>
                <w:color w:val="000000"/>
                <w:sz w:val="21"/>
                <w:szCs w:val="21"/>
                <w:lang w:eastAsia="ru-RU"/>
              </w:rPr>
              <w:t xml:space="preserve"> квартале 2016 года</w:t>
            </w:r>
          </w:p>
        </w:tc>
      </w:tr>
      <w:tr w:rsidR="00FA2056" w:rsidRPr="002F19B5" w:rsidTr="004F5A8F">
        <w:tc>
          <w:tcPr>
            <w:tcW w:w="436" w:type="dxa"/>
          </w:tcPr>
          <w:p w:rsidR="00FA2056" w:rsidRPr="002F19B5" w:rsidRDefault="00FA2056" w:rsidP="002F19B5">
            <w:pPr>
              <w:ind w:left="-142" w:right="-169"/>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2.1</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сети автомобильных дорог общего пользования регионального значения</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км</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2938,67</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2938,67</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0</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100,0</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r>
      <w:tr w:rsidR="00FA2056" w:rsidRPr="002F19B5" w:rsidTr="004F5A8F">
        <w:tc>
          <w:tcPr>
            <w:tcW w:w="436" w:type="dxa"/>
          </w:tcPr>
          <w:p w:rsidR="00FA2056" w:rsidRPr="002F19B5" w:rsidRDefault="00FA2056" w:rsidP="002F19B5">
            <w:pPr>
              <w:ind w:left="-142" w:right="-169"/>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3</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xml:space="preserve">Объемы ввода в эксплуатацию после строительства и </w:t>
            </w:r>
            <w:proofErr w:type="gramStart"/>
            <w:r w:rsidRPr="002F19B5">
              <w:rPr>
                <w:rFonts w:ascii="Times New Roman" w:eastAsia="Times New Roman" w:hAnsi="Times New Roman" w:cs="Times New Roman"/>
                <w:color w:val="000000"/>
                <w:sz w:val="21"/>
                <w:szCs w:val="21"/>
                <w:lang w:eastAsia="ru-RU"/>
              </w:rPr>
              <w:t>реконструкции</w:t>
            </w:r>
            <w:proofErr w:type="gramEnd"/>
            <w:r w:rsidRPr="002F19B5">
              <w:rPr>
                <w:rFonts w:ascii="Times New Roman" w:eastAsia="Times New Roman" w:hAnsi="Times New Roman" w:cs="Times New Roman"/>
                <w:color w:val="000000"/>
                <w:sz w:val="21"/>
                <w:szCs w:val="21"/>
                <w:lang w:eastAsia="ru-RU"/>
              </w:rPr>
              <w:t xml:space="preserve"> автомобильных дорог общего пользования регионального  значения</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км</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53,59</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25,91</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-27,68</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48,349</w:t>
            </w:r>
          </w:p>
        </w:tc>
        <w:tc>
          <w:tcPr>
            <w:tcW w:w="1985" w:type="dxa"/>
            <w:vAlign w:val="center"/>
          </w:tcPr>
          <w:p w:rsidR="00FA2056" w:rsidRPr="002F19B5" w:rsidRDefault="00FA2056" w:rsidP="002F19B5">
            <w:pPr>
              <w:ind w:right="-81"/>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xml:space="preserve">Объект протяженностью 2,5 км исключен из программы дорожных работ на 2015 год. Объекты протяженностью 22,5 км и 306,2 </w:t>
            </w:r>
            <w:proofErr w:type="spellStart"/>
            <w:r w:rsidRPr="002F19B5">
              <w:rPr>
                <w:rFonts w:ascii="Times New Roman" w:eastAsia="Times New Roman" w:hAnsi="Times New Roman" w:cs="Times New Roman"/>
                <w:color w:val="000000"/>
                <w:sz w:val="21"/>
                <w:szCs w:val="21"/>
                <w:lang w:eastAsia="ru-RU"/>
              </w:rPr>
              <w:t>п</w:t>
            </w:r>
            <w:proofErr w:type="gramStart"/>
            <w:r w:rsidRPr="002F19B5">
              <w:rPr>
                <w:rFonts w:ascii="Times New Roman" w:eastAsia="Times New Roman" w:hAnsi="Times New Roman" w:cs="Times New Roman"/>
                <w:color w:val="000000"/>
                <w:sz w:val="21"/>
                <w:szCs w:val="21"/>
                <w:lang w:eastAsia="ru-RU"/>
              </w:rPr>
              <w:t>.м</w:t>
            </w:r>
            <w:proofErr w:type="spellEnd"/>
            <w:proofErr w:type="gramEnd"/>
            <w:r w:rsidRPr="002F19B5">
              <w:rPr>
                <w:rFonts w:ascii="Times New Roman" w:eastAsia="Times New Roman" w:hAnsi="Times New Roman" w:cs="Times New Roman"/>
                <w:color w:val="000000"/>
                <w:sz w:val="21"/>
                <w:szCs w:val="21"/>
                <w:lang w:eastAsia="ru-RU"/>
              </w:rPr>
              <w:t xml:space="preserve"> будут сданы в эксплуатацию во II и III квартале 2016 года.</w:t>
            </w:r>
          </w:p>
        </w:tc>
      </w:tr>
      <w:tr w:rsidR="00FA2056" w:rsidRPr="002F19B5" w:rsidTr="004F5A8F">
        <w:tc>
          <w:tcPr>
            <w:tcW w:w="436" w:type="dxa"/>
          </w:tcPr>
          <w:p w:rsidR="00FA2056" w:rsidRPr="002F19B5" w:rsidRDefault="00FA2056" w:rsidP="002F19B5">
            <w:pPr>
              <w:ind w:left="-142" w:right="-169"/>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4</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Прирост протяженности сети автомобильных дорог регионального значения в результате строительства новых автомобильных дорог</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км</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19,89</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19,89</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0</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100,0</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r>
      <w:tr w:rsidR="00FA2056" w:rsidRPr="002F19B5" w:rsidTr="004F5A8F">
        <w:tc>
          <w:tcPr>
            <w:tcW w:w="436" w:type="dxa"/>
          </w:tcPr>
          <w:p w:rsidR="00FA2056" w:rsidRPr="002F19B5" w:rsidRDefault="00FA2056" w:rsidP="002F19B5">
            <w:pPr>
              <w:ind w:left="-142" w:right="-169"/>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5</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Прирост протяженности автомобильных дорог общего пользования регионального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км</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33,71</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6,02</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-27,686</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17,87</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r>
      <w:tr w:rsidR="00FA2056" w:rsidRPr="002F19B5" w:rsidTr="004F5A8F">
        <w:tc>
          <w:tcPr>
            <w:tcW w:w="436" w:type="dxa"/>
          </w:tcPr>
          <w:p w:rsidR="00FA2056" w:rsidRPr="002F19B5" w:rsidRDefault="00FA2056" w:rsidP="002F19B5">
            <w:pPr>
              <w:ind w:left="-142" w:right="-169"/>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6</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xml:space="preserve">Прирост протяженности автомобильных дорог общего пользования регионального соответствующих нормативным требованиям к транспортно-эксплуатационным показателям, в результате капитального ремонта и </w:t>
            </w:r>
            <w:proofErr w:type="gramStart"/>
            <w:r w:rsidRPr="002F19B5">
              <w:rPr>
                <w:rFonts w:ascii="Times New Roman" w:eastAsia="Times New Roman" w:hAnsi="Times New Roman" w:cs="Times New Roman"/>
                <w:color w:val="000000"/>
                <w:sz w:val="21"/>
                <w:szCs w:val="21"/>
                <w:lang w:eastAsia="ru-RU"/>
              </w:rPr>
              <w:t>ремонта</w:t>
            </w:r>
            <w:proofErr w:type="gramEnd"/>
            <w:r w:rsidRPr="002F19B5">
              <w:rPr>
                <w:rFonts w:ascii="Times New Roman" w:eastAsia="Times New Roman" w:hAnsi="Times New Roman" w:cs="Times New Roman"/>
                <w:color w:val="000000"/>
                <w:sz w:val="21"/>
                <w:szCs w:val="21"/>
                <w:lang w:eastAsia="ru-RU"/>
              </w:rPr>
              <w:t xml:space="preserve"> автомобильных дорог</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км</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69,8</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24,17</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-45,63</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34,628</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xml:space="preserve">Объект протяженностью 14,73 км будет введен в эксплуатацию в I  квартале 2016 года. </w:t>
            </w:r>
          </w:p>
        </w:tc>
      </w:tr>
      <w:tr w:rsidR="00FA2056" w:rsidRPr="002F19B5" w:rsidTr="004F5A8F">
        <w:tc>
          <w:tcPr>
            <w:tcW w:w="436" w:type="dxa"/>
          </w:tcPr>
          <w:p w:rsidR="00FA2056" w:rsidRPr="002F19B5" w:rsidRDefault="00FA2056" w:rsidP="002F19B5">
            <w:pPr>
              <w:ind w:left="-142" w:right="-169"/>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7</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Общая протяженность автомобильных дорог общего пользования регионального и местного значения, соответствующих нормативным требованиям к транспортно-эксплуатационным показателям на 31 декабря отчетного года</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км</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3769,28</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н/д</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xml:space="preserve">Информация годовая. Данные будут рассчитаны во </w:t>
            </w:r>
            <w:r w:rsidRPr="002F19B5">
              <w:rPr>
                <w:rFonts w:ascii="Times New Roman" w:eastAsia="Times New Roman" w:hAnsi="Times New Roman" w:cs="Times New Roman"/>
                <w:color w:val="000000"/>
                <w:sz w:val="21"/>
                <w:szCs w:val="21"/>
                <w:lang w:val="en-US" w:eastAsia="ru-RU"/>
              </w:rPr>
              <w:t>II</w:t>
            </w:r>
            <w:r w:rsidRPr="002F19B5">
              <w:rPr>
                <w:rFonts w:ascii="Times New Roman" w:eastAsia="Times New Roman" w:hAnsi="Times New Roman" w:cs="Times New Roman"/>
                <w:color w:val="000000"/>
                <w:sz w:val="21"/>
                <w:szCs w:val="21"/>
                <w:lang w:eastAsia="ru-RU"/>
              </w:rPr>
              <w:t xml:space="preserve"> квартале 2016 года</w:t>
            </w:r>
          </w:p>
        </w:tc>
      </w:tr>
      <w:tr w:rsidR="00FA2056" w:rsidRPr="002F19B5" w:rsidTr="004F5A8F">
        <w:tc>
          <w:tcPr>
            <w:tcW w:w="436" w:type="dxa"/>
          </w:tcPr>
          <w:p w:rsidR="00FA2056" w:rsidRPr="002F19B5" w:rsidRDefault="00FA2056" w:rsidP="002F19B5">
            <w:pPr>
              <w:ind w:left="-142" w:right="-169"/>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8</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xml:space="preserve"> Доля протяженности автомобильных дорог общего пользования регионального и местного значения, соответствующих нормативным требованиям к транспортно-эксплуатационным показателям, на 31 декабря отчетного года </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44,92</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н/д</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xml:space="preserve">Информация годовая. Данные будут рассчитаны во </w:t>
            </w:r>
            <w:r w:rsidRPr="002F19B5">
              <w:rPr>
                <w:rFonts w:ascii="Times New Roman" w:eastAsia="Times New Roman" w:hAnsi="Times New Roman" w:cs="Times New Roman"/>
                <w:color w:val="000000"/>
                <w:sz w:val="21"/>
                <w:szCs w:val="21"/>
                <w:lang w:val="en-US" w:eastAsia="ru-RU"/>
              </w:rPr>
              <w:t>II</w:t>
            </w:r>
            <w:r w:rsidRPr="002F19B5">
              <w:rPr>
                <w:rFonts w:ascii="Times New Roman" w:eastAsia="Times New Roman" w:hAnsi="Times New Roman" w:cs="Times New Roman"/>
                <w:color w:val="000000"/>
                <w:sz w:val="21"/>
                <w:szCs w:val="21"/>
                <w:lang w:eastAsia="ru-RU"/>
              </w:rPr>
              <w:t xml:space="preserve"> квартале 2016 года</w:t>
            </w:r>
          </w:p>
        </w:tc>
      </w:tr>
      <w:tr w:rsidR="00FA2056" w:rsidRPr="002F19B5" w:rsidTr="004F5A8F">
        <w:tc>
          <w:tcPr>
            <w:tcW w:w="436" w:type="dxa"/>
          </w:tcPr>
          <w:p w:rsidR="00FA2056" w:rsidRPr="002F19B5" w:rsidRDefault="00FA2056" w:rsidP="002F19B5">
            <w:pPr>
              <w:ind w:left="-142" w:right="-169"/>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9</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Количество ДТП, связанных с сопутствующими дорожными условиями на автомобильных дорогах регионального значения</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ед.</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67</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н/д</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xml:space="preserve">Информация годовая. Данные будут рассчитаны во </w:t>
            </w:r>
            <w:r w:rsidRPr="002F19B5">
              <w:rPr>
                <w:rFonts w:ascii="Times New Roman" w:eastAsia="Times New Roman" w:hAnsi="Times New Roman" w:cs="Times New Roman"/>
                <w:color w:val="000000"/>
                <w:sz w:val="21"/>
                <w:szCs w:val="21"/>
                <w:lang w:val="en-US" w:eastAsia="ru-RU"/>
              </w:rPr>
              <w:t>II</w:t>
            </w:r>
            <w:r w:rsidRPr="002F19B5">
              <w:rPr>
                <w:rFonts w:ascii="Times New Roman" w:eastAsia="Times New Roman" w:hAnsi="Times New Roman" w:cs="Times New Roman"/>
                <w:color w:val="000000"/>
                <w:sz w:val="21"/>
                <w:szCs w:val="21"/>
                <w:lang w:eastAsia="ru-RU"/>
              </w:rPr>
              <w:t xml:space="preserve"> квартале 2016 года</w:t>
            </w:r>
          </w:p>
        </w:tc>
      </w:tr>
      <w:tr w:rsidR="00FA2056" w:rsidRPr="002F19B5" w:rsidTr="004F5A8F">
        <w:tc>
          <w:tcPr>
            <w:tcW w:w="436" w:type="dxa"/>
          </w:tcPr>
          <w:p w:rsidR="00FA2056" w:rsidRPr="002F19B5" w:rsidRDefault="00FA2056" w:rsidP="002F19B5">
            <w:pPr>
              <w:ind w:left="-142" w:right="-169"/>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10</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Сокращение количества мест концентрации дорожно-транспортных происшествий</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ед.</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93</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н/д</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xml:space="preserve">Информация годовая. Данные будут рассчитаны во </w:t>
            </w:r>
            <w:r w:rsidRPr="002F19B5">
              <w:rPr>
                <w:rFonts w:ascii="Times New Roman" w:eastAsia="Times New Roman" w:hAnsi="Times New Roman" w:cs="Times New Roman"/>
                <w:color w:val="000000"/>
                <w:sz w:val="21"/>
                <w:szCs w:val="21"/>
                <w:lang w:val="en-US" w:eastAsia="ru-RU"/>
              </w:rPr>
              <w:t>II</w:t>
            </w:r>
            <w:r w:rsidRPr="002F19B5">
              <w:rPr>
                <w:rFonts w:ascii="Times New Roman" w:eastAsia="Times New Roman" w:hAnsi="Times New Roman" w:cs="Times New Roman"/>
                <w:color w:val="000000"/>
                <w:sz w:val="21"/>
                <w:szCs w:val="21"/>
                <w:lang w:eastAsia="ru-RU"/>
              </w:rPr>
              <w:t xml:space="preserve"> квартале 2016 года</w:t>
            </w:r>
          </w:p>
        </w:tc>
      </w:tr>
      <w:tr w:rsidR="00FA2056" w:rsidRPr="002F19B5" w:rsidTr="004F5A8F">
        <w:tc>
          <w:tcPr>
            <w:tcW w:w="436" w:type="dxa"/>
          </w:tcPr>
          <w:p w:rsidR="00FA2056" w:rsidRPr="002F19B5" w:rsidRDefault="00FA2056" w:rsidP="002F19B5">
            <w:pPr>
              <w:ind w:left="-142" w:right="-169"/>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11</w:t>
            </w:r>
          </w:p>
        </w:tc>
        <w:tc>
          <w:tcPr>
            <w:tcW w:w="2933" w:type="dxa"/>
          </w:tcPr>
          <w:p w:rsidR="00FA2056" w:rsidRPr="002F19B5" w:rsidRDefault="00FA2056" w:rsidP="002F19B5">
            <w:pP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Снижение доли протяженности автомобильных дорог общего пользования регионального значения, не отвечающих нормативным требованиям, в общей протяженности автомобильных дорог общего пользования местного значения</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43,25</w:t>
            </w:r>
          </w:p>
        </w:tc>
        <w:tc>
          <w:tcPr>
            <w:tcW w:w="851"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43,70</w:t>
            </w:r>
          </w:p>
        </w:tc>
        <w:tc>
          <w:tcPr>
            <w:tcW w:w="850"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0,45</w:t>
            </w:r>
          </w:p>
        </w:tc>
        <w:tc>
          <w:tcPr>
            <w:tcW w:w="992"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101,040</w:t>
            </w:r>
          </w:p>
        </w:tc>
        <w:tc>
          <w:tcPr>
            <w:tcW w:w="1985" w:type="dxa"/>
            <w:vAlign w:val="center"/>
          </w:tcPr>
          <w:p w:rsidR="00FA2056" w:rsidRPr="002F19B5" w:rsidRDefault="00FA2056" w:rsidP="002F19B5">
            <w:pPr>
              <w:jc w:val="center"/>
              <w:rPr>
                <w:rFonts w:ascii="Times New Roman" w:eastAsia="Times New Roman" w:hAnsi="Times New Roman" w:cs="Times New Roman"/>
                <w:color w:val="000000"/>
                <w:sz w:val="21"/>
                <w:szCs w:val="21"/>
                <w:lang w:eastAsia="ru-RU"/>
              </w:rPr>
            </w:pPr>
            <w:r w:rsidRPr="002F19B5">
              <w:rPr>
                <w:rFonts w:ascii="Times New Roman" w:eastAsia="Times New Roman" w:hAnsi="Times New Roman" w:cs="Times New Roman"/>
                <w:color w:val="000000"/>
                <w:sz w:val="21"/>
                <w:szCs w:val="21"/>
                <w:lang w:eastAsia="ru-RU"/>
              </w:rPr>
              <w:t> </w:t>
            </w:r>
          </w:p>
        </w:tc>
      </w:tr>
    </w:tbl>
    <w:p w:rsidR="004F5A8F" w:rsidRPr="002F19B5" w:rsidRDefault="006F5EE8" w:rsidP="002F19B5">
      <w:pPr>
        <w:spacing w:after="0" w:line="240" w:lineRule="auto"/>
        <w:ind w:firstLine="720"/>
        <w:jc w:val="both"/>
        <w:rPr>
          <w:rFonts w:ascii="Times New Roman" w:hAnsi="Times New Roman" w:cs="Times New Roman"/>
          <w:sz w:val="24"/>
          <w:szCs w:val="24"/>
        </w:rPr>
      </w:pPr>
      <w:r w:rsidRPr="002F19B5">
        <w:rPr>
          <w:rFonts w:ascii="Times New Roman" w:hAnsi="Times New Roman" w:cs="Times New Roman"/>
          <w:sz w:val="24"/>
          <w:szCs w:val="24"/>
        </w:rPr>
        <w:t xml:space="preserve">Оперативная информация по данным </w:t>
      </w:r>
      <w:proofErr w:type="spellStart"/>
      <w:r w:rsidR="004F5A8F" w:rsidRPr="002F19B5">
        <w:rPr>
          <w:rFonts w:ascii="Times New Roman" w:hAnsi="Times New Roman" w:cs="Times New Roman"/>
          <w:sz w:val="24"/>
          <w:szCs w:val="24"/>
        </w:rPr>
        <w:t>Госкомтранспорта</w:t>
      </w:r>
      <w:proofErr w:type="spellEnd"/>
      <w:r w:rsidR="004F5A8F" w:rsidRPr="002F19B5">
        <w:rPr>
          <w:rFonts w:ascii="Times New Roman" w:hAnsi="Times New Roman" w:cs="Times New Roman"/>
          <w:sz w:val="24"/>
          <w:szCs w:val="24"/>
        </w:rPr>
        <w:t xml:space="preserve"> Кабардино-Балкарской Республики и </w:t>
      </w:r>
      <w:r w:rsidRPr="002F19B5">
        <w:rPr>
          <w:rFonts w:ascii="Times New Roman" w:hAnsi="Times New Roman" w:cs="Times New Roman"/>
          <w:sz w:val="24"/>
          <w:szCs w:val="24"/>
        </w:rPr>
        <w:t>Управления дорожного хозяйства Кабардино-Балкарской Республики</w:t>
      </w:r>
    </w:p>
    <w:p w:rsidR="00F32F48" w:rsidRPr="002F19B5" w:rsidRDefault="006F5EE8" w:rsidP="002F19B5">
      <w:pPr>
        <w:spacing w:after="0" w:line="240" w:lineRule="auto"/>
        <w:ind w:firstLine="720"/>
        <w:jc w:val="both"/>
        <w:rPr>
          <w:rFonts w:ascii="Times New Roman" w:hAnsi="Times New Roman" w:cs="Times New Roman"/>
          <w:sz w:val="28"/>
          <w:szCs w:val="28"/>
        </w:rPr>
      </w:pPr>
      <w:r w:rsidRPr="002F19B5">
        <w:rPr>
          <w:rFonts w:ascii="Times New Roman" w:hAnsi="Times New Roman" w:cs="Times New Roman"/>
          <w:sz w:val="24"/>
          <w:szCs w:val="24"/>
        </w:rPr>
        <w:t xml:space="preserve">    </w:t>
      </w:r>
      <w:r w:rsidR="00F32F48" w:rsidRPr="002F19B5">
        <w:rPr>
          <w:rFonts w:ascii="Times New Roman" w:hAnsi="Times New Roman" w:cs="Times New Roman"/>
          <w:sz w:val="28"/>
          <w:szCs w:val="28"/>
        </w:rPr>
        <w:br w:type="page"/>
      </w:r>
    </w:p>
    <w:p w:rsidR="00170AA7" w:rsidRPr="00170AA7" w:rsidRDefault="00170AA7" w:rsidP="00170AA7">
      <w:pPr>
        <w:spacing w:after="0" w:line="240" w:lineRule="auto"/>
        <w:jc w:val="center"/>
        <w:rPr>
          <w:rFonts w:ascii="Times New Roman" w:hAnsi="Times New Roman" w:cs="Times New Roman"/>
          <w:b/>
          <w:sz w:val="27"/>
          <w:szCs w:val="27"/>
        </w:rPr>
      </w:pPr>
      <w:r w:rsidRPr="00170AA7">
        <w:rPr>
          <w:rFonts w:ascii="Times New Roman" w:eastAsia="Calibri" w:hAnsi="Times New Roman" w:cs="Times New Roman"/>
          <w:b/>
          <w:sz w:val="27"/>
          <w:szCs w:val="27"/>
        </w:rPr>
        <w:t xml:space="preserve">Информация о реализации государственной программы </w:t>
      </w:r>
      <w:r w:rsidRPr="00170AA7">
        <w:rPr>
          <w:rFonts w:ascii="Times New Roman" w:hAnsi="Times New Roman" w:cs="Times New Roman"/>
          <w:b/>
          <w:sz w:val="27"/>
          <w:szCs w:val="27"/>
        </w:rPr>
        <w:t xml:space="preserve">Кабардино-Балкарской Республики </w:t>
      </w:r>
      <w:r w:rsidRPr="002F19B5">
        <w:rPr>
          <w:rFonts w:ascii="Times New Roman" w:hAnsi="Times New Roman" w:cs="Times New Roman"/>
          <w:b/>
          <w:sz w:val="28"/>
          <w:szCs w:val="28"/>
        </w:rPr>
        <w:t>«Управление государственным имуществом  в Кабардино-Балкарской Республике</w:t>
      </w:r>
      <w:r>
        <w:rPr>
          <w:rFonts w:ascii="Times New Roman" w:hAnsi="Times New Roman" w:cs="Times New Roman"/>
          <w:b/>
          <w:sz w:val="28"/>
          <w:szCs w:val="28"/>
        </w:rPr>
        <w:t xml:space="preserve"> </w:t>
      </w:r>
      <w:r w:rsidRPr="00170AA7">
        <w:rPr>
          <w:rFonts w:ascii="Times New Roman" w:hAnsi="Times New Roman" w:cs="Times New Roman"/>
          <w:b/>
          <w:sz w:val="27"/>
          <w:szCs w:val="27"/>
        </w:rPr>
        <w:t>в 2015 году</w:t>
      </w:r>
    </w:p>
    <w:p w:rsidR="00170AA7" w:rsidRPr="00170AA7" w:rsidRDefault="00170AA7" w:rsidP="00170AA7">
      <w:pPr>
        <w:spacing w:after="0" w:line="240" w:lineRule="auto"/>
        <w:jc w:val="center"/>
        <w:rPr>
          <w:rFonts w:ascii="Times New Roman" w:eastAsia="Calibri" w:hAnsi="Times New Roman" w:cs="Times New Roman"/>
          <w:sz w:val="28"/>
          <w:szCs w:val="28"/>
          <w:shd w:val="clear" w:color="auto" w:fill="FFFFFF"/>
        </w:rPr>
      </w:pPr>
      <w:r w:rsidRPr="00170AA7">
        <w:rPr>
          <w:rFonts w:ascii="Times New Roman" w:eastAsia="Calibri" w:hAnsi="Times New Roman" w:cs="Times New Roman"/>
          <w:sz w:val="28"/>
          <w:szCs w:val="28"/>
          <w:shd w:val="clear" w:color="auto" w:fill="FFFFFF"/>
        </w:rPr>
        <w:t xml:space="preserve">(по данным </w:t>
      </w:r>
      <w:proofErr w:type="spellStart"/>
      <w:r w:rsidRPr="00170AA7">
        <w:rPr>
          <w:rFonts w:ascii="Times New Roman" w:hAnsi="Times New Roman" w:cs="Times New Roman"/>
          <w:sz w:val="28"/>
          <w:szCs w:val="28"/>
        </w:rPr>
        <w:t>Минимущества</w:t>
      </w:r>
      <w:proofErr w:type="spellEnd"/>
      <w:r w:rsidRPr="00170AA7">
        <w:rPr>
          <w:rFonts w:ascii="Times New Roman" w:hAnsi="Times New Roman" w:cs="Times New Roman"/>
          <w:sz w:val="28"/>
          <w:szCs w:val="28"/>
        </w:rPr>
        <w:t xml:space="preserve"> Кабардино-Балкарской Республики</w:t>
      </w:r>
      <w:r w:rsidRPr="00170AA7">
        <w:rPr>
          <w:rFonts w:ascii="Times New Roman" w:eastAsia="Calibri" w:hAnsi="Times New Roman" w:cs="Times New Roman"/>
          <w:sz w:val="28"/>
          <w:szCs w:val="28"/>
          <w:shd w:val="clear" w:color="auto" w:fill="FFFFFF"/>
        </w:rPr>
        <w:t>)</w:t>
      </w:r>
    </w:p>
    <w:p w:rsidR="00170AA7" w:rsidRPr="00170AA7" w:rsidRDefault="00170AA7" w:rsidP="00170AA7">
      <w:pPr>
        <w:spacing w:after="0" w:line="240" w:lineRule="auto"/>
        <w:rPr>
          <w:rFonts w:ascii="Times New Roman" w:hAnsi="Times New Roman" w:cs="Times New Roman"/>
          <w:sz w:val="28"/>
          <w:szCs w:val="28"/>
        </w:rPr>
      </w:pPr>
    </w:p>
    <w:p w:rsidR="00F32F48" w:rsidRPr="00170AA7" w:rsidRDefault="00F32F48" w:rsidP="002F19B5">
      <w:pPr>
        <w:spacing w:after="0" w:line="240" w:lineRule="auto"/>
        <w:ind w:firstLine="720"/>
        <w:jc w:val="both"/>
        <w:rPr>
          <w:rFonts w:ascii="Times New Roman" w:hAnsi="Times New Roman" w:cs="Times New Roman"/>
          <w:sz w:val="28"/>
          <w:szCs w:val="28"/>
        </w:rPr>
      </w:pPr>
      <w:r w:rsidRPr="00170AA7">
        <w:rPr>
          <w:rFonts w:ascii="Times New Roman" w:hAnsi="Times New Roman" w:cs="Times New Roman"/>
          <w:sz w:val="28"/>
          <w:szCs w:val="28"/>
        </w:rPr>
        <w:t>Государственная программа Кабардино-Балкарской Республики «Управление государственным имуществом  в Кабардино-Балкарской Республике» утверждена постановлением Правительства Кабардино-Балкарской Республики от 20 августа 2013 года № 238-ПП.</w:t>
      </w:r>
    </w:p>
    <w:p w:rsidR="00F32F48" w:rsidRPr="00170AA7" w:rsidRDefault="00F32F48" w:rsidP="002F19B5">
      <w:pPr>
        <w:spacing w:after="0" w:line="240" w:lineRule="auto"/>
        <w:ind w:right="-1" w:firstLine="709"/>
        <w:jc w:val="both"/>
        <w:rPr>
          <w:rFonts w:ascii="Times New Roman" w:hAnsi="Times New Roman" w:cs="Times New Roman"/>
          <w:sz w:val="28"/>
          <w:szCs w:val="28"/>
        </w:rPr>
      </w:pPr>
      <w:r w:rsidRPr="00170AA7">
        <w:rPr>
          <w:rFonts w:ascii="Times New Roman" w:hAnsi="Times New Roman" w:cs="Times New Roman"/>
          <w:sz w:val="28"/>
          <w:szCs w:val="28"/>
        </w:rPr>
        <w:t xml:space="preserve">Эффективность реализации госпрограммы характеризуется степенью  достижения запланированных индикаторов (прилагается, по данным ответственного исполнителя) и степенью </w:t>
      </w:r>
      <w:r w:rsidR="00C3072D" w:rsidRPr="00170AA7">
        <w:rPr>
          <w:rFonts w:ascii="Times New Roman" w:hAnsi="Times New Roman" w:cs="Times New Roman"/>
          <w:sz w:val="28"/>
          <w:szCs w:val="28"/>
        </w:rPr>
        <w:t>финансирования</w:t>
      </w:r>
      <w:r w:rsidRPr="00170AA7">
        <w:rPr>
          <w:rFonts w:ascii="Times New Roman" w:hAnsi="Times New Roman" w:cs="Times New Roman"/>
          <w:sz w:val="28"/>
          <w:szCs w:val="28"/>
        </w:rPr>
        <w:t xml:space="preserve">. </w:t>
      </w:r>
    </w:p>
    <w:p w:rsidR="00F32F48" w:rsidRPr="00170AA7" w:rsidRDefault="00F32F48" w:rsidP="002F19B5">
      <w:pPr>
        <w:spacing w:after="0" w:line="240" w:lineRule="auto"/>
        <w:ind w:firstLine="720"/>
        <w:jc w:val="both"/>
        <w:rPr>
          <w:rFonts w:ascii="Times New Roman" w:hAnsi="Times New Roman" w:cs="Times New Roman"/>
          <w:sz w:val="28"/>
          <w:szCs w:val="28"/>
        </w:rPr>
      </w:pPr>
      <w:r w:rsidRPr="00170AA7">
        <w:rPr>
          <w:rFonts w:ascii="Times New Roman" w:hAnsi="Times New Roman" w:cs="Times New Roman"/>
          <w:sz w:val="28"/>
          <w:szCs w:val="28"/>
        </w:rPr>
        <w:t xml:space="preserve">По данным министерства финансов Кабардино-Балкарской Республики на реализацию мероприятий программы в бюджете было предусмотрено </w:t>
      </w:r>
      <w:r w:rsidR="00C3072D" w:rsidRPr="00170AA7">
        <w:rPr>
          <w:rFonts w:ascii="Times New Roman" w:hAnsi="Times New Roman" w:cs="Times New Roman"/>
          <w:sz w:val="28"/>
          <w:szCs w:val="28"/>
        </w:rPr>
        <w:br/>
        <w:t>77,9</w:t>
      </w:r>
      <w:r w:rsidRPr="00170AA7">
        <w:rPr>
          <w:rFonts w:ascii="Times New Roman" w:hAnsi="Times New Roman" w:cs="Times New Roman"/>
          <w:sz w:val="28"/>
          <w:szCs w:val="28"/>
        </w:rPr>
        <w:t xml:space="preserve"> млн. за счет средств республиканского бюджета</w:t>
      </w:r>
      <w:r w:rsidR="00C3072D" w:rsidRPr="00170AA7">
        <w:rPr>
          <w:rFonts w:ascii="Times New Roman" w:hAnsi="Times New Roman" w:cs="Times New Roman"/>
          <w:sz w:val="28"/>
          <w:szCs w:val="28"/>
        </w:rPr>
        <w:t xml:space="preserve"> или менее 1% от общего </w:t>
      </w:r>
      <w:proofErr w:type="spellStart"/>
      <w:r w:rsidR="00C3072D" w:rsidRPr="00170AA7">
        <w:rPr>
          <w:rFonts w:ascii="Times New Roman" w:hAnsi="Times New Roman" w:cs="Times New Roman"/>
          <w:sz w:val="28"/>
          <w:szCs w:val="28"/>
        </w:rPr>
        <w:t>объма</w:t>
      </w:r>
      <w:proofErr w:type="spellEnd"/>
      <w:r w:rsidR="00C3072D" w:rsidRPr="00170AA7">
        <w:rPr>
          <w:rFonts w:ascii="Times New Roman" w:hAnsi="Times New Roman" w:cs="Times New Roman"/>
          <w:sz w:val="28"/>
          <w:szCs w:val="28"/>
        </w:rPr>
        <w:t xml:space="preserve"> </w:t>
      </w:r>
      <w:proofErr w:type="spellStart"/>
      <w:r w:rsidR="00C3072D" w:rsidRPr="00170AA7">
        <w:rPr>
          <w:rFonts w:ascii="Times New Roman" w:hAnsi="Times New Roman" w:cs="Times New Roman"/>
          <w:sz w:val="28"/>
          <w:szCs w:val="28"/>
        </w:rPr>
        <w:t>финансирвоания</w:t>
      </w:r>
      <w:proofErr w:type="spellEnd"/>
      <w:r w:rsidR="00C3072D" w:rsidRPr="00170AA7">
        <w:rPr>
          <w:rFonts w:ascii="Times New Roman" w:hAnsi="Times New Roman" w:cs="Times New Roman"/>
          <w:sz w:val="28"/>
          <w:szCs w:val="28"/>
        </w:rPr>
        <w:t xml:space="preserve"> республиканских государственных программ</w:t>
      </w:r>
      <w:r w:rsidRPr="00170AA7">
        <w:rPr>
          <w:rFonts w:ascii="Times New Roman" w:hAnsi="Times New Roman" w:cs="Times New Roman"/>
          <w:sz w:val="28"/>
          <w:szCs w:val="28"/>
        </w:rPr>
        <w:t xml:space="preserve">. Уровень финансирования программы составил </w:t>
      </w:r>
      <w:r w:rsidR="00C3072D" w:rsidRPr="00170AA7">
        <w:rPr>
          <w:rFonts w:ascii="Times New Roman" w:hAnsi="Times New Roman" w:cs="Times New Roman"/>
          <w:sz w:val="28"/>
          <w:szCs w:val="28"/>
        </w:rPr>
        <w:t>89,8</w:t>
      </w:r>
      <w:r w:rsidRPr="00170AA7">
        <w:rPr>
          <w:rFonts w:ascii="Times New Roman" w:hAnsi="Times New Roman" w:cs="Times New Roman"/>
          <w:sz w:val="28"/>
          <w:szCs w:val="28"/>
        </w:rPr>
        <w:t>% от запланированного объема.</w:t>
      </w:r>
    </w:p>
    <w:p w:rsidR="00431A04" w:rsidRPr="00170AA7" w:rsidRDefault="00431A04" w:rsidP="002F19B5">
      <w:pPr>
        <w:autoSpaceDE w:val="0"/>
        <w:autoSpaceDN w:val="0"/>
        <w:adjustRightInd w:val="0"/>
        <w:spacing w:after="0" w:line="240" w:lineRule="auto"/>
        <w:ind w:right="142" w:firstLine="539"/>
        <w:jc w:val="both"/>
        <w:rPr>
          <w:rFonts w:ascii="Times New Roman" w:hAnsi="Times New Roman" w:cs="Times New Roman"/>
          <w:sz w:val="28"/>
          <w:szCs w:val="28"/>
        </w:rPr>
      </w:pPr>
      <w:r w:rsidRPr="00170AA7">
        <w:rPr>
          <w:rFonts w:ascii="Times New Roman" w:hAnsi="Times New Roman" w:cs="Times New Roman"/>
          <w:sz w:val="28"/>
          <w:szCs w:val="28"/>
        </w:rPr>
        <w:t xml:space="preserve">По результатам реализации государственной программы в 2015 году </w:t>
      </w:r>
      <w:r w:rsidR="002341F0" w:rsidRPr="00170AA7">
        <w:rPr>
          <w:rFonts w:ascii="Times New Roman" w:hAnsi="Times New Roman" w:cs="Times New Roman"/>
          <w:sz w:val="28"/>
          <w:szCs w:val="28"/>
        </w:rPr>
        <w:t xml:space="preserve">по данным ответственного исполнителя </w:t>
      </w:r>
      <w:r w:rsidRPr="00170AA7">
        <w:rPr>
          <w:rFonts w:ascii="Times New Roman" w:hAnsi="Times New Roman" w:cs="Times New Roman"/>
          <w:sz w:val="28"/>
          <w:szCs w:val="28"/>
        </w:rPr>
        <w:t xml:space="preserve">выполнены плановые показатели по администрируемым </w:t>
      </w:r>
      <w:proofErr w:type="spellStart"/>
      <w:r w:rsidRPr="00170AA7">
        <w:rPr>
          <w:rFonts w:ascii="Times New Roman" w:hAnsi="Times New Roman" w:cs="Times New Roman"/>
          <w:sz w:val="28"/>
          <w:szCs w:val="28"/>
        </w:rPr>
        <w:t>Минимуществом</w:t>
      </w:r>
      <w:proofErr w:type="spellEnd"/>
      <w:r w:rsidRPr="00170AA7">
        <w:rPr>
          <w:rFonts w:ascii="Times New Roman" w:hAnsi="Times New Roman" w:cs="Times New Roman"/>
          <w:sz w:val="28"/>
          <w:szCs w:val="28"/>
        </w:rPr>
        <w:t xml:space="preserve"> </w:t>
      </w:r>
      <w:r w:rsidR="00C3072D" w:rsidRPr="00170AA7">
        <w:rPr>
          <w:rFonts w:ascii="Times New Roman" w:hAnsi="Times New Roman" w:cs="Times New Roman"/>
          <w:sz w:val="28"/>
          <w:szCs w:val="28"/>
        </w:rPr>
        <w:t>Кабардино-Балкарской Республики</w:t>
      </w:r>
      <w:r w:rsidRPr="00170AA7">
        <w:rPr>
          <w:rFonts w:ascii="Times New Roman" w:hAnsi="Times New Roman" w:cs="Times New Roman"/>
          <w:sz w:val="28"/>
          <w:szCs w:val="28"/>
        </w:rPr>
        <w:t xml:space="preserve"> доходам республиканского бюджета </w:t>
      </w:r>
      <w:r w:rsidR="002341F0" w:rsidRPr="00170AA7">
        <w:rPr>
          <w:rFonts w:ascii="Times New Roman" w:hAnsi="Times New Roman" w:cs="Times New Roman"/>
          <w:sz w:val="28"/>
          <w:szCs w:val="28"/>
        </w:rPr>
        <w:t>Кабардино-Балкарской Республики</w:t>
      </w:r>
      <w:r w:rsidRPr="00170AA7">
        <w:rPr>
          <w:rFonts w:ascii="Times New Roman" w:hAnsi="Times New Roman" w:cs="Times New Roman"/>
          <w:sz w:val="28"/>
          <w:szCs w:val="28"/>
        </w:rPr>
        <w:t xml:space="preserve"> от управления государственным имуществом Кабардино-Балкарской Республики. При плановом задании, установленном госпрограммой в размере 40000,0 тыс. рублей, поступления составили 45170,1 тыс. рублей, или превысили плановые показатели в 1,13 раза.</w:t>
      </w:r>
    </w:p>
    <w:p w:rsidR="00431A04" w:rsidRPr="00170AA7" w:rsidRDefault="00431A04" w:rsidP="002F19B5">
      <w:pPr>
        <w:autoSpaceDE w:val="0"/>
        <w:autoSpaceDN w:val="0"/>
        <w:adjustRightInd w:val="0"/>
        <w:spacing w:after="0" w:line="240" w:lineRule="auto"/>
        <w:ind w:right="142" w:firstLine="539"/>
        <w:jc w:val="both"/>
        <w:rPr>
          <w:rFonts w:ascii="Times New Roman" w:hAnsi="Times New Roman" w:cs="Times New Roman"/>
          <w:sz w:val="28"/>
          <w:szCs w:val="28"/>
        </w:rPr>
      </w:pPr>
      <w:r w:rsidRPr="00170AA7">
        <w:rPr>
          <w:rFonts w:ascii="Times New Roman" w:hAnsi="Times New Roman" w:cs="Times New Roman"/>
          <w:sz w:val="28"/>
          <w:szCs w:val="28"/>
        </w:rPr>
        <w:t xml:space="preserve">Осуществлены мероприятия по сокращению количества государственных предприятий и хозяйственных обществ с долей КБР в уставном капитале. </w:t>
      </w:r>
      <w:proofErr w:type="gramStart"/>
      <w:r w:rsidRPr="00170AA7">
        <w:rPr>
          <w:rFonts w:ascii="Times New Roman" w:hAnsi="Times New Roman" w:cs="Times New Roman"/>
          <w:sz w:val="28"/>
          <w:szCs w:val="28"/>
        </w:rPr>
        <w:t xml:space="preserve">В частности, </w:t>
      </w:r>
      <w:proofErr w:type="spellStart"/>
      <w:r w:rsidRPr="00170AA7">
        <w:rPr>
          <w:rFonts w:ascii="Times New Roman" w:hAnsi="Times New Roman" w:cs="Times New Roman"/>
          <w:sz w:val="28"/>
          <w:szCs w:val="28"/>
        </w:rPr>
        <w:t>Минимуществом</w:t>
      </w:r>
      <w:proofErr w:type="spellEnd"/>
      <w:r w:rsidRPr="00170AA7">
        <w:rPr>
          <w:rFonts w:ascii="Times New Roman" w:hAnsi="Times New Roman" w:cs="Times New Roman"/>
          <w:sz w:val="28"/>
          <w:szCs w:val="28"/>
        </w:rPr>
        <w:t xml:space="preserve"> </w:t>
      </w:r>
      <w:r w:rsidR="002341F0" w:rsidRPr="00170AA7">
        <w:rPr>
          <w:rFonts w:ascii="Times New Roman" w:hAnsi="Times New Roman" w:cs="Times New Roman"/>
          <w:sz w:val="28"/>
          <w:szCs w:val="28"/>
        </w:rPr>
        <w:t>Кабардино-Балкарской Республики</w:t>
      </w:r>
      <w:r w:rsidRPr="00170AA7">
        <w:rPr>
          <w:rFonts w:ascii="Times New Roman" w:hAnsi="Times New Roman" w:cs="Times New Roman"/>
          <w:sz w:val="28"/>
          <w:szCs w:val="28"/>
        </w:rPr>
        <w:t xml:space="preserve"> обеспечено завершение процедуры ликвидации в отношении ГКП КБР «Дирекция единого заказчика», ГП КБР «ПСК «</w:t>
      </w:r>
      <w:proofErr w:type="spellStart"/>
      <w:r w:rsidRPr="00170AA7">
        <w:rPr>
          <w:rFonts w:ascii="Times New Roman" w:hAnsi="Times New Roman" w:cs="Times New Roman"/>
          <w:sz w:val="28"/>
          <w:szCs w:val="28"/>
        </w:rPr>
        <w:t>Стройстандарт</w:t>
      </w:r>
      <w:proofErr w:type="spellEnd"/>
      <w:r w:rsidRPr="00170AA7">
        <w:rPr>
          <w:rFonts w:ascii="Times New Roman" w:hAnsi="Times New Roman" w:cs="Times New Roman"/>
          <w:sz w:val="28"/>
          <w:szCs w:val="28"/>
        </w:rPr>
        <w:t>» исключено из Единого государственного реестра юридических лиц, как фактически прекратившее свою деятельность,  ООО «</w:t>
      </w:r>
      <w:proofErr w:type="spellStart"/>
      <w:r w:rsidRPr="00170AA7">
        <w:rPr>
          <w:rFonts w:ascii="Times New Roman" w:hAnsi="Times New Roman" w:cs="Times New Roman"/>
          <w:sz w:val="28"/>
          <w:szCs w:val="28"/>
        </w:rPr>
        <w:t>Взрывпром</w:t>
      </w:r>
      <w:proofErr w:type="spellEnd"/>
      <w:r w:rsidRPr="00170AA7">
        <w:rPr>
          <w:rFonts w:ascii="Times New Roman" w:hAnsi="Times New Roman" w:cs="Times New Roman"/>
          <w:sz w:val="28"/>
          <w:szCs w:val="28"/>
        </w:rPr>
        <w:t>» и ООО «</w:t>
      </w:r>
      <w:proofErr w:type="spellStart"/>
      <w:r w:rsidRPr="00170AA7">
        <w:rPr>
          <w:rFonts w:ascii="Times New Roman" w:hAnsi="Times New Roman" w:cs="Times New Roman"/>
          <w:sz w:val="28"/>
          <w:szCs w:val="28"/>
        </w:rPr>
        <w:t>Аушигер</w:t>
      </w:r>
      <w:proofErr w:type="spellEnd"/>
      <w:r w:rsidRPr="00170AA7">
        <w:rPr>
          <w:rFonts w:ascii="Times New Roman" w:hAnsi="Times New Roman" w:cs="Times New Roman"/>
          <w:sz w:val="28"/>
          <w:szCs w:val="28"/>
        </w:rPr>
        <w:t>» исключены в связи с завершением в отношении них процедуры конкурсного производства, ОАО «НЗВА» и ОАО «Станкозавод» исключены в связи с отменой в отношении</w:t>
      </w:r>
      <w:proofErr w:type="gramEnd"/>
      <w:r w:rsidRPr="00170AA7">
        <w:rPr>
          <w:rFonts w:ascii="Times New Roman" w:hAnsi="Times New Roman" w:cs="Times New Roman"/>
          <w:sz w:val="28"/>
          <w:szCs w:val="28"/>
        </w:rPr>
        <w:t xml:space="preserve"> обществ использования специального права («золотая акция»), ОАО «Нальчикское хлебоприемное предприятие» исключено в связи с реализацией на торгах пакета акций. Одновременно в соответствии с принятыми Правительством КБР решениями создано ГУП «Каббалкатотранс-1438» и принят в государственную собственность КБР имущественный комплекс МУП «Гостиница «Уют». Таким образом, количество государственных предприятий в 2015 году сократилось и составило 15 единиц. Количество хозяйственных обществ сократилось на 5 единиц и составило 37 единиц. </w:t>
      </w:r>
    </w:p>
    <w:p w:rsidR="00431A04" w:rsidRPr="002F19B5" w:rsidRDefault="00431A04" w:rsidP="002F19B5">
      <w:pPr>
        <w:autoSpaceDE w:val="0"/>
        <w:autoSpaceDN w:val="0"/>
        <w:adjustRightInd w:val="0"/>
        <w:spacing w:after="0" w:line="240" w:lineRule="auto"/>
        <w:ind w:right="142" w:firstLine="539"/>
        <w:jc w:val="both"/>
        <w:rPr>
          <w:rFonts w:ascii="Times New Roman" w:hAnsi="Times New Roman" w:cs="Times New Roman"/>
          <w:sz w:val="28"/>
          <w:szCs w:val="28"/>
        </w:rPr>
      </w:pPr>
    </w:p>
    <w:p w:rsidR="000A4839" w:rsidRPr="00170AA7" w:rsidRDefault="000A4839" w:rsidP="002F19B5">
      <w:pPr>
        <w:pStyle w:val="ConsPlusNonformat"/>
        <w:jc w:val="center"/>
        <w:rPr>
          <w:rFonts w:ascii="Times New Roman" w:hAnsi="Times New Roman" w:cs="Times New Roman"/>
          <w:sz w:val="27"/>
          <w:szCs w:val="27"/>
        </w:rPr>
      </w:pPr>
      <w:r w:rsidRPr="00170AA7">
        <w:rPr>
          <w:rFonts w:ascii="Times New Roman" w:hAnsi="Times New Roman" w:cs="Times New Roman"/>
          <w:sz w:val="27"/>
          <w:szCs w:val="27"/>
        </w:rPr>
        <w:t xml:space="preserve">Отчет о достигнутых значениях целевых показателей (индикаторов) государственной программы </w:t>
      </w:r>
      <w:r w:rsidR="00455A2B" w:rsidRPr="00170AA7">
        <w:rPr>
          <w:rFonts w:ascii="Times New Roman" w:hAnsi="Times New Roman" w:cs="Times New Roman"/>
          <w:sz w:val="27"/>
          <w:szCs w:val="27"/>
        </w:rPr>
        <w:t xml:space="preserve">«Управление государственным имуществом Кабардино-Балкарской Республики» на 2013 - 2018 годы </w:t>
      </w:r>
      <w:r w:rsidRPr="00170AA7">
        <w:rPr>
          <w:rFonts w:ascii="Times New Roman" w:hAnsi="Times New Roman" w:cs="Times New Roman"/>
          <w:sz w:val="27"/>
          <w:szCs w:val="27"/>
        </w:rPr>
        <w:t>за 2015 год.</w:t>
      </w:r>
    </w:p>
    <w:p w:rsidR="000A4839" w:rsidRPr="002F19B5" w:rsidRDefault="000A4839" w:rsidP="002F19B5">
      <w:pPr>
        <w:pStyle w:val="ConsPlusNonformat"/>
        <w:jc w:val="center"/>
        <w:rPr>
          <w:rFonts w:ascii="Times New Roman" w:hAnsi="Times New Roman" w:cs="Times New Roman"/>
          <w:sz w:val="16"/>
          <w:szCs w:val="16"/>
        </w:rPr>
      </w:pPr>
    </w:p>
    <w:tbl>
      <w:tblPr>
        <w:tblW w:w="9998" w:type="dxa"/>
        <w:tblCellSpacing w:w="5" w:type="nil"/>
        <w:tblLayout w:type="fixed"/>
        <w:tblCellMar>
          <w:left w:w="75" w:type="dxa"/>
          <w:right w:w="75" w:type="dxa"/>
        </w:tblCellMar>
        <w:tblLook w:val="0000" w:firstRow="0" w:lastRow="0" w:firstColumn="0" w:lastColumn="0" w:noHBand="0" w:noVBand="0"/>
      </w:tblPr>
      <w:tblGrid>
        <w:gridCol w:w="533"/>
        <w:gridCol w:w="4220"/>
        <w:gridCol w:w="992"/>
        <w:gridCol w:w="856"/>
        <w:gridCol w:w="854"/>
        <w:gridCol w:w="2543"/>
      </w:tblGrid>
      <w:tr w:rsidR="000A4839" w:rsidRPr="002F19B5" w:rsidTr="002341F0">
        <w:trPr>
          <w:trHeight w:val="20"/>
          <w:tblCellSpacing w:w="5" w:type="nil"/>
        </w:trPr>
        <w:tc>
          <w:tcPr>
            <w:tcW w:w="533" w:type="dxa"/>
            <w:vMerge w:val="restart"/>
            <w:tcBorders>
              <w:top w:val="single" w:sz="4" w:space="0" w:color="auto"/>
              <w:left w:val="single" w:sz="4" w:space="0" w:color="auto"/>
              <w:right w:val="single" w:sz="4" w:space="0" w:color="auto"/>
            </w:tcBorders>
            <w:vAlign w:val="center"/>
          </w:tcPr>
          <w:p w:rsidR="000A4839" w:rsidRPr="002F19B5" w:rsidRDefault="000A4839" w:rsidP="002F19B5">
            <w:pPr>
              <w:pStyle w:val="ConsPlusCell"/>
              <w:jc w:val="center"/>
              <w:rPr>
                <w:sz w:val="22"/>
                <w:szCs w:val="22"/>
              </w:rPr>
            </w:pPr>
            <w:r w:rsidRPr="002F19B5">
              <w:rPr>
                <w:sz w:val="22"/>
                <w:szCs w:val="22"/>
              </w:rPr>
              <w:t xml:space="preserve">№ </w:t>
            </w:r>
            <w:r w:rsidRPr="002F19B5">
              <w:rPr>
                <w:sz w:val="22"/>
                <w:szCs w:val="22"/>
              </w:rPr>
              <w:br/>
            </w:r>
            <w:proofErr w:type="gramStart"/>
            <w:r w:rsidRPr="002F19B5">
              <w:rPr>
                <w:sz w:val="22"/>
                <w:szCs w:val="22"/>
              </w:rPr>
              <w:t>п</w:t>
            </w:r>
            <w:proofErr w:type="gramEnd"/>
            <w:r w:rsidRPr="002F19B5">
              <w:rPr>
                <w:sz w:val="22"/>
                <w:szCs w:val="22"/>
              </w:rPr>
              <w:t>/п</w:t>
            </w:r>
          </w:p>
        </w:tc>
        <w:tc>
          <w:tcPr>
            <w:tcW w:w="4220" w:type="dxa"/>
            <w:vMerge w:val="restart"/>
            <w:tcBorders>
              <w:top w:val="single" w:sz="4" w:space="0" w:color="auto"/>
              <w:left w:val="single" w:sz="4" w:space="0" w:color="auto"/>
              <w:bottom w:val="single" w:sz="4" w:space="0" w:color="auto"/>
              <w:right w:val="single" w:sz="4" w:space="0" w:color="auto"/>
            </w:tcBorders>
            <w:vAlign w:val="center"/>
          </w:tcPr>
          <w:p w:rsidR="000A4839" w:rsidRPr="002F19B5" w:rsidRDefault="000A4839" w:rsidP="002F19B5">
            <w:pPr>
              <w:pStyle w:val="ConsPlusCell"/>
              <w:jc w:val="center"/>
              <w:rPr>
                <w:sz w:val="22"/>
                <w:szCs w:val="22"/>
              </w:rPr>
            </w:pPr>
            <w:r w:rsidRPr="002F19B5">
              <w:rPr>
                <w:sz w:val="22"/>
                <w:szCs w:val="22"/>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A4839" w:rsidRPr="002F19B5" w:rsidRDefault="000A4839" w:rsidP="002F19B5">
            <w:pPr>
              <w:pStyle w:val="ConsPlusCell"/>
              <w:jc w:val="center"/>
              <w:rPr>
                <w:sz w:val="22"/>
                <w:szCs w:val="22"/>
              </w:rPr>
            </w:pPr>
            <w:r w:rsidRPr="002F19B5">
              <w:rPr>
                <w:sz w:val="22"/>
                <w:szCs w:val="22"/>
              </w:rPr>
              <w:t xml:space="preserve">Единица </w:t>
            </w:r>
            <w:r w:rsidRPr="002F19B5">
              <w:rPr>
                <w:sz w:val="22"/>
                <w:szCs w:val="22"/>
              </w:rPr>
              <w:br/>
              <w:t>измерения</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A4839" w:rsidRPr="002F19B5" w:rsidRDefault="000A4839" w:rsidP="002F19B5">
            <w:pPr>
              <w:spacing w:after="0" w:line="240" w:lineRule="auto"/>
              <w:jc w:val="center"/>
              <w:rPr>
                <w:rFonts w:ascii="Times New Roman" w:hAnsi="Times New Roman" w:cs="Times New Roman"/>
              </w:rPr>
            </w:pPr>
            <w:r w:rsidRPr="002F19B5">
              <w:rPr>
                <w:rFonts w:ascii="Times New Roman" w:hAnsi="Times New Roman" w:cs="Times New Roman"/>
              </w:rPr>
              <w:t xml:space="preserve">Значения целевых показателей </w:t>
            </w:r>
          </w:p>
          <w:p w:rsidR="000A4839" w:rsidRPr="002F19B5" w:rsidRDefault="000A4839" w:rsidP="002F19B5">
            <w:pPr>
              <w:spacing w:after="0" w:line="240" w:lineRule="auto"/>
              <w:jc w:val="center"/>
              <w:rPr>
                <w:rFonts w:ascii="Times New Roman" w:hAnsi="Times New Roman" w:cs="Times New Roman"/>
              </w:rPr>
            </w:pPr>
            <w:r w:rsidRPr="002F19B5">
              <w:rPr>
                <w:rFonts w:ascii="Times New Roman" w:hAnsi="Times New Roman" w:cs="Times New Roman"/>
              </w:rPr>
              <w:t>(индикаторов)</w:t>
            </w:r>
          </w:p>
        </w:tc>
        <w:tc>
          <w:tcPr>
            <w:tcW w:w="2543" w:type="dxa"/>
            <w:vMerge w:val="restart"/>
            <w:tcBorders>
              <w:top w:val="single" w:sz="4" w:space="0" w:color="auto"/>
              <w:left w:val="single" w:sz="4" w:space="0" w:color="auto"/>
              <w:right w:val="single" w:sz="4" w:space="0" w:color="auto"/>
            </w:tcBorders>
            <w:vAlign w:val="center"/>
          </w:tcPr>
          <w:p w:rsidR="000A4839" w:rsidRPr="002F19B5" w:rsidRDefault="000A4839" w:rsidP="002F19B5">
            <w:pPr>
              <w:spacing w:after="0" w:line="240" w:lineRule="auto"/>
              <w:jc w:val="center"/>
              <w:rPr>
                <w:rFonts w:ascii="Times New Roman" w:hAnsi="Times New Roman" w:cs="Times New Roman"/>
              </w:rPr>
            </w:pPr>
            <w:r w:rsidRPr="002F19B5">
              <w:rPr>
                <w:rFonts w:ascii="Times New Roman" w:hAnsi="Times New Roman" w:cs="Times New Roman"/>
              </w:rPr>
              <w:t>Обоснование отклонений значений целевого показателя (индикатора) на конец отчетного периода</w:t>
            </w:r>
          </w:p>
        </w:tc>
      </w:tr>
      <w:tr w:rsidR="000A4839" w:rsidRPr="002F19B5" w:rsidTr="002341F0">
        <w:trPr>
          <w:trHeight w:val="20"/>
          <w:tblCellSpacing w:w="5" w:type="nil"/>
        </w:trPr>
        <w:tc>
          <w:tcPr>
            <w:tcW w:w="533" w:type="dxa"/>
            <w:vMerge/>
            <w:tcBorders>
              <w:left w:val="single" w:sz="4" w:space="0" w:color="auto"/>
              <w:bottom w:val="single" w:sz="4" w:space="0" w:color="auto"/>
              <w:right w:val="single" w:sz="4" w:space="0" w:color="auto"/>
            </w:tcBorders>
          </w:tcPr>
          <w:p w:rsidR="000A4839" w:rsidRPr="002F19B5" w:rsidRDefault="000A4839" w:rsidP="002F19B5">
            <w:pPr>
              <w:pStyle w:val="ConsPlusCell"/>
              <w:jc w:val="center"/>
              <w:rPr>
                <w:sz w:val="22"/>
                <w:szCs w:val="22"/>
              </w:rPr>
            </w:pPr>
          </w:p>
        </w:tc>
        <w:tc>
          <w:tcPr>
            <w:tcW w:w="4220" w:type="dxa"/>
            <w:vMerge/>
            <w:tcBorders>
              <w:left w:val="single" w:sz="4" w:space="0" w:color="auto"/>
              <w:bottom w:val="single" w:sz="4" w:space="0" w:color="auto"/>
              <w:right w:val="single" w:sz="4" w:space="0" w:color="auto"/>
            </w:tcBorders>
          </w:tcPr>
          <w:p w:rsidR="000A4839" w:rsidRPr="002F19B5" w:rsidRDefault="000A4839" w:rsidP="002F19B5">
            <w:pPr>
              <w:pStyle w:val="ConsPlusCell"/>
              <w:rPr>
                <w:sz w:val="22"/>
                <w:szCs w:val="22"/>
              </w:rPr>
            </w:pPr>
          </w:p>
        </w:tc>
        <w:tc>
          <w:tcPr>
            <w:tcW w:w="992" w:type="dxa"/>
            <w:vMerge/>
            <w:tcBorders>
              <w:left w:val="single" w:sz="4" w:space="0" w:color="auto"/>
              <w:bottom w:val="single" w:sz="4" w:space="0" w:color="auto"/>
              <w:right w:val="single" w:sz="4" w:space="0" w:color="auto"/>
            </w:tcBorders>
          </w:tcPr>
          <w:p w:rsidR="000A4839" w:rsidRPr="002F19B5" w:rsidRDefault="000A4839" w:rsidP="002F19B5">
            <w:pPr>
              <w:pStyle w:val="ConsPlusCell"/>
              <w:rPr>
                <w:sz w:val="22"/>
                <w:szCs w:val="22"/>
              </w:rPr>
            </w:pPr>
          </w:p>
        </w:tc>
        <w:tc>
          <w:tcPr>
            <w:tcW w:w="856" w:type="dxa"/>
            <w:tcBorders>
              <w:left w:val="single" w:sz="4" w:space="0" w:color="auto"/>
              <w:bottom w:val="single" w:sz="4" w:space="0" w:color="auto"/>
              <w:right w:val="single" w:sz="4" w:space="0" w:color="auto"/>
            </w:tcBorders>
          </w:tcPr>
          <w:p w:rsidR="000A4839" w:rsidRPr="002F19B5" w:rsidRDefault="000A4839" w:rsidP="002F19B5">
            <w:pPr>
              <w:pStyle w:val="ConsPlusCell"/>
              <w:jc w:val="center"/>
              <w:rPr>
                <w:sz w:val="22"/>
                <w:szCs w:val="22"/>
              </w:rPr>
            </w:pPr>
            <w:r w:rsidRPr="002F19B5">
              <w:rPr>
                <w:sz w:val="22"/>
                <w:szCs w:val="22"/>
              </w:rPr>
              <w:t xml:space="preserve">план </w:t>
            </w:r>
          </w:p>
        </w:tc>
        <w:tc>
          <w:tcPr>
            <w:tcW w:w="854" w:type="dxa"/>
            <w:tcBorders>
              <w:left w:val="single" w:sz="4" w:space="0" w:color="auto"/>
              <w:bottom w:val="single" w:sz="4" w:space="0" w:color="auto"/>
              <w:right w:val="single" w:sz="4" w:space="0" w:color="auto"/>
            </w:tcBorders>
          </w:tcPr>
          <w:p w:rsidR="000A4839" w:rsidRPr="002F19B5" w:rsidRDefault="000A4839" w:rsidP="002F19B5">
            <w:pPr>
              <w:pStyle w:val="ConsPlusCell"/>
              <w:jc w:val="center"/>
              <w:rPr>
                <w:sz w:val="22"/>
                <w:szCs w:val="22"/>
              </w:rPr>
            </w:pPr>
            <w:r w:rsidRPr="002F19B5">
              <w:rPr>
                <w:sz w:val="22"/>
                <w:szCs w:val="22"/>
              </w:rPr>
              <w:t>факт</w:t>
            </w:r>
          </w:p>
        </w:tc>
        <w:tc>
          <w:tcPr>
            <w:tcW w:w="2543" w:type="dxa"/>
            <w:vMerge/>
            <w:tcBorders>
              <w:left w:val="single" w:sz="4" w:space="0" w:color="auto"/>
              <w:bottom w:val="single" w:sz="4" w:space="0" w:color="auto"/>
              <w:right w:val="single" w:sz="4" w:space="0" w:color="auto"/>
            </w:tcBorders>
            <w:shd w:val="clear" w:color="auto" w:fill="auto"/>
          </w:tcPr>
          <w:p w:rsidR="000A4839" w:rsidRPr="002F19B5" w:rsidRDefault="000A4839" w:rsidP="002F19B5">
            <w:pPr>
              <w:pStyle w:val="ConsPlusCell"/>
              <w:rPr>
                <w:sz w:val="22"/>
                <w:szCs w:val="22"/>
              </w:rPr>
            </w:pPr>
          </w:p>
        </w:tc>
      </w:tr>
      <w:tr w:rsidR="000A4839" w:rsidRPr="002F19B5" w:rsidTr="002341F0">
        <w:trPr>
          <w:trHeight w:val="20"/>
          <w:tblCellSpacing w:w="5" w:type="nil"/>
        </w:trPr>
        <w:tc>
          <w:tcPr>
            <w:tcW w:w="533" w:type="dxa"/>
            <w:tcBorders>
              <w:left w:val="single" w:sz="4" w:space="0" w:color="auto"/>
              <w:bottom w:val="single" w:sz="4" w:space="0" w:color="auto"/>
              <w:right w:val="single" w:sz="4" w:space="0" w:color="auto"/>
            </w:tcBorders>
          </w:tcPr>
          <w:p w:rsidR="000A4839" w:rsidRPr="002F19B5" w:rsidRDefault="000A4839" w:rsidP="002F19B5">
            <w:pPr>
              <w:pStyle w:val="ConsPlusCell"/>
              <w:rPr>
                <w:sz w:val="22"/>
                <w:szCs w:val="22"/>
              </w:rPr>
            </w:pPr>
            <w:r w:rsidRPr="002F19B5">
              <w:rPr>
                <w:sz w:val="22"/>
                <w:szCs w:val="22"/>
              </w:rPr>
              <w:t xml:space="preserve">1. </w:t>
            </w:r>
          </w:p>
        </w:tc>
        <w:tc>
          <w:tcPr>
            <w:tcW w:w="4220" w:type="dxa"/>
            <w:tcBorders>
              <w:left w:val="single" w:sz="4" w:space="0" w:color="auto"/>
              <w:bottom w:val="single" w:sz="4" w:space="0" w:color="auto"/>
              <w:right w:val="single" w:sz="4" w:space="0" w:color="auto"/>
            </w:tcBorders>
          </w:tcPr>
          <w:p w:rsidR="000A4839" w:rsidRPr="002F19B5" w:rsidRDefault="000A4839" w:rsidP="002F19B5">
            <w:pPr>
              <w:pStyle w:val="ConsPlusCell"/>
              <w:jc w:val="both"/>
              <w:rPr>
                <w:sz w:val="22"/>
                <w:szCs w:val="22"/>
              </w:rPr>
            </w:pPr>
            <w:r w:rsidRPr="002F19B5">
              <w:rPr>
                <w:sz w:val="22"/>
                <w:szCs w:val="22"/>
              </w:rPr>
              <w:t>Поступления в республиканский бюджет Кабардино-Балкарской Республики доходов от управления государственным имуществом Кабардино-Балкарской Республики</w:t>
            </w:r>
          </w:p>
        </w:tc>
        <w:tc>
          <w:tcPr>
            <w:tcW w:w="992" w:type="dxa"/>
            <w:tcBorders>
              <w:left w:val="single" w:sz="4" w:space="0" w:color="auto"/>
              <w:bottom w:val="single" w:sz="4" w:space="0" w:color="auto"/>
              <w:right w:val="single" w:sz="4" w:space="0" w:color="auto"/>
            </w:tcBorders>
          </w:tcPr>
          <w:p w:rsidR="000A4839" w:rsidRPr="002F19B5" w:rsidRDefault="000A4839" w:rsidP="002F19B5">
            <w:pPr>
              <w:pStyle w:val="ConsPlusCell"/>
              <w:jc w:val="center"/>
              <w:rPr>
                <w:sz w:val="22"/>
                <w:szCs w:val="22"/>
              </w:rPr>
            </w:pPr>
            <w:r w:rsidRPr="002F19B5">
              <w:rPr>
                <w:sz w:val="22"/>
                <w:szCs w:val="22"/>
              </w:rPr>
              <w:t>млн. руб.</w:t>
            </w:r>
          </w:p>
        </w:tc>
        <w:tc>
          <w:tcPr>
            <w:tcW w:w="856" w:type="dxa"/>
            <w:tcBorders>
              <w:left w:val="single" w:sz="4" w:space="0" w:color="auto"/>
              <w:bottom w:val="single" w:sz="4" w:space="0" w:color="auto"/>
              <w:right w:val="single" w:sz="4" w:space="0" w:color="auto"/>
            </w:tcBorders>
          </w:tcPr>
          <w:p w:rsidR="000A4839" w:rsidRPr="002F19B5" w:rsidRDefault="000A4839" w:rsidP="002F19B5">
            <w:pPr>
              <w:pStyle w:val="ConsPlusCell"/>
              <w:jc w:val="center"/>
              <w:rPr>
                <w:sz w:val="22"/>
                <w:szCs w:val="22"/>
              </w:rPr>
            </w:pPr>
            <w:r w:rsidRPr="002F19B5">
              <w:rPr>
                <w:sz w:val="22"/>
                <w:szCs w:val="22"/>
              </w:rPr>
              <w:t>40</w:t>
            </w:r>
          </w:p>
        </w:tc>
        <w:tc>
          <w:tcPr>
            <w:tcW w:w="854" w:type="dxa"/>
            <w:tcBorders>
              <w:left w:val="single" w:sz="4" w:space="0" w:color="auto"/>
              <w:bottom w:val="single" w:sz="4" w:space="0" w:color="auto"/>
              <w:right w:val="single" w:sz="4" w:space="0" w:color="auto"/>
            </w:tcBorders>
          </w:tcPr>
          <w:p w:rsidR="000A4839" w:rsidRPr="002F19B5" w:rsidRDefault="000A4839" w:rsidP="002F19B5">
            <w:pPr>
              <w:pStyle w:val="ConsPlusCell"/>
              <w:jc w:val="center"/>
              <w:rPr>
                <w:sz w:val="22"/>
                <w:szCs w:val="22"/>
              </w:rPr>
            </w:pPr>
            <w:r w:rsidRPr="002F19B5">
              <w:rPr>
                <w:sz w:val="22"/>
                <w:szCs w:val="22"/>
              </w:rPr>
              <w:t>45</w:t>
            </w:r>
          </w:p>
        </w:tc>
        <w:tc>
          <w:tcPr>
            <w:tcW w:w="2543" w:type="dxa"/>
            <w:tcBorders>
              <w:top w:val="single" w:sz="4" w:space="0" w:color="auto"/>
              <w:bottom w:val="single" w:sz="4" w:space="0" w:color="auto"/>
              <w:right w:val="single" w:sz="4" w:space="0" w:color="auto"/>
            </w:tcBorders>
            <w:shd w:val="clear" w:color="auto" w:fill="auto"/>
          </w:tcPr>
          <w:p w:rsidR="000A4839" w:rsidRPr="002F19B5" w:rsidRDefault="000A4839" w:rsidP="002F19B5">
            <w:pPr>
              <w:spacing w:after="0" w:line="240" w:lineRule="auto"/>
              <w:jc w:val="center"/>
              <w:rPr>
                <w:rFonts w:ascii="Times New Roman" w:hAnsi="Times New Roman" w:cs="Times New Roman"/>
              </w:rPr>
            </w:pPr>
            <w:r w:rsidRPr="002F19B5">
              <w:rPr>
                <w:rFonts w:ascii="Times New Roman" w:hAnsi="Times New Roman" w:cs="Times New Roman"/>
              </w:rPr>
              <w:t>- взыскана задолженность по платежам в бюджет за предыдущие периоды;</w:t>
            </w:r>
          </w:p>
          <w:p w:rsidR="000A4839" w:rsidRPr="002F19B5" w:rsidRDefault="000A4839" w:rsidP="002F19B5">
            <w:pPr>
              <w:spacing w:after="0" w:line="240" w:lineRule="auto"/>
              <w:jc w:val="center"/>
              <w:rPr>
                <w:rFonts w:ascii="Times New Roman" w:hAnsi="Times New Roman" w:cs="Times New Roman"/>
              </w:rPr>
            </w:pPr>
            <w:r w:rsidRPr="002F19B5">
              <w:rPr>
                <w:rFonts w:ascii="Times New Roman" w:hAnsi="Times New Roman" w:cs="Times New Roman"/>
              </w:rPr>
              <w:t xml:space="preserve">- вовлечены в коммерческий оборот (аренда) объекты государственной собственности  </w:t>
            </w:r>
          </w:p>
        </w:tc>
      </w:tr>
      <w:tr w:rsidR="000A4839" w:rsidRPr="002F19B5" w:rsidTr="002341F0">
        <w:trPr>
          <w:trHeight w:val="20"/>
          <w:tblCellSpacing w:w="5" w:type="nil"/>
        </w:trPr>
        <w:tc>
          <w:tcPr>
            <w:tcW w:w="533"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rPr>
                <w:sz w:val="22"/>
                <w:szCs w:val="22"/>
              </w:rPr>
            </w:pPr>
            <w:r w:rsidRPr="002F19B5">
              <w:rPr>
                <w:sz w:val="22"/>
                <w:szCs w:val="22"/>
              </w:rPr>
              <w:t>2.</w:t>
            </w:r>
          </w:p>
        </w:tc>
        <w:tc>
          <w:tcPr>
            <w:tcW w:w="4220"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jc w:val="both"/>
              <w:rPr>
                <w:sz w:val="22"/>
                <w:szCs w:val="22"/>
              </w:rPr>
            </w:pPr>
            <w:r w:rsidRPr="002F19B5">
              <w:rPr>
                <w:sz w:val="22"/>
                <w:szCs w:val="22"/>
              </w:rPr>
              <w:t>сокращение количества акционерных обществ с долей Кабардино-Балкарской Республики в уставном капитале</w:t>
            </w:r>
          </w:p>
        </w:tc>
        <w:tc>
          <w:tcPr>
            <w:tcW w:w="992"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jc w:val="center"/>
              <w:rPr>
                <w:sz w:val="22"/>
                <w:szCs w:val="22"/>
              </w:rPr>
            </w:pPr>
            <w:r w:rsidRPr="002F19B5">
              <w:rPr>
                <w:sz w:val="22"/>
                <w:szCs w:val="22"/>
              </w:rPr>
              <w:t>единиц</w:t>
            </w:r>
          </w:p>
        </w:tc>
        <w:tc>
          <w:tcPr>
            <w:tcW w:w="856"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jc w:val="center"/>
              <w:rPr>
                <w:sz w:val="22"/>
                <w:szCs w:val="22"/>
              </w:rPr>
            </w:pPr>
            <w:r w:rsidRPr="002F19B5">
              <w:rPr>
                <w:sz w:val="22"/>
                <w:szCs w:val="22"/>
              </w:rPr>
              <w:t>37</w:t>
            </w:r>
          </w:p>
        </w:tc>
        <w:tc>
          <w:tcPr>
            <w:tcW w:w="854"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jc w:val="center"/>
              <w:rPr>
                <w:sz w:val="22"/>
                <w:szCs w:val="22"/>
              </w:rPr>
            </w:pPr>
            <w:r w:rsidRPr="002F19B5">
              <w:rPr>
                <w:sz w:val="22"/>
                <w:szCs w:val="22"/>
              </w:rPr>
              <w:t>37</w:t>
            </w:r>
          </w:p>
        </w:tc>
        <w:tc>
          <w:tcPr>
            <w:tcW w:w="2543" w:type="dxa"/>
            <w:tcBorders>
              <w:top w:val="single" w:sz="4" w:space="0" w:color="auto"/>
              <w:bottom w:val="single" w:sz="4" w:space="0" w:color="auto"/>
              <w:right w:val="single" w:sz="4" w:space="0" w:color="auto"/>
            </w:tcBorders>
            <w:shd w:val="clear" w:color="auto" w:fill="auto"/>
          </w:tcPr>
          <w:p w:rsidR="000A4839" w:rsidRPr="002F19B5" w:rsidRDefault="000A4839" w:rsidP="002F19B5">
            <w:pPr>
              <w:spacing w:after="0" w:line="240" w:lineRule="auto"/>
              <w:ind w:left="-30"/>
              <w:jc w:val="center"/>
              <w:rPr>
                <w:rFonts w:ascii="Times New Roman" w:hAnsi="Times New Roman" w:cs="Times New Roman"/>
              </w:rPr>
            </w:pPr>
            <w:r w:rsidRPr="002F19B5">
              <w:rPr>
                <w:rFonts w:ascii="Times New Roman" w:hAnsi="Times New Roman" w:cs="Times New Roman"/>
              </w:rPr>
              <w:t>-</w:t>
            </w:r>
          </w:p>
        </w:tc>
      </w:tr>
      <w:tr w:rsidR="000A4839" w:rsidRPr="002F19B5" w:rsidTr="002341F0">
        <w:trPr>
          <w:trHeight w:val="20"/>
          <w:tblCellSpacing w:w="5" w:type="nil"/>
        </w:trPr>
        <w:tc>
          <w:tcPr>
            <w:tcW w:w="533"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rPr>
                <w:sz w:val="22"/>
                <w:szCs w:val="22"/>
              </w:rPr>
            </w:pPr>
            <w:r w:rsidRPr="002F19B5">
              <w:rPr>
                <w:sz w:val="22"/>
                <w:szCs w:val="22"/>
              </w:rPr>
              <w:t>3.</w:t>
            </w:r>
          </w:p>
        </w:tc>
        <w:tc>
          <w:tcPr>
            <w:tcW w:w="4220"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jc w:val="both"/>
              <w:rPr>
                <w:sz w:val="22"/>
                <w:szCs w:val="22"/>
              </w:rPr>
            </w:pPr>
            <w:r w:rsidRPr="002F19B5">
              <w:rPr>
                <w:sz w:val="22"/>
                <w:szCs w:val="22"/>
              </w:rPr>
              <w:t>доля государственных предприятий Кабардино-Балкарской Республики, в отношении которых проведена проверка использования имущества, закрепленного за ними на праве хозяйственного ведения, по отношению к общему числу предприятий, осуществляющих финансово-хозяйственную деятельность</w:t>
            </w:r>
          </w:p>
        </w:tc>
        <w:tc>
          <w:tcPr>
            <w:tcW w:w="992"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jc w:val="center"/>
              <w:rPr>
                <w:sz w:val="22"/>
                <w:szCs w:val="22"/>
              </w:rPr>
            </w:pPr>
            <w:r w:rsidRPr="002F19B5">
              <w:rPr>
                <w:sz w:val="22"/>
                <w:szCs w:val="22"/>
              </w:rPr>
              <w:t>%</w:t>
            </w:r>
          </w:p>
        </w:tc>
        <w:tc>
          <w:tcPr>
            <w:tcW w:w="856"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jc w:val="center"/>
              <w:rPr>
                <w:sz w:val="22"/>
                <w:szCs w:val="22"/>
              </w:rPr>
            </w:pPr>
            <w:r w:rsidRPr="002F19B5">
              <w:rPr>
                <w:sz w:val="22"/>
                <w:szCs w:val="22"/>
              </w:rPr>
              <w:t>90</w:t>
            </w:r>
          </w:p>
        </w:tc>
        <w:tc>
          <w:tcPr>
            <w:tcW w:w="854"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jc w:val="center"/>
              <w:rPr>
                <w:sz w:val="22"/>
                <w:szCs w:val="22"/>
              </w:rPr>
            </w:pPr>
            <w:r w:rsidRPr="002F19B5">
              <w:rPr>
                <w:sz w:val="22"/>
                <w:szCs w:val="22"/>
              </w:rPr>
              <w:t>100</w:t>
            </w:r>
          </w:p>
        </w:tc>
        <w:tc>
          <w:tcPr>
            <w:tcW w:w="2543" w:type="dxa"/>
            <w:tcBorders>
              <w:top w:val="single" w:sz="4" w:space="0" w:color="auto"/>
              <w:bottom w:val="single" w:sz="4" w:space="0" w:color="auto"/>
              <w:right w:val="single" w:sz="4" w:space="0" w:color="auto"/>
            </w:tcBorders>
            <w:shd w:val="clear" w:color="auto" w:fill="auto"/>
          </w:tcPr>
          <w:p w:rsidR="000A4839" w:rsidRPr="002F19B5" w:rsidRDefault="000A4839" w:rsidP="002F19B5">
            <w:pPr>
              <w:spacing w:after="0" w:line="240" w:lineRule="auto"/>
              <w:jc w:val="center"/>
              <w:rPr>
                <w:rFonts w:ascii="Times New Roman" w:hAnsi="Times New Roman" w:cs="Times New Roman"/>
              </w:rPr>
            </w:pPr>
            <w:r w:rsidRPr="002F19B5">
              <w:rPr>
                <w:rFonts w:ascii="Times New Roman" w:hAnsi="Times New Roman" w:cs="Times New Roman"/>
              </w:rPr>
              <w:t xml:space="preserve">проведены мероприятия по проверке всех государственных предприятий </w:t>
            </w:r>
          </w:p>
        </w:tc>
      </w:tr>
      <w:tr w:rsidR="000A4839" w:rsidRPr="002F19B5" w:rsidTr="002341F0">
        <w:trPr>
          <w:trHeight w:val="20"/>
          <w:tblCellSpacing w:w="5" w:type="nil"/>
        </w:trPr>
        <w:tc>
          <w:tcPr>
            <w:tcW w:w="533"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rPr>
                <w:sz w:val="22"/>
                <w:szCs w:val="22"/>
              </w:rPr>
            </w:pPr>
            <w:r w:rsidRPr="002F19B5">
              <w:rPr>
                <w:sz w:val="22"/>
                <w:szCs w:val="22"/>
              </w:rPr>
              <w:t>4.</w:t>
            </w:r>
          </w:p>
        </w:tc>
        <w:tc>
          <w:tcPr>
            <w:tcW w:w="4220"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jc w:val="both"/>
              <w:rPr>
                <w:sz w:val="22"/>
                <w:szCs w:val="22"/>
              </w:rPr>
            </w:pPr>
            <w:r w:rsidRPr="002F19B5">
              <w:rPr>
                <w:sz w:val="22"/>
                <w:szCs w:val="22"/>
              </w:rPr>
              <w:t>доля государственных предприятий Кабардино-Балкарской Республики и акционерных обществ с долей Кабардино-Балкарской Республики в уставном капитале, в отношении которых проведен анализ эффективности хозяйственной  деятельности, по отношению к общему числу организаций, осуществляющих финансово-хозяйственную деятельность</w:t>
            </w:r>
          </w:p>
        </w:tc>
        <w:tc>
          <w:tcPr>
            <w:tcW w:w="992"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jc w:val="center"/>
              <w:rPr>
                <w:sz w:val="22"/>
                <w:szCs w:val="22"/>
              </w:rPr>
            </w:pPr>
            <w:r w:rsidRPr="002F19B5">
              <w:rPr>
                <w:sz w:val="22"/>
                <w:szCs w:val="22"/>
              </w:rPr>
              <w:t>%</w:t>
            </w:r>
          </w:p>
        </w:tc>
        <w:tc>
          <w:tcPr>
            <w:tcW w:w="856"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jc w:val="center"/>
              <w:rPr>
                <w:sz w:val="22"/>
                <w:szCs w:val="22"/>
              </w:rPr>
            </w:pPr>
            <w:r w:rsidRPr="002F19B5">
              <w:rPr>
                <w:sz w:val="22"/>
                <w:szCs w:val="22"/>
              </w:rPr>
              <w:t>80</w:t>
            </w:r>
          </w:p>
        </w:tc>
        <w:tc>
          <w:tcPr>
            <w:tcW w:w="854"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jc w:val="center"/>
              <w:rPr>
                <w:sz w:val="22"/>
                <w:szCs w:val="22"/>
              </w:rPr>
            </w:pPr>
            <w:r w:rsidRPr="002F19B5">
              <w:rPr>
                <w:sz w:val="22"/>
                <w:szCs w:val="22"/>
              </w:rPr>
              <w:t>100</w:t>
            </w:r>
          </w:p>
        </w:tc>
        <w:tc>
          <w:tcPr>
            <w:tcW w:w="2543"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spacing w:after="0" w:line="240" w:lineRule="auto"/>
              <w:jc w:val="center"/>
              <w:rPr>
                <w:rFonts w:ascii="Times New Roman" w:hAnsi="Times New Roman" w:cs="Times New Roman"/>
              </w:rPr>
            </w:pPr>
            <w:r w:rsidRPr="002F19B5">
              <w:rPr>
                <w:rFonts w:ascii="Times New Roman" w:hAnsi="Times New Roman" w:cs="Times New Roman"/>
              </w:rPr>
              <w:t>проведены мероприятия по проверке всех государственных предприятий и хозяйственных обществ</w:t>
            </w:r>
          </w:p>
        </w:tc>
      </w:tr>
      <w:tr w:rsidR="000A4839" w:rsidRPr="002F19B5" w:rsidTr="002341F0">
        <w:trPr>
          <w:trHeight w:val="20"/>
          <w:tblCellSpacing w:w="5" w:type="nil"/>
        </w:trPr>
        <w:tc>
          <w:tcPr>
            <w:tcW w:w="533"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rPr>
                <w:sz w:val="22"/>
                <w:szCs w:val="22"/>
              </w:rPr>
            </w:pPr>
            <w:r w:rsidRPr="002F19B5">
              <w:rPr>
                <w:sz w:val="22"/>
                <w:szCs w:val="22"/>
              </w:rPr>
              <w:t>5.</w:t>
            </w:r>
          </w:p>
        </w:tc>
        <w:tc>
          <w:tcPr>
            <w:tcW w:w="4220"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jc w:val="both"/>
              <w:rPr>
                <w:sz w:val="22"/>
                <w:szCs w:val="22"/>
              </w:rPr>
            </w:pPr>
            <w:r w:rsidRPr="002F19B5">
              <w:rPr>
                <w:sz w:val="22"/>
                <w:szCs w:val="22"/>
              </w:rPr>
              <w:t>сокращение количества государственных унитарных предприятий Кабардино-Балкарской Республики</w:t>
            </w:r>
          </w:p>
        </w:tc>
        <w:tc>
          <w:tcPr>
            <w:tcW w:w="992"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jc w:val="center"/>
              <w:rPr>
                <w:sz w:val="22"/>
                <w:szCs w:val="22"/>
              </w:rPr>
            </w:pPr>
            <w:r w:rsidRPr="002F19B5">
              <w:rPr>
                <w:sz w:val="22"/>
                <w:szCs w:val="22"/>
              </w:rPr>
              <w:t>единиц</w:t>
            </w:r>
          </w:p>
        </w:tc>
        <w:tc>
          <w:tcPr>
            <w:tcW w:w="856"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jc w:val="center"/>
              <w:rPr>
                <w:sz w:val="22"/>
                <w:szCs w:val="22"/>
              </w:rPr>
            </w:pPr>
            <w:r w:rsidRPr="002F19B5">
              <w:rPr>
                <w:sz w:val="22"/>
                <w:szCs w:val="22"/>
              </w:rPr>
              <w:t>15</w:t>
            </w:r>
          </w:p>
        </w:tc>
        <w:tc>
          <w:tcPr>
            <w:tcW w:w="854"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jc w:val="center"/>
              <w:rPr>
                <w:sz w:val="22"/>
                <w:szCs w:val="22"/>
              </w:rPr>
            </w:pPr>
            <w:r w:rsidRPr="002F19B5">
              <w:rPr>
                <w:sz w:val="22"/>
                <w:szCs w:val="22"/>
              </w:rPr>
              <w:t>15</w:t>
            </w:r>
          </w:p>
        </w:tc>
        <w:tc>
          <w:tcPr>
            <w:tcW w:w="2543"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spacing w:after="0" w:line="240" w:lineRule="auto"/>
              <w:jc w:val="center"/>
              <w:rPr>
                <w:rFonts w:ascii="Times New Roman" w:hAnsi="Times New Roman" w:cs="Times New Roman"/>
              </w:rPr>
            </w:pPr>
            <w:r w:rsidRPr="002F19B5">
              <w:rPr>
                <w:rFonts w:ascii="Times New Roman" w:hAnsi="Times New Roman" w:cs="Times New Roman"/>
              </w:rPr>
              <w:t>-</w:t>
            </w:r>
          </w:p>
        </w:tc>
      </w:tr>
      <w:tr w:rsidR="000A4839" w:rsidRPr="002F19B5" w:rsidTr="002341F0">
        <w:trPr>
          <w:trHeight w:val="20"/>
          <w:tblCellSpacing w:w="5" w:type="nil"/>
        </w:trPr>
        <w:tc>
          <w:tcPr>
            <w:tcW w:w="533"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rPr>
                <w:sz w:val="22"/>
                <w:szCs w:val="22"/>
              </w:rPr>
            </w:pPr>
            <w:r w:rsidRPr="002F19B5">
              <w:rPr>
                <w:sz w:val="22"/>
                <w:szCs w:val="22"/>
              </w:rPr>
              <w:t>6.</w:t>
            </w:r>
          </w:p>
        </w:tc>
        <w:tc>
          <w:tcPr>
            <w:tcW w:w="4220"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jc w:val="both"/>
              <w:rPr>
                <w:sz w:val="22"/>
                <w:szCs w:val="22"/>
              </w:rPr>
            </w:pPr>
            <w:r w:rsidRPr="002F19B5">
              <w:rPr>
                <w:sz w:val="22"/>
                <w:szCs w:val="22"/>
              </w:rPr>
              <w:t>количество привлеченных профессиональных поверенных в органы управления акционерных обществ с долей Кабардино-Балкарской Республики в уставном капитале</w:t>
            </w:r>
          </w:p>
        </w:tc>
        <w:tc>
          <w:tcPr>
            <w:tcW w:w="992"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jc w:val="center"/>
              <w:rPr>
                <w:sz w:val="22"/>
                <w:szCs w:val="22"/>
              </w:rPr>
            </w:pPr>
            <w:r w:rsidRPr="002F19B5">
              <w:rPr>
                <w:sz w:val="22"/>
                <w:szCs w:val="22"/>
              </w:rPr>
              <w:t>единиц</w:t>
            </w:r>
          </w:p>
        </w:tc>
        <w:tc>
          <w:tcPr>
            <w:tcW w:w="856"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jc w:val="center"/>
              <w:rPr>
                <w:sz w:val="22"/>
                <w:szCs w:val="22"/>
              </w:rPr>
            </w:pPr>
            <w:r w:rsidRPr="002F19B5">
              <w:rPr>
                <w:sz w:val="22"/>
                <w:szCs w:val="22"/>
              </w:rPr>
              <w:t>0</w:t>
            </w:r>
          </w:p>
        </w:tc>
        <w:tc>
          <w:tcPr>
            <w:tcW w:w="854"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jc w:val="center"/>
              <w:rPr>
                <w:sz w:val="22"/>
                <w:szCs w:val="22"/>
              </w:rPr>
            </w:pPr>
            <w:r w:rsidRPr="002F19B5">
              <w:rPr>
                <w:sz w:val="22"/>
                <w:szCs w:val="22"/>
              </w:rPr>
              <w:t>0</w:t>
            </w:r>
          </w:p>
        </w:tc>
        <w:tc>
          <w:tcPr>
            <w:tcW w:w="2543"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spacing w:after="0" w:line="240" w:lineRule="auto"/>
              <w:jc w:val="center"/>
              <w:rPr>
                <w:rFonts w:ascii="Times New Roman" w:hAnsi="Times New Roman" w:cs="Times New Roman"/>
              </w:rPr>
            </w:pPr>
            <w:r w:rsidRPr="002F19B5">
              <w:rPr>
                <w:rFonts w:ascii="Times New Roman" w:hAnsi="Times New Roman" w:cs="Times New Roman"/>
              </w:rPr>
              <w:t>-</w:t>
            </w:r>
          </w:p>
        </w:tc>
      </w:tr>
      <w:tr w:rsidR="000A4839" w:rsidRPr="002F19B5" w:rsidTr="002341F0">
        <w:trPr>
          <w:trHeight w:val="20"/>
          <w:tblCellSpacing w:w="5" w:type="nil"/>
        </w:trPr>
        <w:tc>
          <w:tcPr>
            <w:tcW w:w="533"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rPr>
                <w:sz w:val="22"/>
                <w:szCs w:val="22"/>
              </w:rPr>
            </w:pPr>
            <w:r w:rsidRPr="002F19B5">
              <w:rPr>
                <w:sz w:val="22"/>
                <w:szCs w:val="22"/>
              </w:rPr>
              <w:t>7.</w:t>
            </w:r>
          </w:p>
        </w:tc>
        <w:tc>
          <w:tcPr>
            <w:tcW w:w="4220"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jc w:val="both"/>
              <w:rPr>
                <w:sz w:val="22"/>
                <w:szCs w:val="22"/>
              </w:rPr>
            </w:pPr>
            <w:r w:rsidRPr="002F19B5">
              <w:rPr>
                <w:sz w:val="22"/>
                <w:szCs w:val="22"/>
              </w:rPr>
              <w:t xml:space="preserve">удельный вес земельных участков, вовлеченных в коммерческий оборот, к общему числу земельных участков, находящихся в государственной собственности Кабардино-Балкарской Республики       </w:t>
            </w:r>
          </w:p>
        </w:tc>
        <w:tc>
          <w:tcPr>
            <w:tcW w:w="992"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jc w:val="center"/>
              <w:rPr>
                <w:sz w:val="22"/>
                <w:szCs w:val="22"/>
              </w:rPr>
            </w:pPr>
            <w:r w:rsidRPr="002F19B5">
              <w:rPr>
                <w:sz w:val="22"/>
                <w:szCs w:val="22"/>
              </w:rPr>
              <w:t>%</w:t>
            </w:r>
          </w:p>
        </w:tc>
        <w:tc>
          <w:tcPr>
            <w:tcW w:w="856"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jc w:val="center"/>
              <w:rPr>
                <w:sz w:val="22"/>
                <w:szCs w:val="22"/>
              </w:rPr>
            </w:pPr>
            <w:r w:rsidRPr="002F19B5">
              <w:rPr>
                <w:sz w:val="22"/>
                <w:szCs w:val="22"/>
              </w:rPr>
              <w:t>49</w:t>
            </w:r>
          </w:p>
        </w:tc>
        <w:tc>
          <w:tcPr>
            <w:tcW w:w="854"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pStyle w:val="ConsPlusCell"/>
              <w:jc w:val="center"/>
              <w:rPr>
                <w:sz w:val="22"/>
                <w:szCs w:val="22"/>
              </w:rPr>
            </w:pPr>
            <w:r w:rsidRPr="002F19B5">
              <w:rPr>
                <w:sz w:val="22"/>
                <w:szCs w:val="22"/>
              </w:rPr>
              <w:t>50</w:t>
            </w:r>
          </w:p>
        </w:tc>
        <w:tc>
          <w:tcPr>
            <w:tcW w:w="2543" w:type="dxa"/>
            <w:tcBorders>
              <w:top w:val="single" w:sz="4" w:space="0" w:color="auto"/>
              <w:left w:val="single" w:sz="4" w:space="0" w:color="auto"/>
              <w:bottom w:val="single" w:sz="4" w:space="0" w:color="auto"/>
              <w:right w:val="single" w:sz="4" w:space="0" w:color="auto"/>
            </w:tcBorders>
          </w:tcPr>
          <w:p w:rsidR="000A4839" w:rsidRPr="002F19B5" w:rsidRDefault="000A4839" w:rsidP="002F19B5">
            <w:pPr>
              <w:spacing w:after="0" w:line="240" w:lineRule="auto"/>
              <w:jc w:val="center"/>
              <w:rPr>
                <w:rFonts w:ascii="Times New Roman" w:hAnsi="Times New Roman" w:cs="Times New Roman"/>
              </w:rPr>
            </w:pPr>
            <w:r w:rsidRPr="002F19B5">
              <w:rPr>
                <w:rFonts w:ascii="Times New Roman" w:hAnsi="Times New Roman" w:cs="Times New Roman"/>
              </w:rPr>
              <w:t>-</w:t>
            </w:r>
          </w:p>
        </w:tc>
      </w:tr>
    </w:tbl>
    <w:p w:rsidR="000A4839" w:rsidRPr="002F19B5" w:rsidRDefault="008D220C" w:rsidP="002F19B5">
      <w:pPr>
        <w:spacing w:after="0" w:line="240" w:lineRule="auto"/>
        <w:rPr>
          <w:rFonts w:ascii="Times New Roman" w:hAnsi="Times New Roman" w:cs="Times New Roman"/>
        </w:rPr>
      </w:pPr>
      <w:r w:rsidRPr="002F19B5">
        <w:rPr>
          <w:rFonts w:ascii="Times New Roman" w:hAnsi="Times New Roman" w:cs="Times New Roman"/>
        </w:rPr>
        <w:t xml:space="preserve">по данным министерства имущества </w:t>
      </w:r>
      <w:r w:rsidR="002341F0" w:rsidRPr="002F19B5">
        <w:rPr>
          <w:rFonts w:ascii="Times New Roman" w:hAnsi="Times New Roman" w:cs="Times New Roman"/>
        </w:rPr>
        <w:t>Кабардино</w:t>
      </w:r>
      <w:r w:rsidRPr="002F19B5">
        <w:rPr>
          <w:rFonts w:ascii="Times New Roman" w:hAnsi="Times New Roman" w:cs="Times New Roman"/>
        </w:rPr>
        <w:t>-Балкарской Республики</w:t>
      </w:r>
    </w:p>
    <w:p w:rsidR="00F32F48" w:rsidRPr="002F19B5" w:rsidRDefault="00F32F48" w:rsidP="002F19B5">
      <w:pPr>
        <w:spacing w:after="0" w:line="240" w:lineRule="auto"/>
        <w:rPr>
          <w:rFonts w:ascii="Times New Roman" w:hAnsi="Times New Roman" w:cs="Times New Roman"/>
          <w:sz w:val="28"/>
          <w:szCs w:val="28"/>
        </w:rPr>
      </w:pPr>
      <w:r w:rsidRPr="002F19B5">
        <w:rPr>
          <w:rFonts w:ascii="Times New Roman" w:hAnsi="Times New Roman" w:cs="Times New Roman"/>
          <w:sz w:val="28"/>
          <w:szCs w:val="28"/>
        </w:rPr>
        <w:br w:type="page"/>
      </w:r>
    </w:p>
    <w:p w:rsidR="00170AA7" w:rsidRPr="00170AA7" w:rsidRDefault="00170AA7" w:rsidP="00170AA7">
      <w:pPr>
        <w:spacing w:after="0" w:line="240" w:lineRule="auto"/>
        <w:jc w:val="center"/>
        <w:rPr>
          <w:rFonts w:ascii="Times New Roman" w:hAnsi="Times New Roman" w:cs="Times New Roman"/>
          <w:b/>
          <w:sz w:val="27"/>
          <w:szCs w:val="27"/>
        </w:rPr>
      </w:pPr>
      <w:r w:rsidRPr="00170AA7">
        <w:rPr>
          <w:rFonts w:ascii="Times New Roman" w:eastAsia="Calibri" w:hAnsi="Times New Roman" w:cs="Times New Roman"/>
          <w:b/>
          <w:sz w:val="27"/>
          <w:szCs w:val="27"/>
        </w:rPr>
        <w:t xml:space="preserve">Информация о реализации государственной программы </w:t>
      </w:r>
      <w:r w:rsidRPr="00170AA7">
        <w:rPr>
          <w:rFonts w:ascii="Times New Roman" w:hAnsi="Times New Roman" w:cs="Times New Roman"/>
          <w:b/>
          <w:sz w:val="27"/>
          <w:szCs w:val="27"/>
        </w:rPr>
        <w:t xml:space="preserve">Кабардино-Балкарской Республики </w:t>
      </w:r>
      <w:r w:rsidRPr="00170AA7">
        <w:rPr>
          <w:rFonts w:ascii="Times New Roman" w:hAnsi="Times New Roman" w:cs="Times New Roman"/>
          <w:b/>
          <w:sz w:val="28"/>
          <w:szCs w:val="28"/>
        </w:rPr>
        <w:t>«Управление государственными финансами, государственным долгом и межбюджетными отношениями  в Кабардино-Балкарской Республике»</w:t>
      </w:r>
      <w:r w:rsidRPr="00170AA7">
        <w:rPr>
          <w:rFonts w:ascii="Times New Roman" w:hAnsi="Times New Roman" w:cs="Times New Roman"/>
          <w:b/>
          <w:sz w:val="27"/>
          <w:szCs w:val="27"/>
        </w:rPr>
        <w:t xml:space="preserve"> в 2015 году</w:t>
      </w:r>
    </w:p>
    <w:p w:rsidR="00170AA7" w:rsidRPr="00170AA7" w:rsidRDefault="00170AA7" w:rsidP="00170AA7">
      <w:pPr>
        <w:spacing w:after="0" w:line="240" w:lineRule="auto"/>
        <w:jc w:val="center"/>
        <w:rPr>
          <w:rFonts w:ascii="Times New Roman" w:eastAsia="Calibri" w:hAnsi="Times New Roman" w:cs="Times New Roman"/>
          <w:sz w:val="27"/>
          <w:szCs w:val="27"/>
          <w:shd w:val="clear" w:color="auto" w:fill="FFFFFF"/>
        </w:rPr>
      </w:pPr>
      <w:r w:rsidRPr="00170AA7">
        <w:rPr>
          <w:rFonts w:ascii="Times New Roman" w:eastAsia="Calibri" w:hAnsi="Times New Roman" w:cs="Times New Roman"/>
          <w:sz w:val="27"/>
          <w:szCs w:val="27"/>
          <w:shd w:val="clear" w:color="auto" w:fill="FFFFFF"/>
        </w:rPr>
        <w:t xml:space="preserve">(по данным </w:t>
      </w:r>
      <w:r w:rsidRPr="00170AA7">
        <w:rPr>
          <w:rFonts w:ascii="Times New Roman" w:hAnsi="Times New Roman" w:cs="Times New Roman"/>
          <w:sz w:val="27"/>
          <w:szCs w:val="27"/>
        </w:rPr>
        <w:t>Министерства финансов Кабардино-Балкарской Республики</w:t>
      </w:r>
      <w:r w:rsidRPr="00170AA7">
        <w:rPr>
          <w:rFonts w:ascii="Times New Roman" w:eastAsia="Calibri" w:hAnsi="Times New Roman" w:cs="Times New Roman"/>
          <w:sz w:val="27"/>
          <w:szCs w:val="27"/>
          <w:shd w:val="clear" w:color="auto" w:fill="FFFFFF"/>
        </w:rPr>
        <w:t>)</w:t>
      </w:r>
    </w:p>
    <w:p w:rsidR="00170AA7" w:rsidRPr="00170AA7" w:rsidRDefault="00170AA7" w:rsidP="00170AA7">
      <w:pPr>
        <w:spacing w:after="0" w:line="240" w:lineRule="auto"/>
        <w:rPr>
          <w:rFonts w:ascii="Times New Roman" w:hAnsi="Times New Roman" w:cs="Times New Roman"/>
          <w:sz w:val="27"/>
          <w:szCs w:val="27"/>
        </w:rPr>
      </w:pPr>
    </w:p>
    <w:p w:rsidR="00F32F48" w:rsidRPr="00170AA7" w:rsidRDefault="00F32F48" w:rsidP="002F19B5">
      <w:pPr>
        <w:spacing w:after="0" w:line="240" w:lineRule="auto"/>
        <w:ind w:firstLine="720"/>
        <w:jc w:val="both"/>
        <w:rPr>
          <w:rFonts w:ascii="Times New Roman" w:hAnsi="Times New Roman" w:cs="Times New Roman"/>
          <w:sz w:val="28"/>
          <w:szCs w:val="28"/>
        </w:rPr>
      </w:pPr>
      <w:r w:rsidRPr="00170AA7">
        <w:rPr>
          <w:rFonts w:ascii="Times New Roman" w:hAnsi="Times New Roman" w:cs="Times New Roman"/>
          <w:sz w:val="28"/>
          <w:szCs w:val="28"/>
        </w:rPr>
        <w:t>Государственная программа Кабардино-Балкарской Республики «Управление государственными финансами, государственным долгом и межбюджетными отношениями  в Кабардино-Балкарской Республике» утверждена постановлением Правительства Кабардино-Балкарской Республики от 1 июля 2013 года  № 185-ПП.</w:t>
      </w:r>
    </w:p>
    <w:p w:rsidR="00F32F48" w:rsidRPr="00170AA7" w:rsidRDefault="00F32F48" w:rsidP="002F19B5">
      <w:pPr>
        <w:spacing w:after="0" w:line="240" w:lineRule="auto"/>
        <w:ind w:right="-1" w:firstLine="709"/>
        <w:jc w:val="both"/>
        <w:rPr>
          <w:rFonts w:ascii="Times New Roman" w:hAnsi="Times New Roman" w:cs="Times New Roman"/>
          <w:sz w:val="28"/>
          <w:szCs w:val="28"/>
        </w:rPr>
      </w:pPr>
      <w:r w:rsidRPr="00170AA7">
        <w:rPr>
          <w:rFonts w:ascii="Times New Roman" w:hAnsi="Times New Roman" w:cs="Times New Roman"/>
          <w:sz w:val="28"/>
          <w:szCs w:val="28"/>
        </w:rPr>
        <w:t xml:space="preserve">Эффективность реализации госпрограммы характеризуется степенью  достижения запланированных индикаторов (прилагается, по данным ответственного исполнителя) и степенью освоения </w:t>
      </w:r>
      <w:r w:rsidR="0015222D" w:rsidRPr="00170AA7">
        <w:rPr>
          <w:rFonts w:ascii="Times New Roman" w:hAnsi="Times New Roman" w:cs="Times New Roman"/>
          <w:sz w:val="28"/>
          <w:szCs w:val="28"/>
        </w:rPr>
        <w:t>финансирования</w:t>
      </w:r>
      <w:r w:rsidRPr="00170AA7">
        <w:rPr>
          <w:rFonts w:ascii="Times New Roman" w:hAnsi="Times New Roman" w:cs="Times New Roman"/>
          <w:sz w:val="28"/>
          <w:szCs w:val="28"/>
        </w:rPr>
        <w:t xml:space="preserve">. </w:t>
      </w:r>
    </w:p>
    <w:p w:rsidR="00F32F48" w:rsidRPr="00170AA7" w:rsidRDefault="00F32F48" w:rsidP="002F19B5">
      <w:pPr>
        <w:spacing w:after="0" w:line="240" w:lineRule="auto"/>
        <w:ind w:firstLine="720"/>
        <w:jc w:val="both"/>
        <w:rPr>
          <w:rFonts w:ascii="Times New Roman" w:hAnsi="Times New Roman" w:cs="Times New Roman"/>
          <w:sz w:val="28"/>
          <w:szCs w:val="28"/>
        </w:rPr>
      </w:pPr>
      <w:r w:rsidRPr="00170AA7">
        <w:rPr>
          <w:rFonts w:ascii="Times New Roman" w:hAnsi="Times New Roman" w:cs="Times New Roman"/>
          <w:sz w:val="28"/>
          <w:szCs w:val="28"/>
        </w:rPr>
        <w:t xml:space="preserve">На реализацию мероприятий программы в бюджете было предусмотрено </w:t>
      </w:r>
      <w:r w:rsidR="0015222D" w:rsidRPr="00170AA7">
        <w:rPr>
          <w:rFonts w:ascii="Times New Roman" w:hAnsi="Times New Roman" w:cs="Times New Roman"/>
          <w:sz w:val="28"/>
          <w:szCs w:val="28"/>
        </w:rPr>
        <w:t>929,2</w:t>
      </w:r>
      <w:r w:rsidRPr="00170AA7">
        <w:rPr>
          <w:rFonts w:ascii="Times New Roman" w:hAnsi="Times New Roman" w:cs="Times New Roman"/>
          <w:sz w:val="28"/>
          <w:szCs w:val="28"/>
        </w:rPr>
        <w:t xml:space="preserve"> млн. за счет средств республиканского бюджета</w:t>
      </w:r>
      <w:r w:rsidR="0015222D" w:rsidRPr="00170AA7">
        <w:rPr>
          <w:rFonts w:ascii="Times New Roman" w:hAnsi="Times New Roman" w:cs="Times New Roman"/>
          <w:sz w:val="28"/>
          <w:szCs w:val="28"/>
        </w:rPr>
        <w:t xml:space="preserve"> или 3% от общего объема финансирования государственных программ в 2015 году</w:t>
      </w:r>
      <w:r w:rsidRPr="00170AA7">
        <w:rPr>
          <w:rFonts w:ascii="Times New Roman" w:hAnsi="Times New Roman" w:cs="Times New Roman"/>
          <w:sz w:val="28"/>
          <w:szCs w:val="28"/>
        </w:rPr>
        <w:t xml:space="preserve">. Уровень финансирования программы составил </w:t>
      </w:r>
      <w:r w:rsidR="0015222D" w:rsidRPr="00170AA7">
        <w:rPr>
          <w:rFonts w:ascii="Times New Roman" w:hAnsi="Times New Roman" w:cs="Times New Roman"/>
          <w:sz w:val="28"/>
          <w:szCs w:val="28"/>
        </w:rPr>
        <w:t>85,9</w:t>
      </w:r>
      <w:r w:rsidRPr="00170AA7">
        <w:rPr>
          <w:rFonts w:ascii="Times New Roman" w:hAnsi="Times New Roman" w:cs="Times New Roman"/>
          <w:sz w:val="28"/>
          <w:szCs w:val="28"/>
        </w:rPr>
        <w:t>% от запланированного объема.</w:t>
      </w:r>
    </w:p>
    <w:p w:rsidR="0026075C" w:rsidRPr="00170AA7" w:rsidRDefault="0015222D" w:rsidP="002F19B5">
      <w:pPr>
        <w:spacing w:after="0" w:line="240" w:lineRule="auto"/>
        <w:ind w:firstLine="709"/>
        <w:jc w:val="both"/>
        <w:rPr>
          <w:rFonts w:ascii="Times New Roman" w:eastAsia="Times New Roman" w:hAnsi="Times New Roman" w:cs="Times New Roman"/>
          <w:sz w:val="28"/>
          <w:szCs w:val="28"/>
          <w:lang w:eastAsia="ru-RU"/>
        </w:rPr>
      </w:pPr>
      <w:r w:rsidRPr="00170AA7">
        <w:rPr>
          <w:rFonts w:ascii="Times New Roman" w:eastAsia="Times New Roman" w:hAnsi="Times New Roman" w:cs="Times New Roman"/>
          <w:sz w:val="28"/>
          <w:szCs w:val="28"/>
          <w:lang w:eastAsia="ru-RU"/>
        </w:rPr>
        <w:t xml:space="preserve">По данным ответственного исполнителя государственной программы – министерства финансов Кабардино-Балкарской Республики – по </w:t>
      </w:r>
      <w:r w:rsidR="0026075C" w:rsidRPr="00170AA7">
        <w:rPr>
          <w:rFonts w:ascii="Times New Roman" w:eastAsia="Times New Roman" w:hAnsi="Times New Roman" w:cs="Times New Roman"/>
          <w:sz w:val="28"/>
          <w:szCs w:val="28"/>
          <w:lang w:eastAsia="ru-RU"/>
        </w:rPr>
        <w:t xml:space="preserve">итогам реализации государственной программы </w:t>
      </w:r>
      <w:r w:rsidRPr="00170AA7">
        <w:rPr>
          <w:rFonts w:ascii="Times New Roman" w:eastAsia="Times New Roman" w:hAnsi="Times New Roman" w:cs="Times New Roman"/>
          <w:sz w:val="28"/>
          <w:szCs w:val="28"/>
          <w:lang w:eastAsia="ru-RU"/>
        </w:rPr>
        <w:t>«</w:t>
      </w:r>
      <w:r w:rsidR="0026075C" w:rsidRPr="00170AA7">
        <w:rPr>
          <w:rFonts w:ascii="Times New Roman" w:hAnsi="Times New Roman" w:cs="Times New Roman"/>
          <w:bCs/>
          <w:sz w:val="28"/>
          <w:szCs w:val="28"/>
        </w:rPr>
        <w:t>Управление государственными финансами, государственным долгом и межбюджетными отношениями в Кабардино-Балкарской Республике</w:t>
      </w:r>
      <w:r w:rsidRPr="00170AA7">
        <w:rPr>
          <w:rFonts w:ascii="Times New Roman" w:hAnsi="Times New Roman" w:cs="Times New Roman"/>
          <w:bCs/>
          <w:sz w:val="28"/>
          <w:szCs w:val="28"/>
        </w:rPr>
        <w:t>»</w:t>
      </w:r>
      <w:r w:rsidR="0026075C" w:rsidRPr="00170AA7">
        <w:rPr>
          <w:rFonts w:ascii="Times New Roman" w:hAnsi="Times New Roman" w:cs="Times New Roman"/>
          <w:bCs/>
          <w:sz w:val="28"/>
          <w:szCs w:val="28"/>
        </w:rPr>
        <w:t xml:space="preserve"> на период до 2020 года</w:t>
      </w:r>
      <w:r w:rsidRPr="00170AA7">
        <w:rPr>
          <w:rFonts w:ascii="Times New Roman" w:hAnsi="Times New Roman" w:cs="Times New Roman"/>
          <w:bCs/>
          <w:sz w:val="28"/>
          <w:szCs w:val="28"/>
        </w:rPr>
        <w:t>»</w:t>
      </w:r>
      <w:r w:rsidR="0026075C" w:rsidRPr="00170AA7">
        <w:rPr>
          <w:rFonts w:ascii="Times New Roman" w:hAnsi="Times New Roman" w:cs="Times New Roman"/>
          <w:bCs/>
          <w:sz w:val="28"/>
          <w:szCs w:val="28"/>
        </w:rPr>
        <w:t xml:space="preserve"> были достигнуты следующие результаты:</w:t>
      </w:r>
    </w:p>
    <w:p w:rsidR="0026075C" w:rsidRPr="00170AA7" w:rsidRDefault="0026075C" w:rsidP="002F19B5">
      <w:pPr>
        <w:spacing w:after="0" w:line="240" w:lineRule="auto"/>
        <w:ind w:firstLine="709"/>
        <w:jc w:val="both"/>
        <w:rPr>
          <w:rFonts w:ascii="Times New Roman" w:hAnsi="Times New Roman" w:cs="Times New Roman"/>
          <w:bCs/>
          <w:sz w:val="28"/>
          <w:szCs w:val="28"/>
        </w:rPr>
      </w:pPr>
      <w:r w:rsidRPr="00170AA7">
        <w:rPr>
          <w:rFonts w:ascii="Times New Roman" w:eastAsia="Times New Roman" w:hAnsi="Times New Roman" w:cs="Times New Roman"/>
          <w:sz w:val="28"/>
          <w:szCs w:val="28"/>
          <w:lang w:eastAsia="ru-RU"/>
        </w:rPr>
        <w:t>закон Кабардино-Балкарской Республики на очередной финансовый год и на плановый период принят до начала финансового года</w:t>
      </w:r>
      <w:r w:rsidRPr="00170AA7">
        <w:rPr>
          <w:rFonts w:ascii="Times New Roman" w:hAnsi="Times New Roman" w:cs="Times New Roman"/>
          <w:bCs/>
          <w:sz w:val="28"/>
          <w:szCs w:val="28"/>
        </w:rPr>
        <w:t>;</w:t>
      </w:r>
    </w:p>
    <w:p w:rsidR="0026075C" w:rsidRPr="00170AA7" w:rsidRDefault="0026075C" w:rsidP="002F19B5">
      <w:pPr>
        <w:spacing w:after="0" w:line="240" w:lineRule="auto"/>
        <w:ind w:firstLine="709"/>
        <w:jc w:val="both"/>
        <w:rPr>
          <w:rFonts w:ascii="Times New Roman" w:hAnsi="Times New Roman" w:cs="Times New Roman"/>
          <w:bCs/>
          <w:sz w:val="28"/>
          <w:szCs w:val="28"/>
        </w:rPr>
      </w:pPr>
      <w:r w:rsidRPr="00170AA7">
        <w:rPr>
          <w:rFonts w:ascii="Times New Roman" w:eastAsia="Times New Roman" w:hAnsi="Times New Roman" w:cs="Times New Roman"/>
          <w:sz w:val="28"/>
          <w:szCs w:val="28"/>
          <w:lang w:eastAsia="ru-RU"/>
        </w:rPr>
        <w:t xml:space="preserve">сводная бюджетная роспись республиканского бюджета Кабардино-Балкарской Республики на 2015 год и на плановый период утверждена до </w:t>
      </w:r>
      <w:r w:rsidRPr="00170AA7">
        <w:rPr>
          <w:rFonts w:ascii="Times New Roman" w:hAnsi="Times New Roman" w:cs="Times New Roman"/>
          <w:bCs/>
          <w:sz w:val="28"/>
          <w:szCs w:val="28"/>
        </w:rPr>
        <w:t>начала финансового года;</w:t>
      </w:r>
    </w:p>
    <w:p w:rsidR="0026075C" w:rsidRPr="00170AA7" w:rsidRDefault="0026075C" w:rsidP="002F19B5">
      <w:pPr>
        <w:spacing w:after="0" w:line="240" w:lineRule="auto"/>
        <w:ind w:firstLine="709"/>
        <w:jc w:val="both"/>
        <w:rPr>
          <w:rFonts w:ascii="Times New Roman" w:hAnsi="Times New Roman" w:cs="Times New Roman"/>
          <w:bCs/>
          <w:sz w:val="28"/>
          <w:szCs w:val="28"/>
        </w:rPr>
      </w:pPr>
      <w:r w:rsidRPr="00170AA7">
        <w:rPr>
          <w:rFonts w:ascii="Times New Roman" w:hAnsi="Times New Roman" w:cs="Times New Roman"/>
          <w:bCs/>
          <w:sz w:val="28"/>
          <w:szCs w:val="28"/>
        </w:rPr>
        <w:t>разработан и принят проект закона Кабардино-Балкарской Республики об исполнении республиканского бюджета Кабардино-Балкарской Республики за 2014 год;</w:t>
      </w:r>
    </w:p>
    <w:p w:rsidR="0026075C" w:rsidRPr="00170AA7" w:rsidRDefault="0026075C" w:rsidP="002F19B5">
      <w:pPr>
        <w:spacing w:after="0" w:line="240" w:lineRule="auto"/>
        <w:ind w:firstLine="709"/>
        <w:jc w:val="both"/>
        <w:rPr>
          <w:rFonts w:ascii="Times New Roman" w:hAnsi="Times New Roman" w:cs="Times New Roman"/>
          <w:bCs/>
          <w:sz w:val="28"/>
          <w:szCs w:val="28"/>
        </w:rPr>
      </w:pPr>
      <w:r w:rsidRPr="00170AA7">
        <w:rPr>
          <w:rFonts w:ascii="Times New Roman" w:hAnsi="Times New Roman" w:cs="Times New Roman"/>
          <w:bCs/>
          <w:sz w:val="28"/>
          <w:szCs w:val="28"/>
        </w:rPr>
        <w:t xml:space="preserve">в течение 2015 года были приняты 5 законов Кабардино-Балкарской Республики о внесении изменений в Закон Кабардино-Балкарской Республики от 30 декабря 2014 года № 71-РЗ </w:t>
      </w:r>
      <w:r w:rsidR="0015222D" w:rsidRPr="00170AA7">
        <w:rPr>
          <w:rFonts w:ascii="Times New Roman" w:hAnsi="Times New Roman" w:cs="Times New Roman"/>
          <w:bCs/>
          <w:sz w:val="28"/>
          <w:szCs w:val="28"/>
        </w:rPr>
        <w:t>«</w:t>
      </w:r>
      <w:r w:rsidRPr="00170AA7">
        <w:rPr>
          <w:rFonts w:ascii="Times New Roman" w:hAnsi="Times New Roman" w:cs="Times New Roman"/>
          <w:bCs/>
          <w:sz w:val="28"/>
          <w:szCs w:val="28"/>
        </w:rPr>
        <w:t>О республиканском бюджете Кабардино-Балкарской Республики на 2015 год и на плановый период 2016 и 2017 годов</w:t>
      </w:r>
      <w:r w:rsidR="0015222D" w:rsidRPr="00170AA7">
        <w:rPr>
          <w:rFonts w:ascii="Times New Roman" w:hAnsi="Times New Roman" w:cs="Times New Roman"/>
          <w:bCs/>
          <w:sz w:val="28"/>
          <w:szCs w:val="28"/>
        </w:rPr>
        <w:t>»</w:t>
      </w:r>
      <w:r w:rsidRPr="00170AA7">
        <w:rPr>
          <w:rFonts w:ascii="Times New Roman" w:hAnsi="Times New Roman" w:cs="Times New Roman"/>
          <w:bCs/>
          <w:sz w:val="28"/>
          <w:szCs w:val="28"/>
        </w:rPr>
        <w:t>;</w:t>
      </w:r>
    </w:p>
    <w:p w:rsidR="0026075C" w:rsidRPr="00170AA7" w:rsidRDefault="0026075C" w:rsidP="002F19B5">
      <w:pPr>
        <w:spacing w:after="0" w:line="240" w:lineRule="auto"/>
        <w:ind w:firstLine="709"/>
        <w:jc w:val="both"/>
        <w:rPr>
          <w:rFonts w:ascii="Times New Roman" w:hAnsi="Times New Roman" w:cs="Times New Roman"/>
          <w:bCs/>
          <w:sz w:val="28"/>
          <w:szCs w:val="28"/>
        </w:rPr>
      </w:pPr>
      <w:r w:rsidRPr="00170AA7">
        <w:rPr>
          <w:rFonts w:ascii="Times New Roman" w:hAnsi="Times New Roman" w:cs="Times New Roman"/>
          <w:bCs/>
          <w:sz w:val="28"/>
          <w:szCs w:val="28"/>
        </w:rPr>
        <w:t>исполнение республиканского бюджета Кабардино-Балкарской Республики осуществлялось в соответствии с требованиями Бюджетного кодекса РФ:</w:t>
      </w:r>
    </w:p>
    <w:p w:rsidR="0026075C" w:rsidRPr="00170AA7" w:rsidRDefault="0026075C" w:rsidP="002F19B5">
      <w:pPr>
        <w:spacing w:after="0" w:line="240" w:lineRule="auto"/>
        <w:ind w:firstLine="709"/>
        <w:jc w:val="both"/>
        <w:rPr>
          <w:rFonts w:ascii="Times New Roman" w:eastAsia="Times New Roman" w:hAnsi="Times New Roman" w:cs="Times New Roman"/>
          <w:sz w:val="28"/>
          <w:szCs w:val="28"/>
          <w:lang w:eastAsia="ru-RU"/>
        </w:rPr>
      </w:pPr>
      <w:r w:rsidRPr="00170AA7">
        <w:rPr>
          <w:rFonts w:ascii="Times New Roman" w:eastAsia="Times New Roman" w:hAnsi="Times New Roman" w:cs="Times New Roman"/>
          <w:sz w:val="28"/>
          <w:szCs w:val="28"/>
          <w:lang w:eastAsia="ru-RU"/>
        </w:rPr>
        <w:t xml:space="preserve">дефицит республиканского бюджета </w:t>
      </w:r>
      <w:r w:rsidRPr="00170AA7">
        <w:rPr>
          <w:rFonts w:ascii="Times New Roman" w:hAnsi="Times New Roman" w:cs="Times New Roman"/>
          <w:bCs/>
          <w:sz w:val="28"/>
          <w:szCs w:val="28"/>
        </w:rPr>
        <w:t xml:space="preserve">Кабардино-Балкарской Республики соответствует требованиям статьи 92.1 </w:t>
      </w:r>
      <w:r w:rsidRPr="00170AA7">
        <w:rPr>
          <w:rFonts w:ascii="Times New Roman" w:eastAsia="Times New Roman" w:hAnsi="Times New Roman" w:cs="Times New Roman"/>
          <w:sz w:val="28"/>
          <w:szCs w:val="28"/>
          <w:lang w:eastAsia="ru-RU"/>
        </w:rPr>
        <w:t>Бюджетного кодекса РФ;</w:t>
      </w:r>
    </w:p>
    <w:p w:rsidR="0026075C" w:rsidRPr="00170AA7" w:rsidRDefault="0026075C" w:rsidP="002F19B5">
      <w:pPr>
        <w:spacing w:after="0" w:line="240" w:lineRule="auto"/>
        <w:ind w:firstLine="709"/>
        <w:jc w:val="both"/>
        <w:rPr>
          <w:rFonts w:ascii="Times New Roman" w:eastAsia="Times New Roman" w:hAnsi="Times New Roman" w:cs="Times New Roman"/>
          <w:sz w:val="28"/>
          <w:szCs w:val="28"/>
          <w:lang w:eastAsia="ru-RU"/>
        </w:rPr>
      </w:pPr>
      <w:r w:rsidRPr="00170AA7">
        <w:rPr>
          <w:rFonts w:ascii="Times New Roman" w:eastAsia="Times New Roman" w:hAnsi="Times New Roman" w:cs="Times New Roman"/>
          <w:sz w:val="28"/>
          <w:szCs w:val="28"/>
          <w:lang w:eastAsia="ru-RU"/>
        </w:rPr>
        <w:t xml:space="preserve">государственный долг </w:t>
      </w:r>
      <w:r w:rsidRPr="00170AA7">
        <w:rPr>
          <w:rFonts w:ascii="Times New Roman" w:hAnsi="Times New Roman" w:cs="Times New Roman"/>
          <w:bCs/>
          <w:sz w:val="28"/>
          <w:szCs w:val="28"/>
        </w:rPr>
        <w:t>Кабардино-Балкарской Республики</w:t>
      </w:r>
      <w:r w:rsidRPr="00170AA7">
        <w:rPr>
          <w:rFonts w:ascii="Times New Roman" w:eastAsia="Times New Roman" w:hAnsi="Times New Roman" w:cs="Times New Roman"/>
          <w:sz w:val="28"/>
          <w:szCs w:val="28"/>
          <w:lang w:eastAsia="ru-RU"/>
        </w:rPr>
        <w:t xml:space="preserve"> соответствует требованиям статьи 107 Бюджетного кодекса РФ;</w:t>
      </w:r>
    </w:p>
    <w:p w:rsidR="0026075C" w:rsidRPr="00170AA7" w:rsidRDefault="0026075C" w:rsidP="002F19B5">
      <w:pPr>
        <w:spacing w:after="0" w:line="240" w:lineRule="auto"/>
        <w:ind w:firstLine="709"/>
        <w:jc w:val="both"/>
        <w:rPr>
          <w:rFonts w:ascii="Times New Roman" w:eastAsia="Times New Roman" w:hAnsi="Times New Roman" w:cs="Times New Roman"/>
          <w:sz w:val="28"/>
          <w:szCs w:val="28"/>
          <w:lang w:eastAsia="ru-RU"/>
        </w:rPr>
      </w:pPr>
      <w:r w:rsidRPr="00170AA7">
        <w:rPr>
          <w:rFonts w:ascii="Times New Roman" w:eastAsia="Times New Roman" w:hAnsi="Times New Roman" w:cs="Times New Roman"/>
          <w:sz w:val="28"/>
          <w:szCs w:val="28"/>
          <w:lang w:eastAsia="ru-RU"/>
        </w:rPr>
        <w:t>расходы на обслуживание государственного долга соответствуют требованиям статьи 111 Бюджетного кодекса РФ;</w:t>
      </w:r>
    </w:p>
    <w:p w:rsidR="0026075C" w:rsidRPr="00170AA7" w:rsidRDefault="0026075C" w:rsidP="002F19B5">
      <w:pPr>
        <w:spacing w:after="0" w:line="240" w:lineRule="auto"/>
        <w:ind w:firstLine="709"/>
        <w:jc w:val="both"/>
        <w:rPr>
          <w:rFonts w:ascii="Times New Roman" w:eastAsia="Times New Roman" w:hAnsi="Times New Roman" w:cs="Times New Roman"/>
          <w:sz w:val="28"/>
          <w:szCs w:val="28"/>
          <w:lang w:eastAsia="ru-RU"/>
        </w:rPr>
      </w:pPr>
      <w:r w:rsidRPr="00170AA7">
        <w:rPr>
          <w:rFonts w:ascii="Times New Roman" w:eastAsia="Times New Roman" w:hAnsi="Times New Roman" w:cs="Times New Roman"/>
          <w:sz w:val="28"/>
          <w:szCs w:val="28"/>
          <w:lang w:eastAsia="ru-RU"/>
        </w:rPr>
        <w:t>просроченная задолженность по долговым обязательствам отсутствует, платежи по обслуживанию государственного долга осуществлялись своевременно;</w:t>
      </w:r>
    </w:p>
    <w:p w:rsidR="0026075C" w:rsidRPr="00170AA7" w:rsidRDefault="0026075C" w:rsidP="002F19B5">
      <w:pPr>
        <w:spacing w:after="0" w:line="240" w:lineRule="auto"/>
        <w:ind w:firstLine="709"/>
        <w:jc w:val="both"/>
        <w:rPr>
          <w:rFonts w:ascii="Times New Roman" w:eastAsia="Times New Roman" w:hAnsi="Times New Roman" w:cs="Times New Roman"/>
          <w:sz w:val="28"/>
          <w:szCs w:val="28"/>
          <w:lang w:eastAsia="ru-RU"/>
        </w:rPr>
      </w:pPr>
      <w:r w:rsidRPr="00170AA7">
        <w:rPr>
          <w:rFonts w:ascii="Times New Roman" w:eastAsia="Times New Roman" w:hAnsi="Times New Roman" w:cs="Times New Roman"/>
          <w:sz w:val="28"/>
          <w:szCs w:val="28"/>
          <w:lang w:eastAsia="ru-RU"/>
        </w:rPr>
        <w:t xml:space="preserve">исключено увеличение расходов, осуществляемых за счет собственных средств. Вопросы, требующие дополнительного выделения средств из республиканского бюджета </w:t>
      </w:r>
      <w:r w:rsidRPr="00170AA7">
        <w:rPr>
          <w:rFonts w:ascii="Times New Roman" w:hAnsi="Times New Roman" w:cs="Times New Roman"/>
          <w:bCs/>
          <w:sz w:val="28"/>
          <w:szCs w:val="28"/>
        </w:rPr>
        <w:t>Кабардино-Балкарской Республики</w:t>
      </w:r>
      <w:r w:rsidRPr="00170AA7">
        <w:rPr>
          <w:rFonts w:ascii="Times New Roman" w:eastAsia="Times New Roman" w:hAnsi="Times New Roman" w:cs="Times New Roman"/>
          <w:sz w:val="28"/>
          <w:szCs w:val="28"/>
          <w:lang w:eastAsia="ru-RU"/>
        </w:rPr>
        <w:t>, решались за счет перераспределения запланированных ассигнований;</w:t>
      </w:r>
    </w:p>
    <w:p w:rsidR="0026075C" w:rsidRPr="00170AA7" w:rsidRDefault="0026075C" w:rsidP="002F19B5">
      <w:pPr>
        <w:spacing w:after="0" w:line="240" w:lineRule="auto"/>
        <w:ind w:firstLine="709"/>
        <w:jc w:val="both"/>
        <w:rPr>
          <w:rFonts w:ascii="Times New Roman" w:eastAsia="Times New Roman" w:hAnsi="Times New Roman" w:cs="Times New Roman"/>
          <w:sz w:val="28"/>
          <w:szCs w:val="28"/>
          <w:lang w:eastAsia="ru-RU"/>
        </w:rPr>
      </w:pPr>
      <w:r w:rsidRPr="00170AA7">
        <w:rPr>
          <w:rFonts w:ascii="Times New Roman" w:eastAsia="Times New Roman" w:hAnsi="Times New Roman" w:cs="Times New Roman"/>
          <w:sz w:val="28"/>
          <w:szCs w:val="28"/>
          <w:lang w:eastAsia="ru-RU"/>
        </w:rPr>
        <w:t xml:space="preserve">оказана методологическая поддержка главным распорядителям бюджетных средств </w:t>
      </w:r>
      <w:r w:rsidRPr="00170AA7">
        <w:rPr>
          <w:rFonts w:ascii="Times New Roman" w:hAnsi="Times New Roman" w:cs="Times New Roman"/>
          <w:bCs/>
          <w:sz w:val="28"/>
          <w:szCs w:val="28"/>
        </w:rPr>
        <w:t>Кабардино-Балкарской Республики</w:t>
      </w:r>
      <w:r w:rsidRPr="00170AA7">
        <w:rPr>
          <w:rFonts w:ascii="Times New Roman" w:eastAsia="Times New Roman" w:hAnsi="Times New Roman" w:cs="Times New Roman"/>
          <w:sz w:val="28"/>
          <w:szCs w:val="28"/>
          <w:lang w:eastAsia="ru-RU"/>
        </w:rPr>
        <w:t xml:space="preserve"> при разработке типовых нормативных правовых актов по предоставлению субсидий бюджетам муниципальных образований </w:t>
      </w:r>
      <w:r w:rsidRPr="00170AA7">
        <w:rPr>
          <w:rFonts w:ascii="Times New Roman" w:hAnsi="Times New Roman" w:cs="Times New Roman"/>
          <w:bCs/>
          <w:sz w:val="28"/>
          <w:szCs w:val="28"/>
        </w:rPr>
        <w:t>Кабардино-Балкарской Республики</w:t>
      </w:r>
      <w:r w:rsidRPr="00170AA7">
        <w:rPr>
          <w:rFonts w:ascii="Times New Roman" w:eastAsia="Times New Roman" w:hAnsi="Times New Roman" w:cs="Times New Roman"/>
          <w:sz w:val="28"/>
          <w:szCs w:val="28"/>
          <w:lang w:eastAsia="ru-RU"/>
        </w:rPr>
        <w:t>;</w:t>
      </w:r>
    </w:p>
    <w:p w:rsidR="0026075C" w:rsidRPr="00170AA7" w:rsidRDefault="0026075C" w:rsidP="002F19B5">
      <w:pPr>
        <w:spacing w:after="0" w:line="240" w:lineRule="auto"/>
        <w:ind w:firstLine="709"/>
        <w:jc w:val="both"/>
        <w:rPr>
          <w:rFonts w:ascii="Times New Roman" w:eastAsia="Times New Roman" w:hAnsi="Times New Roman" w:cs="Times New Roman"/>
          <w:sz w:val="28"/>
          <w:szCs w:val="28"/>
          <w:lang w:eastAsia="ru-RU"/>
        </w:rPr>
      </w:pPr>
      <w:r w:rsidRPr="00170AA7">
        <w:rPr>
          <w:rFonts w:ascii="Times New Roman" w:eastAsia="Times New Roman" w:hAnsi="Times New Roman" w:cs="Times New Roman"/>
          <w:sz w:val="28"/>
          <w:szCs w:val="28"/>
          <w:lang w:eastAsia="ru-RU"/>
        </w:rPr>
        <w:t>премированы муниципальные образования, достигшие наилучших значений показателей деятельности органов местного самоуправления; </w:t>
      </w:r>
    </w:p>
    <w:p w:rsidR="0026075C" w:rsidRPr="00170AA7" w:rsidRDefault="0026075C" w:rsidP="002F19B5">
      <w:pPr>
        <w:spacing w:after="0" w:line="240" w:lineRule="auto"/>
        <w:ind w:firstLine="709"/>
        <w:jc w:val="both"/>
        <w:rPr>
          <w:rFonts w:ascii="Times New Roman" w:eastAsia="Times New Roman" w:hAnsi="Times New Roman" w:cs="Times New Roman"/>
          <w:sz w:val="28"/>
          <w:szCs w:val="28"/>
          <w:lang w:eastAsia="ru-RU"/>
        </w:rPr>
      </w:pPr>
      <w:r w:rsidRPr="00170AA7">
        <w:rPr>
          <w:rFonts w:ascii="Times New Roman" w:eastAsia="Times New Roman" w:hAnsi="Times New Roman" w:cs="Times New Roman"/>
          <w:sz w:val="28"/>
          <w:szCs w:val="28"/>
          <w:lang w:eastAsia="ru-RU"/>
        </w:rPr>
        <w:t xml:space="preserve">введена в эксплуатацию государственная информационная система управления общественными (государственными и муниципальными) финансами </w:t>
      </w:r>
      <w:r w:rsidRPr="00170AA7">
        <w:rPr>
          <w:rFonts w:ascii="Times New Roman" w:hAnsi="Times New Roman" w:cs="Times New Roman"/>
          <w:bCs/>
          <w:sz w:val="28"/>
          <w:szCs w:val="28"/>
        </w:rPr>
        <w:t>Кабардино-Балкарской Республики</w:t>
      </w:r>
      <w:r w:rsidRPr="00170AA7">
        <w:rPr>
          <w:rFonts w:ascii="Times New Roman" w:eastAsia="Times New Roman" w:hAnsi="Times New Roman" w:cs="Times New Roman"/>
          <w:sz w:val="28"/>
          <w:szCs w:val="28"/>
          <w:lang w:eastAsia="ru-RU"/>
        </w:rPr>
        <w:t>;</w:t>
      </w:r>
    </w:p>
    <w:p w:rsidR="0026075C" w:rsidRPr="00170AA7" w:rsidRDefault="0026075C" w:rsidP="002F19B5">
      <w:pPr>
        <w:spacing w:after="0" w:line="240" w:lineRule="auto"/>
        <w:ind w:firstLine="709"/>
        <w:jc w:val="both"/>
        <w:rPr>
          <w:rFonts w:ascii="Times New Roman" w:eastAsia="Times New Roman" w:hAnsi="Times New Roman" w:cs="Times New Roman"/>
          <w:sz w:val="28"/>
          <w:szCs w:val="28"/>
          <w:lang w:eastAsia="ru-RU"/>
        </w:rPr>
      </w:pPr>
      <w:r w:rsidRPr="00170AA7">
        <w:rPr>
          <w:rFonts w:ascii="Times New Roman" w:eastAsia="Times New Roman" w:hAnsi="Times New Roman" w:cs="Times New Roman"/>
          <w:sz w:val="28"/>
          <w:szCs w:val="28"/>
          <w:lang w:eastAsia="ru-RU"/>
        </w:rPr>
        <w:t xml:space="preserve">разработан и размещен на портале Правительства КБР в разделе Министерства финансов КБР буклет к проекту Закона </w:t>
      </w:r>
      <w:r w:rsidRPr="00170AA7">
        <w:rPr>
          <w:rFonts w:ascii="Times New Roman" w:hAnsi="Times New Roman" w:cs="Times New Roman"/>
          <w:bCs/>
          <w:sz w:val="28"/>
          <w:szCs w:val="28"/>
        </w:rPr>
        <w:t>Кабардино-Балкарской Республики</w:t>
      </w:r>
      <w:r w:rsidRPr="00170AA7">
        <w:rPr>
          <w:rFonts w:ascii="Times New Roman" w:eastAsia="Times New Roman" w:hAnsi="Times New Roman" w:cs="Times New Roman"/>
          <w:sz w:val="28"/>
          <w:szCs w:val="28"/>
          <w:lang w:eastAsia="ru-RU"/>
        </w:rPr>
        <w:t xml:space="preserve"> </w:t>
      </w:r>
      <w:r w:rsidR="0015222D" w:rsidRPr="00170AA7">
        <w:rPr>
          <w:rFonts w:ascii="Times New Roman" w:eastAsia="Times New Roman" w:hAnsi="Times New Roman" w:cs="Times New Roman"/>
          <w:sz w:val="28"/>
          <w:szCs w:val="28"/>
          <w:lang w:eastAsia="ru-RU"/>
        </w:rPr>
        <w:t>«</w:t>
      </w:r>
      <w:r w:rsidRPr="00170AA7">
        <w:rPr>
          <w:rFonts w:ascii="Times New Roman" w:eastAsia="Times New Roman" w:hAnsi="Times New Roman" w:cs="Times New Roman"/>
          <w:sz w:val="28"/>
          <w:szCs w:val="28"/>
          <w:lang w:eastAsia="ru-RU"/>
        </w:rPr>
        <w:t>О республиканском бюджете  КБР на 2016 год и на плановый период 2017-2018 годов</w:t>
      </w:r>
      <w:r w:rsidR="0015222D" w:rsidRPr="00170AA7">
        <w:rPr>
          <w:rFonts w:ascii="Times New Roman" w:eastAsia="Times New Roman" w:hAnsi="Times New Roman" w:cs="Times New Roman"/>
          <w:sz w:val="28"/>
          <w:szCs w:val="28"/>
          <w:lang w:eastAsia="ru-RU"/>
        </w:rPr>
        <w:t>»</w:t>
      </w:r>
      <w:r w:rsidRPr="00170AA7">
        <w:rPr>
          <w:rFonts w:ascii="Times New Roman" w:eastAsia="Times New Roman" w:hAnsi="Times New Roman" w:cs="Times New Roman"/>
          <w:sz w:val="28"/>
          <w:szCs w:val="28"/>
          <w:lang w:eastAsia="ru-RU"/>
        </w:rPr>
        <w:t xml:space="preserve"> в доступной для граждан форме;</w:t>
      </w:r>
    </w:p>
    <w:p w:rsidR="0026075C" w:rsidRPr="00170AA7" w:rsidRDefault="0026075C" w:rsidP="002F19B5">
      <w:pPr>
        <w:spacing w:after="0" w:line="240" w:lineRule="auto"/>
        <w:ind w:firstLine="709"/>
        <w:jc w:val="both"/>
        <w:rPr>
          <w:rFonts w:ascii="Times New Roman" w:eastAsia="Times New Roman" w:hAnsi="Times New Roman" w:cs="Times New Roman"/>
          <w:sz w:val="28"/>
          <w:szCs w:val="28"/>
          <w:lang w:eastAsia="ru-RU"/>
        </w:rPr>
      </w:pPr>
      <w:proofErr w:type="gramStart"/>
      <w:r w:rsidRPr="00170AA7">
        <w:rPr>
          <w:rFonts w:ascii="Times New Roman" w:eastAsia="Times New Roman" w:hAnsi="Times New Roman" w:cs="Times New Roman"/>
          <w:sz w:val="28"/>
          <w:szCs w:val="28"/>
          <w:lang w:eastAsia="ru-RU"/>
        </w:rPr>
        <w:t xml:space="preserve">в целях обеспечения открытости и прозрачности общественных финансов на портале Правительства </w:t>
      </w:r>
      <w:r w:rsidRPr="00170AA7">
        <w:rPr>
          <w:rFonts w:ascii="Times New Roman" w:hAnsi="Times New Roman" w:cs="Times New Roman"/>
          <w:bCs/>
          <w:sz w:val="28"/>
          <w:szCs w:val="28"/>
        </w:rPr>
        <w:t>Кабардино-Балкарской Республики</w:t>
      </w:r>
      <w:r w:rsidRPr="00170AA7">
        <w:rPr>
          <w:rFonts w:ascii="Times New Roman" w:eastAsia="Times New Roman" w:hAnsi="Times New Roman" w:cs="Times New Roman"/>
          <w:sz w:val="28"/>
          <w:szCs w:val="28"/>
          <w:lang w:eastAsia="ru-RU"/>
        </w:rPr>
        <w:t xml:space="preserve"> в разделе Министерства финансов </w:t>
      </w:r>
      <w:r w:rsidRPr="00170AA7">
        <w:rPr>
          <w:rFonts w:ascii="Times New Roman" w:hAnsi="Times New Roman" w:cs="Times New Roman"/>
          <w:bCs/>
          <w:sz w:val="28"/>
          <w:szCs w:val="28"/>
        </w:rPr>
        <w:t>Кабардино-Балкарской Республики</w:t>
      </w:r>
      <w:r w:rsidRPr="00170AA7">
        <w:rPr>
          <w:rFonts w:ascii="Times New Roman" w:eastAsia="Times New Roman" w:hAnsi="Times New Roman" w:cs="Times New Roman"/>
          <w:sz w:val="28"/>
          <w:szCs w:val="28"/>
          <w:lang w:eastAsia="ru-RU"/>
        </w:rPr>
        <w:t xml:space="preserve"> размещены закон о бюджете на очередной финансовый год и на плановый период, законы о внесении изменений в закон о бюджете, отчеты о контрольной деятельности контрольно-ревизионного департамента Министерства финансов Кабардино-Балкарской Республики, а также отчеты об исполнении бюджета;</w:t>
      </w:r>
      <w:proofErr w:type="gramEnd"/>
    </w:p>
    <w:p w:rsidR="0026075C" w:rsidRPr="00170AA7" w:rsidRDefault="0026075C" w:rsidP="002F19B5">
      <w:pPr>
        <w:spacing w:after="0" w:line="240" w:lineRule="auto"/>
        <w:ind w:firstLine="709"/>
        <w:jc w:val="both"/>
        <w:rPr>
          <w:rFonts w:ascii="Times New Roman" w:eastAsia="Times New Roman" w:hAnsi="Times New Roman" w:cs="Times New Roman"/>
          <w:sz w:val="28"/>
          <w:szCs w:val="28"/>
          <w:lang w:eastAsia="ru-RU"/>
        </w:rPr>
      </w:pPr>
      <w:r w:rsidRPr="00170AA7">
        <w:rPr>
          <w:rFonts w:ascii="Times New Roman" w:eastAsia="Times New Roman" w:hAnsi="Times New Roman" w:cs="Times New Roman"/>
          <w:sz w:val="28"/>
          <w:szCs w:val="28"/>
          <w:lang w:eastAsia="ru-RU"/>
        </w:rPr>
        <w:t>проведен открытый публичный конкурс проектов по представлению бюджета для граждан, 3 проекта заняли призовые места на федеральном этапе конкурса;</w:t>
      </w:r>
    </w:p>
    <w:p w:rsidR="0026075C" w:rsidRPr="00170AA7" w:rsidRDefault="0026075C" w:rsidP="002F19B5">
      <w:pPr>
        <w:spacing w:after="0" w:line="240" w:lineRule="auto"/>
        <w:ind w:firstLine="709"/>
        <w:jc w:val="both"/>
        <w:rPr>
          <w:rFonts w:ascii="Times New Roman" w:eastAsia="Times New Roman" w:hAnsi="Times New Roman" w:cs="Times New Roman"/>
          <w:sz w:val="28"/>
          <w:szCs w:val="28"/>
          <w:lang w:eastAsia="ru-RU"/>
        </w:rPr>
      </w:pPr>
      <w:r w:rsidRPr="00170AA7">
        <w:rPr>
          <w:rFonts w:ascii="Times New Roman" w:eastAsia="Times New Roman" w:hAnsi="Times New Roman" w:cs="Times New Roman"/>
          <w:sz w:val="28"/>
          <w:szCs w:val="28"/>
          <w:lang w:eastAsia="ru-RU"/>
        </w:rPr>
        <w:t>проведена оценка качества управления муниципальными финансами.</w:t>
      </w:r>
    </w:p>
    <w:p w:rsidR="0026075C" w:rsidRPr="00170AA7" w:rsidRDefault="0026075C" w:rsidP="002F19B5">
      <w:pPr>
        <w:spacing w:after="0" w:line="240" w:lineRule="auto"/>
        <w:ind w:firstLine="709"/>
        <w:jc w:val="both"/>
        <w:rPr>
          <w:rFonts w:ascii="Times New Roman" w:eastAsia="Times New Roman" w:hAnsi="Times New Roman" w:cs="Times New Roman"/>
          <w:sz w:val="28"/>
          <w:szCs w:val="28"/>
          <w:lang w:eastAsia="ru-RU"/>
        </w:rPr>
      </w:pPr>
      <w:r w:rsidRPr="00170AA7">
        <w:rPr>
          <w:rFonts w:ascii="Times New Roman" w:eastAsia="Times New Roman" w:hAnsi="Times New Roman" w:cs="Times New Roman"/>
          <w:sz w:val="28"/>
          <w:szCs w:val="28"/>
          <w:lang w:eastAsia="ru-RU"/>
        </w:rPr>
        <w:t>В целом, можно сделать вывод о том, что цели госпрограммы по итогам 2015 года достигнуты и госпрограмма выполнена в полном объеме. Однако</w:t>
      </w:r>
      <w:proofErr w:type="gramStart"/>
      <w:r w:rsidRPr="00170AA7">
        <w:rPr>
          <w:rFonts w:ascii="Times New Roman" w:eastAsia="Times New Roman" w:hAnsi="Times New Roman" w:cs="Times New Roman"/>
          <w:sz w:val="28"/>
          <w:szCs w:val="28"/>
          <w:lang w:eastAsia="ru-RU"/>
        </w:rPr>
        <w:t>,</w:t>
      </w:r>
      <w:proofErr w:type="gramEnd"/>
      <w:r w:rsidRPr="00170AA7">
        <w:rPr>
          <w:rFonts w:ascii="Times New Roman" w:eastAsia="Times New Roman" w:hAnsi="Times New Roman" w:cs="Times New Roman"/>
          <w:sz w:val="28"/>
          <w:szCs w:val="28"/>
          <w:lang w:eastAsia="ru-RU"/>
        </w:rPr>
        <w:t xml:space="preserve"> необходимо отметить, что спад темпов экономического развития может повлечь за собой существенное ухудшение экономической ситуации в республике и уменьшение собственной доходной базы республиканского бюджета </w:t>
      </w:r>
      <w:r w:rsidRPr="00170AA7">
        <w:rPr>
          <w:rFonts w:ascii="Times New Roman" w:hAnsi="Times New Roman" w:cs="Times New Roman"/>
          <w:bCs/>
          <w:sz w:val="28"/>
          <w:szCs w:val="28"/>
        </w:rPr>
        <w:t>Кабардино-Балкарской Республики</w:t>
      </w:r>
      <w:r w:rsidRPr="00170AA7">
        <w:rPr>
          <w:rFonts w:ascii="Times New Roman" w:eastAsia="Times New Roman" w:hAnsi="Times New Roman" w:cs="Times New Roman"/>
          <w:sz w:val="28"/>
          <w:szCs w:val="28"/>
          <w:lang w:eastAsia="ru-RU"/>
        </w:rPr>
        <w:t>, что может оказать значительное влияние на выполнение мероприятий госпрограммы в среднесрочной перспективе.</w:t>
      </w:r>
    </w:p>
    <w:p w:rsidR="002E38FC" w:rsidRPr="002F19B5" w:rsidRDefault="002E38FC" w:rsidP="002F19B5">
      <w:pPr>
        <w:spacing w:after="0" w:line="240" w:lineRule="auto"/>
        <w:ind w:firstLine="709"/>
        <w:jc w:val="both"/>
        <w:rPr>
          <w:rFonts w:ascii="Times New Roman" w:hAnsi="Times New Roman" w:cs="Times New Roman"/>
          <w:sz w:val="28"/>
          <w:szCs w:val="28"/>
          <w:highlight w:val="yellow"/>
        </w:rPr>
      </w:pPr>
    </w:p>
    <w:p w:rsidR="0015222D" w:rsidRPr="002F19B5" w:rsidRDefault="0015222D" w:rsidP="002F19B5">
      <w:pPr>
        <w:spacing w:after="0" w:line="240" w:lineRule="auto"/>
        <w:ind w:firstLine="709"/>
        <w:jc w:val="both"/>
        <w:rPr>
          <w:rFonts w:ascii="Times New Roman" w:hAnsi="Times New Roman" w:cs="Times New Roman"/>
          <w:sz w:val="28"/>
          <w:szCs w:val="28"/>
          <w:highlight w:val="yellow"/>
        </w:rPr>
      </w:pPr>
    </w:p>
    <w:p w:rsidR="0015222D" w:rsidRPr="002F19B5" w:rsidRDefault="0015222D" w:rsidP="002F19B5">
      <w:pPr>
        <w:spacing w:after="0" w:line="240" w:lineRule="auto"/>
        <w:ind w:firstLine="709"/>
        <w:jc w:val="both"/>
        <w:rPr>
          <w:rFonts w:ascii="Times New Roman" w:hAnsi="Times New Roman" w:cs="Times New Roman"/>
          <w:sz w:val="28"/>
          <w:szCs w:val="28"/>
          <w:highlight w:val="yellow"/>
        </w:rPr>
      </w:pPr>
    </w:p>
    <w:p w:rsidR="0015222D" w:rsidRPr="002F19B5" w:rsidRDefault="0015222D" w:rsidP="002F19B5">
      <w:pPr>
        <w:spacing w:after="0" w:line="240" w:lineRule="auto"/>
        <w:ind w:firstLine="709"/>
        <w:jc w:val="both"/>
        <w:rPr>
          <w:rFonts w:ascii="Times New Roman" w:hAnsi="Times New Roman" w:cs="Times New Roman"/>
          <w:sz w:val="28"/>
          <w:szCs w:val="28"/>
          <w:highlight w:val="yellow"/>
        </w:rPr>
      </w:pPr>
    </w:p>
    <w:p w:rsidR="002E38FC" w:rsidRPr="00170AA7" w:rsidRDefault="002E38FC" w:rsidP="002F19B5">
      <w:pPr>
        <w:spacing w:after="0" w:line="240" w:lineRule="auto"/>
        <w:ind w:firstLine="709"/>
        <w:jc w:val="center"/>
        <w:rPr>
          <w:rFonts w:ascii="Times New Roman" w:eastAsia="Times New Roman" w:hAnsi="Times New Roman" w:cs="Times New Roman"/>
          <w:szCs w:val="28"/>
          <w:lang w:eastAsia="ru-RU"/>
        </w:rPr>
      </w:pPr>
      <w:r w:rsidRPr="00170AA7">
        <w:rPr>
          <w:rFonts w:ascii="Times New Roman" w:hAnsi="Times New Roman" w:cs="Times New Roman"/>
          <w:sz w:val="28"/>
          <w:szCs w:val="28"/>
        </w:rPr>
        <w:t>Отчет о достигнутых значениях целевых показателей (индикаторов) государственной программы  «Управление государственными финансами, государственным долгом и межбюджетными отношениями  в Кабардино-Балкарской Республике» по состоянию на 01.01.2016 г.</w:t>
      </w:r>
    </w:p>
    <w:tbl>
      <w:tblPr>
        <w:tblW w:w="10080" w:type="dxa"/>
        <w:tblInd w:w="-34" w:type="dxa"/>
        <w:tblLayout w:type="fixed"/>
        <w:tblLook w:val="04A0" w:firstRow="1" w:lastRow="0" w:firstColumn="1" w:lastColumn="0" w:noHBand="0" w:noVBand="1"/>
      </w:tblPr>
      <w:tblGrid>
        <w:gridCol w:w="645"/>
        <w:gridCol w:w="2616"/>
        <w:gridCol w:w="1544"/>
        <w:gridCol w:w="993"/>
        <w:gridCol w:w="1149"/>
        <w:gridCol w:w="992"/>
        <w:gridCol w:w="850"/>
        <w:gridCol w:w="1291"/>
      </w:tblGrid>
      <w:tr w:rsidR="00DB2E14" w:rsidRPr="002F19B5" w:rsidTr="002E38FC">
        <w:trPr>
          <w:trHeight w:val="20"/>
        </w:trPr>
        <w:tc>
          <w:tcPr>
            <w:tcW w:w="6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 xml:space="preserve">№ </w:t>
            </w:r>
            <w:proofErr w:type="gramStart"/>
            <w:r w:rsidRPr="002F19B5">
              <w:rPr>
                <w:rFonts w:ascii="Times New Roman" w:hAnsi="Times New Roman" w:cs="Times New Roman"/>
              </w:rPr>
              <w:t>п</w:t>
            </w:r>
            <w:proofErr w:type="gramEnd"/>
            <w:r w:rsidRPr="002F19B5">
              <w:rPr>
                <w:rFonts w:ascii="Times New Roman" w:hAnsi="Times New Roman" w:cs="Times New Roman"/>
              </w:rPr>
              <w:t>/п</w:t>
            </w:r>
          </w:p>
        </w:tc>
        <w:tc>
          <w:tcPr>
            <w:tcW w:w="2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Наименование целевого показателя (индикатора)</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Единица измерения</w:t>
            </w:r>
          </w:p>
        </w:tc>
        <w:tc>
          <w:tcPr>
            <w:tcW w:w="2142" w:type="dxa"/>
            <w:gridSpan w:val="2"/>
            <w:tcBorders>
              <w:top w:val="single" w:sz="4" w:space="0" w:color="auto"/>
              <w:left w:val="nil"/>
              <w:bottom w:val="single" w:sz="4" w:space="0" w:color="auto"/>
              <w:right w:val="single" w:sz="4" w:space="0" w:color="000000"/>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Значение целевых показателей (индикаторов)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Абсолютное отклонение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Относительное отклонение</w:t>
            </w:r>
          </w:p>
        </w:tc>
        <w:tc>
          <w:tcPr>
            <w:tcW w:w="1291" w:type="dxa"/>
            <w:vMerge w:val="restart"/>
            <w:tcBorders>
              <w:top w:val="single" w:sz="4" w:space="0" w:color="auto"/>
              <w:left w:val="single" w:sz="4" w:space="0" w:color="auto"/>
              <w:bottom w:val="nil"/>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Обоснование отклонений значений целевого показателя (индикатора) на конец отчетного периода</w:t>
            </w:r>
          </w:p>
        </w:tc>
      </w:tr>
      <w:tr w:rsidR="00DB2E14" w:rsidRPr="002F19B5" w:rsidTr="002E38FC">
        <w:trPr>
          <w:trHeight w:val="20"/>
        </w:trPr>
        <w:tc>
          <w:tcPr>
            <w:tcW w:w="645" w:type="dxa"/>
            <w:vMerge/>
            <w:tcBorders>
              <w:top w:val="single" w:sz="4" w:space="0" w:color="auto"/>
              <w:left w:val="single" w:sz="4" w:space="0" w:color="auto"/>
              <w:bottom w:val="single" w:sz="4" w:space="0" w:color="auto"/>
              <w:right w:val="single" w:sz="4" w:space="0" w:color="auto"/>
            </w:tcBorders>
            <w:vAlign w:val="center"/>
            <w:hideMark/>
          </w:tcPr>
          <w:p w:rsidR="0026075C" w:rsidRPr="002F19B5" w:rsidRDefault="0026075C" w:rsidP="002F19B5">
            <w:pPr>
              <w:spacing w:after="0" w:line="240" w:lineRule="auto"/>
              <w:rPr>
                <w:rFonts w:ascii="Times New Roman" w:hAnsi="Times New Roman" w:cs="Times New Roman"/>
              </w:rPr>
            </w:pPr>
          </w:p>
        </w:tc>
        <w:tc>
          <w:tcPr>
            <w:tcW w:w="2616" w:type="dxa"/>
            <w:vMerge/>
            <w:tcBorders>
              <w:top w:val="single" w:sz="4" w:space="0" w:color="auto"/>
              <w:left w:val="single" w:sz="4" w:space="0" w:color="auto"/>
              <w:bottom w:val="single" w:sz="4" w:space="0" w:color="auto"/>
              <w:right w:val="single" w:sz="4" w:space="0" w:color="auto"/>
            </w:tcBorders>
            <w:vAlign w:val="center"/>
            <w:hideMark/>
          </w:tcPr>
          <w:p w:rsidR="0026075C" w:rsidRPr="002F19B5" w:rsidRDefault="0026075C" w:rsidP="002F19B5">
            <w:pPr>
              <w:spacing w:after="0" w:line="240" w:lineRule="auto"/>
              <w:rPr>
                <w:rFonts w:ascii="Times New Roman" w:hAnsi="Times New Roman" w:cs="Times New Roman"/>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26075C" w:rsidRPr="002F19B5" w:rsidRDefault="0026075C" w:rsidP="002F19B5">
            <w:pPr>
              <w:spacing w:after="0" w:line="240" w:lineRule="auto"/>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план на текущий год</w:t>
            </w:r>
          </w:p>
        </w:tc>
        <w:tc>
          <w:tcPr>
            <w:tcW w:w="1149" w:type="dxa"/>
            <w:tcBorders>
              <w:top w:val="nil"/>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значение на конец отчетного года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075C" w:rsidRPr="002F19B5" w:rsidRDefault="0026075C" w:rsidP="002F19B5">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6075C" w:rsidRPr="002F19B5" w:rsidRDefault="0026075C" w:rsidP="002F19B5">
            <w:pPr>
              <w:spacing w:after="0" w:line="240" w:lineRule="auto"/>
              <w:rPr>
                <w:rFonts w:ascii="Times New Roman" w:hAnsi="Times New Roman" w:cs="Times New Roman"/>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26075C" w:rsidRPr="002F19B5" w:rsidRDefault="0026075C" w:rsidP="002F19B5">
            <w:pPr>
              <w:spacing w:after="0" w:line="240" w:lineRule="auto"/>
              <w:rPr>
                <w:rFonts w:ascii="Times New Roman" w:hAnsi="Times New Roman" w:cs="Times New Roman"/>
              </w:rPr>
            </w:pPr>
          </w:p>
        </w:tc>
      </w:tr>
      <w:tr w:rsidR="00DB2E14" w:rsidRPr="002F19B5" w:rsidTr="002E38FC">
        <w:trPr>
          <w:trHeight w:val="2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1</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Государственный долг Кабардино-Балкарской Республики</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 от налоговых и неналоговых доходов республиканского бюджета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&lt;=100</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66,9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33,1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66,9</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Показатель выполнен</w:t>
            </w:r>
          </w:p>
        </w:tc>
      </w:tr>
      <w:tr w:rsidR="00DB2E14" w:rsidRPr="002F19B5" w:rsidTr="002E38FC">
        <w:trPr>
          <w:trHeight w:val="2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2</w:t>
            </w:r>
          </w:p>
        </w:tc>
        <w:tc>
          <w:tcPr>
            <w:tcW w:w="2616" w:type="dxa"/>
            <w:tcBorders>
              <w:top w:val="nil"/>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 xml:space="preserve">Количество муниципальных районов и городских округов, в которых доля </w:t>
            </w:r>
            <w:proofErr w:type="spellStart"/>
            <w:r w:rsidRPr="002F19B5">
              <w:rPr>
                <w:rFonts w:ascii="Times New Roman" w:hAnsi="Times New Roman" w:cs="Times New Roman"/>
              </w:rPr>
              <w:t>межбюдетных</w:t>
            </w:r>
            <w:proofErr w:type="spellEnd"/>
            <w:r w:rsidRPr="002F19B5">
              <w:rPr>
                <w:rFonts w:ascii="Times New Roman" w:hAnsi="Times New Roman" w:cs="Times New Roman"/>
              </w:rPr>
              <w:t xml:space="preserve"> трансфертов из республиканского бюджета (за исключением субвенций) превышает 30 процентов</w:t>
            </w:r>
          </w:p>
        </w:tc>
        <w:tc>
          <w:tcPr>
            <w:tcW w:w="1544" w:type="dxa"/>
            <w:tcBorders>
              <w:top w:val="nil"/>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ед.</w:t>
            </w:r>
          </w:p>
        </w:tc>
        <w:tc>
          <w:tcPr>
            <w:tcW w:w="993" w:type="dxa"/>
            <w:tcBorders>
              <w:top w:val="nil"/>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&lt;=7</w:t>
            </w:r>
          </w:p>
        </w:tc>
        <w:tc>
          <w:tcPr>
            <w:tcW w:w="1149" w:type="dxa"/>
            <w:tcBorders>
              <w:top w:val="nil"/>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6</w:t>
            </w:r>
          </w:p>
        </w:tc>
        <w:tc>
          <w:tcPr>
            <w:tcW w:w="992" w:type="dxa"/>
            <w:tcBorders>
              <w:top w:val="nil"/>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85,7</w:t>
            </w:r>
          </w:p>
        </w:tc>
        <w:tc>
          <w:tcPr>
            <w:tcW w:w="1291" w:type="dxa"/>
            <w:tcBorders>
              <w:top w:val="nil"/>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Показатель выполнен</w:t>
            </w:r>
          </w:p>
        </w:tc>
      </w:tr>
      <w:tr w:rsidR="00DB2E14" w:rsidRPr="002F19B5" w:rsidTr="002E38FC">
        <w:trPr>
          <w:trHeight w:val="2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3</w:t>
            </w:r>
          </w:p>
        </w:tc>
        <w:tc>
          <w:tcPr>
            <w:tcW w:w="2616" w:type="dxa"/>
            <w:tcBorders>
              <w:top w:val="nil"/>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 xml:space="preserve">Доля просроченной кредиторской задолженности  муниципальных районов и городских округов в расходах консолидированного бюджета </w:t>
            </w:r>
            <w:r w:rsidR="00655C2C" w:rsidRPr="002F19B5">
              <w:rPr>
                <w:rFonts w:ascii="Times New Roman" w:hAnsi="Times New Roman" w:cs="Times New Roman"/>
              </w:rPr>
              <w:t>КБР</w:t>
            </w:r>
          </w:p>
        </w:tc>
        <w:tc>
          <w:tcPr>
            <w:tcW w:w="1544" w:type="dxa"/>
            <w:tcBorders>
              <w:top w:val="nil"/>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&lt;=5</w:t>
            </w:r>
          </w:p>
        </w:tc>
        <w:tc>
          <w:tcPr>
            <w:tcW w:w="1149" w:type="dxa"/>
            <w:tcBorders>
              <w:top w:val="nil"/>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1,13</w:t>
            </w:r>
          </w:p>
        </w:tc>
        <w:tc>
          <w:tcPr>
            <w:tcW w:w="992" w:type="dxa"/>
            <w:tcBorders>
              <w:top w:val="nil"/>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3,9</w:t>
            </w:r>
          </w:p>
        </w:tc>
        <w:tc>
          <w:tcPr>
            <w:tcW w:w="850" w:type="dxa"/>
            <w:tcBorders>
              <w:top w:val="nil"/>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22,6</w:t>
            </w:r>
          </w:p>
        </w:tc>
        <w:tc>
          <w:tcPr>
            <w:tcW w:w="1291" w:type="dxa"/>
            <w:tcBorders>
              <w:top w:val="nil"/>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Показатель выполнен</w:t>
            </w:r>
          </w:p>
        </w:tc>
      </w:tr>
      <w:tr w:rsidR="00DB2E14" w:rsidRPr="002F19B5" w:rsidTr="002E38FC">
        <w:trPr>
          <w:trHeight w:val="2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4</w:t>
            </w:r>
          </w:p>
        </w:tc>
        <w:tc>
          <w:tcPr>
            <w:tcW w:w="2616" w:type="dxa"/>
            <w:tcBorders>
              <w:top w:val="nil"/>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 xml:space="preserve">Качество финансового менеджмента главных администраторов средств республиканского бюджета </w:t>
            </w:r>
            <w:r w:rsidR="00655C2C" w:rsidRPr="002F19B5">
              <w:rPr>
                <w:rFonts w:ascii="Times New Roman" w:hAnsi="Times New Roman" w:cs="Times New Roman"/>
              </w:rPr>
              <w:t>КБР</w:t>
            </w:r>
            <w:r w:rsidRPr="002F19B5">
              <w:rPr>
                <w:rFonts w:ascii="Times New Roman" w:hAnsi="Times New Roman" w:cs="Times New Roman"/>
              </w:rPr>
              <w:t>*</w:t>
            </w:r>
          </w:p>
        </w:tc>
        <w:tc>
          <w:tcPr>
            <w:tcW w:w="1544" w:type="dxa"/>
            <w:tcBorders>
              <w:top w:val="nil"/>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средний балл</w:t>
            </w:r>
          </w:p>
        </w:tc>
        <w:tc>
          <w:tcPr>
            <w:tcW w:w="993" w:type="dxa"/>
            <w:tcBorders>
              <w:top w:val="nil"/>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75</w:t>
            </w:r>
          </w:p>
        </w:tc>
        <w:tc>
          <w:tcPr>
            <w:tcW w:w="1149" w:type="dxa"/>
            <w:tcBorders>
              <w:top w:val="nil"/>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 </w:t>
            </w:r>
          </w:p>
        </w:tc>
        <w:tc>
          <w:tcPr>
            <w:tcW w:w="1291" w:type="dxa"/>
            <w:tcBorders>
              <w:top w:val="nil"/>
              <w:left w:val="nil"/>
              <w:bottom w:val="single" w:sz="4" w:space="0" w:color="auto"/>
              <w:right w:val="single" w:sz="4" w:space="0" w:color="auto"/>
            </w:tcBorders>
            <w:shd w:val="clear" w:color="auto" w:fill="auto"/>
            <w:vAlign w:val="center"/>
            <w:hideMark/>
          </w:tcPr>
          <w:p w:rsidR="0026075C" w:rsidRPr="002F19B5" w:rsidRDefault="0026075C" w:rsidP="002F19B5">
            <w:pPr>
              <w:spacing w:after="0" w:line="240" w:lineRule="auto"/>
              <w:jc w:val="center"/>
              <w:rPr>
                <w:rFonts w:ascii="Times New Roman" w:hAnsi="Times New Roman" w:cs="Times New Roman"/>
              </w:rPr>
            </w:pPr>
            <w:r w:rsidRPr="002F19B5">
              <w:rPr>
                <w:rFonts w:ascii="Times New Roman" w:hAnsi="Times New Roman" w:cs="Times New Roman"/>
              </w:rPr>
              <w:t> </w:t>
            </w:r>
          </w:p>
        </w:tc>
      </w:tr>
      <w:tr w:rsidR="00DB2E14" w:rsidRPr="002F19B5" w:rsidTr="002E38FC">
        <w:trPr>
          <w:trHeight w:val="20"/>
        </w:trPr>
        <w:tc>
          <w:tcPr>
            <w:tcW w:w="10080" w:type="dxa"/>
            <w:gridSpan w:val="8"/>
            <w:tcBorders>
              <w:top w:val="nil"/>
              <w:left w:val="nil"/>
              <w:bottom w:val="nil"/>
              <w:right w:val="nil"/>
            </w:tcBorders>
            <w:shd w:val="clear" w:color="auto" w:fill="auto"/>
            <w:noWrap/>
            <w:vAlign w:val="bottom"/>
            <w:hideMark/>
          </w:tcPr>
          <w:p w:rsidR="00655C2C" w:rsidRPr="002F19B5" w:rsidRDefault="00655C2C" w:rsidP="002F19B5">
            <w:pPr>
              <w:spacing w:after="0" w:line="240" w:lineRule="auto"/>
              <w:rPr>
                <w:rFonts w:ascii="Times New Roman" w:hAnsi="Times New Roman" w:cs="Times New Roman"/>
              </w:rPr>
            </w:pPr>
            <w:r w:rsidRPr="002F19B5">
              <w:rPr>
                <w:rFonts w:ascii="Times New Roman" w:hAnsi="Times New Roman" w:cs="Times New Roman"/>
              </w:rPr>
              <w:t>по данным министерства финансов КБР</w:t>
            </w:r>
          </w:p>
          <w:p w:rsidR="00655C2C" w:rsidRPr="002F19B5" w:rsidRDefault="00655C2C" w:rsidP="002F19B5">
            <w:pPr>
              <w:spacing w:after="0" w:line="240" w:lineRule="auto"/>
              <w:rPr>
                <w:rFonts w:ascii="Times New Roman" w:hAnsi="Times New Roman" w:cs="Times New Roman"/>
              </w:rPr>
            </w:pPr>
            <w:r w:rsidRPr="002F19B5">
              <w:rPr>
                <w:rFonts w:ascii="Times New Roman" w:hAnsi="Times New Roman" w:cs="Times New Roman"/>
              </w:rPr>
              <w:t xml:space="preserve">*Результаты </w:t>
            </w:r>
            <w:proofErr w:type="gramStart"/>
            <w:r w:rsidRPr="002F19B5">
              <w:rPr>
                <w:rFonts w:ascii="Times New Roman" w:hAnsi="Times New Roman" w:cs="Times New Roman"/>
              </w:rPr>
              <w:t>оценки качества финансового менеджмента главных администраторов средств республиканского бюджета Кабардино-Балкарской Республики</w:t>
            </w:r>
            <w:proofErr w:type="gramEnd"/>
            <w:r w:rsidRPr="002F19B5">
              <w:rPr>
                <w:rFonts w:ascii="Times New Roman" w:hAnsi="Times New Roman" w:cs="Times New Roman"/>
              </w:rPr>
              <w:t xml:space="preserve"> по итогам 2015 г. будут подведены до 15 мая 2016 года (в соответствии с Приказом Министерства финансов КБР от 28.12.2011 г. № 113 "Об организации проведения мониторинга качества финансового менеджмента, осуществляемого главными администраторами средств республиканского бюджета Кабардино-Балкарской Республики")</w:t>
            </w:r>
          </w:p>
        </w:tc>
      </w:tr>
    </w:tbl>
    <w:p w:rsidR="0026075C" w:rsidRPr="002F19B5" w:rsidRDefault="0026075C" w:rsidP="002F19B5">
      <w:pPr>
        <w:spacing w:after="0" w:line="240" w:lineRule="auto"/>
        <w:ind w:firstLine="720"/>
        <w:jc w:val="both"/>
        <w:rPr>
          <w:rFonts w:ascii="Times New Roman" w:hAnsi="Times New Roman" w:cs="Times New Roman"/>
          <w:sz w:val="28"/>
          <w:szCs w:val="28"/>
        </w:rPr>
      </w:pPr>
    </w:p>
    <w:p w:rsidR="00EC60B0" w:rsidRPr="00170AA7" w:rsidRDefault="00F32F48" w:rsidP="002F19B5">
      <w:pPr>
        <w:pStyle w:val="ConsPlusNormal"/>
        <w:jc w:val="center"/>
        <w:rPr>
          <w:rFonts w:ascii="Times New Roman" w:hAnsi="Times New Roman" w:cs="Times New Roman"/>
          <w:b/>
          <w:sz w:val="27"/>
          <w:szCs w:val="27"/>
        </w:rPr>
      </w:pPr>
      <w:r w:rsidRPr="002F19B5">
        <w:rPr>
          <w:rFonts w:ascii="Times New Roman" w:hAnsi="Times New Roman" w:cs="Times New Roman"/>
          <w:sz w:val="28"/>
          <w:szCs w:val="28"/>
        </w:rPr>
        <w:br w:type="page"/>
      </w:r>
      <w:r w:rsidR="00EC60B0" w:rsidRPr="00170AA7">
        <w:rPr>
          <w:rFonts w:ascii="Times New Roman" w:hAnsi="Times New Roman" w:cs="Times New Roman"/>
          <w:b/>
          <w:sz w:val="27"/>
          <w:szCs w:val="27"/>
        </w:rPr>
        <w:t xml:space="preserve">Информация о ходе реализации государственной программы </w:t>
      </w:r>
      <w:r w:rsidR="00170AA7" w:rsidRPr="00170AA7">
        <w:rPr>
          <w:rFonts w:ascii="Times New Roman" w:hAnsi="Times New Roman" w:cs="Times New Roman"/>
          <w:b/>
          <w:sz w:val="27"/>
          <w:szCs w:val="27"/>
        </w:rPr>
        <w:t xml:space="preserve">Кабардино-Балкарской Республики </w:t>
      </w:r>
      <w:r w:rsidR="00EC60B0" w:rsidRPr="00170AA7">
        <w:rPr>
          <w:rFonts w:ascii="Times New Roman" w:hAnsi="Times New Roman" w:cs="Times New Roman"/>
          <w:b/>
          <w:sz w:val="27"/>
          <w:szCs w:val="27"/>
        </w:rPr>
        <w:t>«Развитие мировой юстиции в Кабардино-Балкарской Республике»</w:t>
      </w:r>
      <w:r w:rsidR="00170AA7" w:rsidRPr="00170AA7">
        <w:rPr>
          <w:rFonts w:ascii="Times New Roman" w:hAnsi="Times New Roman" w:cs="Times New Roman"/>
          <w:b/>
          <w:sz w:val="27"/>
          <w:szCs w:val="27"/>
        </w:rPr>
        <w:t xml:space="preserve"> в 2015 году</w:t>
      </w:r>
    </w:p>
    <w:p w:rsidR="00EC60B0" w:rsidRPr="00170AA7" w:rsidRDefault="00170AA7" w:rsidP="002F19B5">
      <w:pPr>
        <w:pStyle w:val="ConsPlusNormal"/>
        <w:jc w:val="center"/>
        <w:rPr>
          <w:rFonts w:ascii="Times New Roman" w:hAnsi="Times New Roman" w:cs="Times New Roman"/>
          <w:sz w:val="27"/>
          <w:szCs w:val="27"/>
        </w:rPr>
      </w:pPr>
      <w:r w:rsidRPr="00170AA7">
        <w:rPr>
          <w:rFonts w:ascii="Times New Roman" w:hAnsi="Times New Roman" w:cs="Times New Roman"/>
          <w:sz w:val="27"/>
          <w:szCs w:val="27"/>
        </w:rPr>
        <w:t xml:space="preserve">(по данным </w:t>
      </w:r>
      <w:r w:rsidR="00EC60B0" w:rsidRPr="00170AA7">
        <w:rPr>
          <w:rFonts w:ascii="Times New Roman" w:hAnsi="Times New Roman" w:cs="Times New Roman"/>
          <w:sz w:val="27"/>
          <w:szCs w:val="27"/>
        </w:rPr>
        <w:t>Служб</w:t>
      </w:r>
      <w:r w:rsidRPr="00170AA7">
        <w:rPr>
          <w:rFonts w:ascii="Times New Roman" w:hAnsi="Times New Roman" w:cs="Times New Roman"/>
          <w:sz w:val="27"/>
          <w:szCs w:val="27"/>
        </w:rPr>
        <w:t>ы</w:t>
      </w:r>
      <w:r w:rsidR="00EC60B0" w:rsidRPr="00170AA7">
        <w:rPr>
          <w:rFonts w:ascii="Times New Roman" w:hAnsi="Times New Roman" w:cs="Times New Roman"/>
          <w:sz w:val="27"/>
          <w:szCs w:val="27"/>
        </w:rPr>
        <w:t xml:space="preserve"> по обеспечению деятельности мировых судей Кабардино-Балкарской Республики</w:t>
      </w:r>
      <w:r w:rsidRPr="00170AA7">
        <w:rPr>
          <w:rFonts w:ascii="Times New Roman" w:hAnsi="Times New Roman" w:cs="Times New Roman"/>
          <w:sz w:val="27"/>
          <w:szCs w:val="27"/>
        </w:rPr>
        <w:t>)</w:t>
      </w:r>
      <w:r w:rsidR="00EC60B0" w:rsidRPr="00170AA7">
        <w:rPr>
          <w:rFonts w:ascii="Times New Roman" w:hAnsi="Times New Roman" w:cs="Times New Roman"/>
          <w:sz w:val="27"/>
          <w:szCs w:val="27"/>
        </w:rPr>
        <w:t xml:space="preserve"> </w:t>
      </w:r>
    </w:p>
    <w:p w:rsidR="00EC60B0" w:rsidRPr="00170AA7" w:rsidRDefault="00EC60B0" w:rsidP="002F19B5">
      <w:pPr>
        <w:spacing w:after="0" w:line="240" w:lineRule="auto"/>
        <w:rPr>
          <w:rFonts w:ascii="Times New Roman" w:hAnsi="Times New Roman" w:cs="Times New Roman"/>
          <w:sz w:val="27"/>
          <w:szCs w:val="27"/>
        </w:rPr>
      </w:pPr>
    </w:p>
    <w:p w:rsidR="00EC60B0" w:rsidRPr="00170AA7" w:rsidRDefault="00EC60B0" w:rsidP="002F19B5">
      <w:pPr>
        <w:pStyle w:val="ConsPlusNormal"/>
        <w:ind w:firstLine="709"/>
        <w:jc w:val="both"/>
        <w:rPr>
          <w:rFonts w:ascii="Times New Roman" w:hAnsi="Times New Roman" w:cs="Times New Roman"/>
          <w:sz w:val="27"/>
          <w:szCs w:val="27"/>
        </w:rPr>
      </w:pPr>
      <w:r w:rsidRPr="00170AA7">
        <w:rPr>
          <w:rFonts w:ascii="Times New Roman" w:hAnsi="Times New Roman" w:cs="Times New Roman"/>
          <w:sz w:val="27"/>
          <w:szCs w:val="27"/>
        </w:rPr>
        <w:t>Государственная программа «Развитие мировой юстиции в                     Кабардино-Балкарской Республике» (далее – Программа) была принята постановлением Правительства Кабардино-Балкарской Республики                          от 17 сентября 2013 г. № 251-ПП «О государственной программе «Развитие мировой юстиции в Кабардино-Балкарской Республике» и направлена на реализацию мер по организационному обеспечению деятельности мировых судей Кабардино-Балкарской Республики.</w:t>
      </w:r>
    </w:p>
    <w:p w:rsidR="0015222D" w:rsidRPr="00170AA7" w:rsidRDefault="0015222D" w:rsidP="002F19B5">
      <w:pPr>
        <w:spacing w:after="0" w:line="240" w:lineRule="auto"/>
        <w:ind w:right="-1" w:firstLine="709"/>
        <w:jc w:val="both"/>
        <w:rPr>
          <w:rFonts w:ascii="Times New Roman" w:hAnsi="Times New Roman" w:cs="Times New Roman"/>
          <w:sz w:val="27"/>
          <w:szCs w:val="27"/>
        </w:rPr>
      </w:pPr>
      <w:r w:rsidRPr="00170AA7">
        <w:rPr>
          <w:rFonts w:ascii="Times New Roman" w:hAnsi="Times New Roman" w:cs="Times New Roman"/>
          <w:sz w:val="27"/>
          <w:szCs w:val="27"/>
        </w:rPr>
        <w:t xml:space="preserve">Эффективность реализации госпрограммы характеризуется степенью  достижения запланированных индикаторов (прилагается, по данным ответственного исполнителя) и степенью освоения финансирования. </w:t>
      </w:r>
    </w:p>
    <w:p w:rsidR="0015222D" w:rsidRPr="00170AA7" w:rsidRDefault="0015222D" w:rsidP="002F19B5">
      <w:pPr>
        <w:spacing w:after="0" w:line="240" w:lineRule="auto"/>
        <w:ind w:firstLine="720"/>
        <w:jc w:val="both"/>
        <w:rPr>
          <w:rFonts w:ascii="Times New Roman" w:hAnsi="Times New Roman" w:cs="Times New Roman"/>
          <w:sz w:val="27"/>
          <w:szCs w:val="27"/>
        </w:rPr>
      </w:pPr>
      <w:r w:rsidRPr="00170AA7">
        <w:rPr>
          <w:rFonts w:ascii="Times New Roman" w:hAnsi="Times New Roman" w:cs="Times New Roman"/>
          <w:sz w:val="27"/>
          <w:szCs w:val="27"/>
        </w:rPr>
        <w:t>На реализацию мероприятий программы в бюджете было предусмотрено 123,9 млн. за счет средств республиканского бюджета или менее 1% от общего объема финансирования государственных программ республики. Уровень финансирования программы составил 92,2% от запланированного объема.</w:t>
      </w:r>
    </w:p>
    <w:p w:rsidR="00EC60B0" w:rsidRPr="00170AA7" w:rsidRDefault="00EC60B0" w:rsidP="002F19B5">
      <w:pPr>
        <w:pStyle w:val="ConsPlusNormal"/>
        <w:ind w:firstLine="708"/>
        <w:jc w:val="both"/>
        <w:rPr>
          <w:rFonts w:ascii="Times New Roman" w:hAnsi="Times New Roman" w:cs="Times New Roman"/>
          <w:sz w:val="27"/>
          <w:szCs w:val="27"/>
        </w:rPr>
      </w:pPr>
      <w:r w:rsidRPr="00170AA7">
        <w:rPr>
          <w:rFonts w:ascii="Times New Roman" w:hAnsi="Times New Roman" w:cs="Times New Roman"/>
          <w:sz w:val="27"/>
          <w:szCs w:val="27"/>
        </w:rPr>
        <w:t xml:space="preserve">Основными задачами Программы являются обеспечение мировых судей зданиями для их надлежащего размещения для отправления правосудия и содержание аппарата, обеспечение деятельности Службы ОДМС КБР (в том числе аппараты мировых судей: помощник мирового судьи, секретарь судебного заседания, специалист). Предполагается достижение цели и задач Программы  посредством реализации мероприятий: «Обеспечение мировых  судей зданиями для размещения» (период реализации: 2019 – 2021 гг.) и «Содержание аппарата и обеспечение деятельности Службы ОДМС КБР» (период реализации: </w:t>
      </w:r>
      <w:r w:rsidR="00170AA7">
        <w:rPr>
          <w:rFonts w:ascii="Times New Roman" w:hAnsi="Times New Roman" w:cs="Times New Roman"/>
          <w:sz w:val="27"/>
          <w:szCs w:val="27"/>
        </w:rPr>
        <w:br/>
      </w:r>
      <w:r w:rsidRPr="00170AA7">
        <w:rPr>
          <w:rFonts w:ascii="Times New Roman" w:hAnsi="Times New Roman" w:cs="Times New Roman"/>
          <w:sz w:val="27"/>
          <w:szCs w:val="27"/>
        </w:rPr>
        <w:t>2014 – 2021 гг.).</w:t>
      </w:r>
    </w:p>
    <w:p w:rsidR="00EC60B0" w:rsidRPr="00170AA7" w:rsidRDefault="00EC60B0" w:rsidP="002F19B5">
      <w:pPr>
        <w:pStyle w:val="ConsPlusNonformat"/>
        <w:ind w:firstLine="708"/>
        <w:jc w:val="both"/>
        <w:rPr>
          <w:rFonts w:ascii="Times New Roman" w:hAnsi="Times New Roman" w:cs="Times New Roman"/>
          <w:sz w:val="27"/>
          <w:szCs w:val="27"/>
        </w:rPr>
      </w:pPr>
      <w:r w:rsidRPr="00170AA7">
        <w:rPr>
          <w:rFonts w:ascii="Times New Roman" w:hAnsi="Times New Roman" w:cs="Times New Roman"/>
          <w:sz w:val="27"/>
          <w:szCs w:val="27"/>
        </w:rPr>
        <w:t>В рамках реализации мероприятия «Содержание аппарата и обеспечение деятельности Службы ОДМС КБР» и достижения значений целевых показателей Программы в 2015 году Службой проведены следующие мероприятия:</w:t>
      </w:r>
    </w:p>
    <w:p w:rsidR="00EC60B0" w:rsidRPr="00170AA7" w:rsidRDefault="00EC60B0" w:rsidP="002F19B5">
      <w:pPr>
        <w:pStyle w:val="ConsPlusNonformat"/>
        <w:numPr>
          <w:ilvl w:val="0"/>
          <w:numId w:val="3"/>
        </w:numPr>
        <w:ind w:left="0" w:firstLine="709"/>
        <w:jc w:val="both"/>
        <w:rPr>
          <w:rFonts w:ascii="Times New Roman" w:hAnsi="Times New Roman" w:cs="Times New Roman"/>
          <w:sz w:val="27"/>
          <w:szCs w:val="27"/>
        </w:rPr>
      </w:pPr>
      <w:r w:rsidRPr="00170AA7">
        <w:rPr>
          <w:rFonts w:ascii="Times New Roman" w:hAnsi="Times New Roman" w:cs="Times New Roman"/>
          <w:sz w:val="27"/>
          <w:szCs w:val="27"/>
        </w:rPr>
        <w:t>обеспечение доступа мировых судей и работников их аппаратов к сети Интернет;</w:t>
      </w:r>
    </w:p>
    <w:p w:rsidR="00EC60B0" w:rsidRPr="00170AA7" w:rsidRDefault="00EC60B0" w:rsidP="002F19B5">
      <w:pPr>
        <w:pStyle w:val="ConsPlusNonformat"/>
        <w:numPr>
          <w:ilvl w:val="0"/>
          <w:numId w:val="3"/>
        </w:numPr>
        <w:ind w:left="0" w:firstLine="709"/>
        <w:jc w:val="both"/>
        <w:rPr>
          <w:rFonts w:ascii="Times New Roman" w:hAnsi="Times New Roman" w:cs="Times New Roman"/>
          <w:sz w:val="27"/>
          <w:szCs w:val="27"/>
        </w:rPr>
      </w:pPr>
      <w:r w:rsidRPr="00170AA7">
        <w:rPr>
          <w:rFonts w:ascii="Times New Roman" w:hAnsi="Times New Roman" w:cs="Times New Roman"/>
          <w:sz w:val="27"/>
          <w:szCs w:val="27"/>
        </w:rPr>
        <w:t>обеспечение доступа мировых судей и работников их аппаратов к системе СМС-извещения участников судопроизводства;</w:t>
      </w:r>
    </w:p>
    <w:p w:rsidR="00EC60B0" w:rsidRPr="00170AA7" w:rsidRDefault="00EC60B0" w:rsidP="002F19B5">
      <w:pPr>
        <w:pStyle w:val="ConsPlusNonformat"/>
        <w:numPr>
          <w:ilvl w:val="0"/>
          <w:numId w:val="3"/>
        </w:numPr>
        <w:ind w:left="0" w:firstLine="709"/>
        <w:jc w:val="both"/>
        <w:rPr>
          <w:rFonts w:ascii="Times New Roman" w:hAnsi="Times New Roman" w:cs="Times New Roman"/>
          <w:sz w:val="27"/>
          <w:szCs w:val="27"/>
        </w:rPr>
      </w:pPr>
      <w:r w:rsidRPr="00170AA7">
        <w:rPr>
          <w:rFonts w:ascii="Times New Roman" w:hAnsi="Times New Roman" w:cs="Times New Roman"/>
          <w:sz w:val="27"/>
          <w:szCs w:val="27"/>
        </w:rPr>
        <w:t>обеспечение доступа мировых судей и работников их аппаратов к обновляемой справочно-правовой системе;</w:t>
      </w:r>
    </w:p>
    <w:p w:rsidR="00EC60B0" w:rsidRPr="00170AA7" w:rsidRDefault="00EC60B0" w:rsidP="002F19B5">
      <w:pPr>
        <w:pStyle w:val="ConsPlusNonformat"/>
        <w:numPr>
          <w:ilvl w:val="0"/>
          <w:numId w:val="3"/>
        </w:numPr>
        <w:ind w:left="0" w:firstLine="709"/>
        <w:jc w:val="both"/>
        <w:rPr>
          <w:rFonts w:ascii="Times New Roman" w:hAnsi="Times New Roman" w:cs="Times New Roman"/>
          <w:sz w:val="27"/>
          <w:szCs w:val="27"/>
        </w:rPr>
      </w:pPr>
      <w:r w:rsidRPr="00170AA7">
        <w:rPr>
          <w:rFonts w:ascii="Times New Roman" w:hAnsi="Times New Roman" w:cs="Times New Roman"/>
          <w:sz w:val="27"/>
          <w:szCs w:val="27"/>
        </w:rPr>
        <w:t>ответственными работниками Службы обеспечено обновление данных судебного делопроизводства на официальных сайтах мировых судей (разделы «Судопроизводство», «Судебные акты») в соответствии с требованиями Федерального закона от 22.12.2008 № 262-ФЗ «Об обеспечении доступа к информации о деятельности судов в Российской Федерации»;</w:t>
      </w:r>
    </w:p>
    <w:p w:rsidR="00EC60B0" w:rsidRPr="00170AA7" w:rsidRDefault="00EC60B0" w:rsidP="002F19B5">
      <w:pPr>
        <w:pStyle w:val="ConsPlusNonformat"/>
        <w:numPr>
          <w:ilvl w:val="0"/>
          <w:numId w:val="3"/>
        </w:numPr>
        <w:ind w:left="0" w:firstLine="709"/>
        <w:jc w:val="both"/>
        <w:rPr>
          <w:rFonts w:ascii="Times New Roman" w:hAnsi="Times New Roman" w:cs="Times New Roman"/>
          <w:sz w:val="27"/>
          <w:szCs w:val="27"/>
        </w:rPr>
      </w:pPr>
      <w:r w:rsidRPr="00170AA7">
        <w:rPr>
          <w:rFonts w:ascii="Times New Roman" w:hAnsi="Times New Roman" w:cs="Times New Roman"/>
          <w:sz w:val="27"/>
          <w:szCs w:val="27"/>
        </w:rPr>
        <w:t>в соответствии с заключенными государственными контрактами обеспечена безопасность в служебных помещениях, занимаемых мировыми судьями (тревожные кнопки, физическая охрана) работниками ФГКУ УВО МВД по КБР и ФГУП «Охрана» МВД РФ;</w:t>
      </w:r>
    </w:p>
    <w:p w:rsidR="00EC60B0" w:rsidRPr="00170AA7" w:rsidRDefault="00EC60B0" w:rsidP="002F19B5">
      <w:pPr>
        <w:pStyle w:val="ConsPlusNonformat"/>
        <w:numPr>
          <w:ilvl w:val="0"/>
          <w:numId w:val="3"/>
        </w:numPr>
        <w:ind w:left="0" w:firstLine="709"/>
        <w:jc w:val="both"/>
        <w:rPr>
          <w:rFonts w:ascii="Times New Roman" w:hAnsi="Times New Roman" w:cs="Times New Roman"/>
          <w:sz w:val="27"/>
          <w:szCs w:val="27"/>
        </w:rPr>
      </w:pPr>
      <w:r w:rsidRPr="00170AA7">
        <w:rPr>
          <w:rFonts w:ascii="Times New Roman" w:hAnsi="Times New Roman" w:cs="Times New Roman"/>
          <w:sz w:val="27"/>
          <w:szCs w:val="27"/>
        </w:rPr>
        <w:t>работники аппарата Службы, в том числе помощники мировых судей, секретари судебных заседаний и специалисты прошли повышение квалификации по направлению «Противодействие коррупции».</w:t>
      </w:r>
    </w:p>
    <w:p w:rsidR="00EC60B0" w:rsidRPr="00170AA7" w:rsidRDefault="00EC60B0" w:rsidP="002F19B5">
      <w:pPr>
        <w:pStyle w:val="ConsPlusNonformat"/>
        <w:ind w:firstLine="708"/>
        <w:jc w:val="both"/>
        <w:rPr>
          <w:rFonts w:ascii="Times New Roman" w:hAnsi="Times New Roman" w:cs="Times New Roman"/>
          <w:sz w:val="27"/>
          <w:szCs w:val="27"/>
        </w:rPr>
      </w:pPr>
      <w:proofErr w:type="gramStart"/>
      <w:r w:rsidRPr="00170AA7">
        <w:rPr>
          <w:rFonts w:ascii="Times New Roman" w:hAnsi="Times New Roman" w:cs="Times New Roman"/>
          <w:sz w:val="27"/>
          <w:szCs w:val="27"/>
        </w:rPr>
        <w:t>Закупка новой мебели и оргтехники (взамен подлежащей списанию в связи с износом) в отчетном году не осуществлялась в связи с отсутствием бюджетных средств: осуществлялся только ремонт (обслуживание) имущества посредством закупки запасных частей к оргтехнике и расходных материалов, что позволило обеспечить надлежащие условия работы мировым судьям и работникам их аппаратов временного характера.</w:t>
      </w:r>
      <w:proofErr w:type="gramEnd"/>
    </w:p>
    <w:p w:rsidR="00EC60B0" w:rsidRPr="00170AA7" w:rsidRDefault="00EC60B0" w:rsidP="002F19B5">
      <w:pPr>
        <w:pStyle w:val="ConsPlusNormal"/>
        <w:ind w:firstLine="709"/>
        <w:jc w:val="both"/>
        <w:rPr>
          <w:rFonts w:ascii="Times New Roman" w:hAnsi="Times New Roman" w:cs="Times New Roman"/>
          <w:sz w:val="27"/>
          <w:szCs w:val="27"/>
        </w:rPr>
      </w:pPr>
      <w:r w:rsidRPr="00170AA7">
        <w:rPr>
          <w:rFonts w:ascii="Times New Roman" w:hAnsi="Times New Roman" w:cs="Times New Roman"/>
          <w:sz w:val="27"/>
          <w:szCs w:val="27"/>
        </w:rPr>
        <w:t xml:space="preserve">Значения целевых показателей на 2015 год Службой достигнуты в полном объеме. </w:t>
      </w:r>
      <w:proofErr w:type="gramStart"/>
      <w:r w:rsidRPr="00170AA7">
        <w:rPr>
          <w:rFonts w:ascii="Times New Roman" w:hAnsi="Times New Roman" w:cs="Times New Roman"/>
          <w:sz w:val="27"/>
          <w:szCs w:val="27"/>
        </w:rPr>
        <w:t>Фактов недовыполнения одних целевых показателей (индикаторов) в сочетании с перевыполнением других, экономии бюджетных ассигнований на реализацию государственной программы в отчетном году, перераспределения бюджетных ассигнований между мероприятиями государственной программы в отчетном году, а также исполнения плана по реализации основных мероприятий государственной программы в отчетном году с нарушением запланированных по результатам реализации Программы в 2015 году сроков не установлено.</w:t>
      </w:r>
      <w:proofErr w:type="gramEnd"/>
    </w:p>
    <w:p w:rsidR="00F32F48" w:rsidRPr="002F19B5" w:rsidRDefault="00F32F48" w:rsidP="002F19B5">
      <w:pPr>
        <w:spacing w:after="0" w:line="240" w:lineRule="auto"/>
        <w:jc w:val="center"/>
        <w:rPr>
          <w:rFonts w:ascii="Times New Roman" w:hAnsi="Times New Roman" w:cs="Times New Roman"/>
          <w:sz w:val="28"/>
          <w:szCs w:val="28"/>
        </w:rPr>
      </w:pPr>
    </w:p>
    <w:p w:rsidR="00EC60B0" w:rsidRPr="00DB6AB9" w:rsidRDefault="00EC60B0" w:rsidP="002F19B5">
      <w:pPr>
        <w:pStyle w:val="ConsPlusNonformat"/>
        <w:jc w:val="center"/>
        <w:rPr>
          <w:rFonts w:ascii="Times New Roman" w:hAnsi="Times New Roman" w:cs="Times New Roman"/>
          <w:sz w:val="27"/>
          <w:szCs w:val="27"/>
        </w:rPr>
      </w:pPr>
      <w:r w:rsidRPr="00DB6AB9">
        <w:rPr>
          <w:rFonts w:ascii="Times New Roman" w:hAnsi="Times New Roman" w:cs="Times New Roman"/>
          <w:sz w:val="27"/>
          <w:szCs w:val="27"/>
        </w:rPr>
        <w:t>Отчет о достигнутых значениях целевых показателей</w:t>
      </w:r>
    </w:p>
    <w:p w:rsidR="00EC60B0" w:rsidRPr="00DB6AB9" w:rsidRDefault="00EC60B0" w:rsidP="002F19B5">
      <w:pPr>
        <w:pStyle w:val="ConsPlusNonformat"/>
        <w:jc w:val="center"/>
        <w:rPr>
          <w:rFonts w:ascii="Times New Roman" w:hAnsi="Times New Roman" w:cs="Times New Roman"/>
          <w:sz w:val="27"/>
          <w:szCs w:val="27"/>
        </w:rPr>
      </w:pPr>
      <w:r w:rsidRPr="00DB6AB9">
        <w:rPr>
          <w:rFonts w:ascii="Times New Roman" w:hAnsi="Times New Roman" w:cs="Times New Roman"/>
          <w:sz w:val="27"/>
          <w:szCs w:val="27"/>
        </w:rPr>
        <w:t xml:space="preserve">(индикаторов) государственной программы </w:t>
      </w:r>
      <w:r w:rsidRPr="00DB6AB9">
        <w:rPr>
          <w:rFonts w:ascii="Times New Roman" w:eastAsiaTheme="minorEastAsia" w:hAnsi="Times New Roman" w:cs="Times New Roman"/>
          <w:sz w:val="27"/>
          <w:szCs w:val="27"/>
        </w:rPr>
        <w:t xml:space="preserve">«Развитие мировой юстиции в Кабардино-Балкарской Республике» </w:t>
      </w:r>
      <w:r w:rsidRPr="00DB6AB9">
        <w:rPr>
          <w:rFonts w:ascii="Times New Roman" w:hAnsi="Times New Roman" w:cs="Times New Roman"/>
          <w:sz w:val="27"/>
          <w:szCs w:val="27"/>
        </w:rPr>
        <w:t>по состоянию на 01.01.2016 г.</w:t>
      </w:r>
    </w:p>
    <w:p w:rsidR="00EC60B0" w:rsidRPr="00DB6AB9" w:rsidRDefault="00EC60B0" w:rsidP="002F19B5">
      <w:pPr>
        <w:pStyle w:val="ConsPlusNonformat"/>
        <w:jc w:val="center"/>
        <w:rPr>
          <w:rFonts w:ascii="Times New Roman" w:hAnsi="Times New Roman" w:cs="Times New Roman"/>
          <w:sz w:val="27"/>
          <w:szCs w:val="27"/>
        </w:rPr>
      </w:pPr>
    </w:p>
    <w:tbl>
      <w:tblPr>
        <w:tblStyle w:val="af3"/>
        <w:tblW w:w="9747" w:type="dxa"/>
        <w:tblLayout w:type="fixed"/>
        <w:tblLook w:val="0000" w:firstRow="0" w:lastRow="0" w:firstColumn="0" w:lastColumn="0" w:noHBand="0" w:noVBand="0"/>
      </w:tblPr>
      <w:tblGrid>
        <w:gridCol w:w="513"/>
        <w:gridCol w:w="2430"/>
        <w:gridCol w:w="708"/>
        <w:gridCol w:w="993"/>
        <w:gridCol w:w="1134"/>
        <w:gridCol w:w="993"/>
        <w:gridCol w:w="1134"/>
        <w:gridCol w:w="1842"/>
      </w:tblGrid>
      <w:tr w:rsidR="00EC60B0" w:rsidRPr="002F19B5" w:rsidTr="00D52FC9">
        <w:trPr>
          <w:trHeight w:val="450"/>
        </w:trPr>
        <w:tc>
          <w:tcPr>
            <w:tcW w:w="513" w:type="dxa"/>
            <w:vMerge w:val="restart"/>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w:t>
            </w:r>
          </w:p>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proofErr w:type="gramStart"/>
            <w:r w:rsidRPr="002F19B5">
              <w:rPr>
                <w:rFonts w:ascii="Times New Roman" w:hAnsi="Times New Roman" w:cs="Times New Roman"/>
                <w:sz w:val="20"/>
                <w:szCs w:val="20"/>
              </w:rPr>
              <w:t>п</w:t>
            </w:r>
            <w:proofErr w:type="gramEnd"/>
            <w:r w:rsidRPr="002F19B5">
              <w:rPr>
                <w:rFonts w:ascii="Times New Roman" w:hAnsi="Times New Roman" w:cs="Times New Roman"/>
                <w:sz w:val="20"/>
                <w:szCs w:val="20"/>
              </w:rPr>
              <w:t>/п</w:t>
            </w:r>
          </w:p>
        </w:tc>
        <w:tc>
          <w:tcPr>
            <w:tcW w:w="2430" w:type="dxa"/>
            <w:vMerge w:val="restart"/>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Наименование</w:t>
            </w:r>
          </w:p>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целевого</w:t>
            </w:r>
          </w:p>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показателя</w:t>
            </w:r>
          </w:p>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(индикатора)</w:t>
            </w:r>
          </w:p>
        </w:tc>
        <w:tc>
          <w:tcPr>
            <w:tcW w:w="708" w:type="dxa"/>
            <w:vMerge w:val="restart"/>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Ед. изм.</w:t>
            </w:r>
          </w:p>
        </w:tc>
        <w:tc>
          <w:tcPr>
            <w:tcW w:w="2127" w:type="dxa"/>
            <w:gridSpan w:val="2"/>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 xml:space="preserve">Значение </w:t>
            </w:r>
            <w:proofErr w:type="gramStart"/>
            <w:r w:rsidRPr="002F19B5">
              <w:rPr>
                <w:rFonts w:ascii="Times New Roman" w:hAnsi="Times New Roman" w:cs="Times New Roman"/>
                <w:sz w:val="20"/>
                <w:szCs w:val="20"/>
              </w:rPr>
              <w:t>целевых</w:t>
            </w:r>
            <w:proofErr w:type="gramEnd"/>
          </w:p>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показателей (индикаторов)</w:t>
            </w:r>
          </w:p>
        </w:tc>
        <w:tc>
          <w:tcPr>
            <w:tcW w:w="993" w:type="dxa"/>
            <w:vMerge w:val="restart"/>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Абсолютное</w:t>
            </w:r>
          </w:p>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отклонение</w:t>
            </w:r>
          </w:p>
        </w:tc>
        <w:tc>
          <w:tcPr>
            <w:tcW w:w="1134" w:type="dxa"/>
            <w:vMerge w:val="restart"/>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Относительное</w:t>
            </w:r>
          </w:p>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отклонение</w:t>
            </w:r>
          </w:p>
        </w:tc>
        <w:tc>
          <w:tcPr>
            <w:tcW w:w="1842" w:type="dxa"/>
            <w:vMerge w:val="restart"/>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Обоснование отклонений значений целевого показателя (индикатора) на конец отчетного периода</w:t>
            </w:r>
          </w:p>
        </w:tc>
      </w:tr>
      <w:tr w:rsidR="00EC60B0" w:rsidRPr="002F19B5" w:rsidTr="00D52FC9">
        <w:trPr>
          <w:trHeight w:val="678"/>
        </w:trPr>
        <w:tc>
          <w:tcPr>
            <w:tcW w:w="513" w:type="dxa"/>
            <w:vMerge/>
          </w:tcPr>
          <w:p w:rsidR="00EC60B0" w:rsidRPr="002F19B5" w:rsidRDefault="00EC60B0" w:rsidP="002F19B5">
            <w:pPr>
              <w:widowControl w:val="0"/>
              <w:autoSpaceDE w:val="0"/>
              <w:autoSpaceDN w:val="0"/>
              <w:adjustRightInd w:val="0"/>
              <w:ind w:firstLine="540"/>
              <w:jc w:val="center"/>
              <w:rPr>
                <w:rFonts w:ascii="Times New Roman" w:hAnsi="Times New Roman" w:cs="Times New Roman"/>
                <w:sz w:val="20"/>
                <w:szCs w:val="20"/>
              </w:rPr>
            </w:pPr>
          </w:p>
        </w:tc>
        <w:tc>
          <w:tcPr>
            <w:tcW w:w="2430" w:type="dxa"/>
            <w:vMerge/>
          </w:tcPr>
          <w:p w:rsidR="00EC60B0" w:rsidRPr="002F19B5" w:rsidRDefault="00EC60B0" w:rsidP="002F19B5">
            <w:pPr>
              <w:widowControl w:val="0"/>
              <w:autoSpaceDE w:val="0"/>
              <w:autoSpaceDN w:val="0"/>
              <w:adjustRightInd w:val="0"/>
              <w:ind w:firstLine="540"/>
              <w:jc w:val="center"/>
              <w:rPr>
                <w:rFonts w:ascii="Times New Roman" w:hAnsi="Times New Roman" w:cs="Times New Roman"/>
                <w:sz w:val="20"/>
                <w:szCs w:val="20"/>
              </w:rPr>
            </w:pPr>
          </w:p>
        </w:tc>
        <w:tc>
          <w:tcPr>
            <w:tcW w:w="708" w:type="dxa"/>
            <w:vMerge/>
          </w:tcPr>
          <w:p w:rsidR="00EC60B0" w:rsidRPr="002F19B5" w:rsidRDefault="00EC60B0" w:rsidP="002F19B5">
            <w:pPr>
              <w:widowControl w:val="0"/>
              <w:autoSpaceDE w:val="0"/>
              <w:autoSpaceDN w:val="0"/>
              <w:adjustRightInd w:val="0"/>
              <w:ind w:firstLine="540"/>
              <w:jc w:val="center"/>
              <w:rPr>
                <w:rFonts w:ascii="Times New Roman" w:hAnsi="Times New Roman" w:cs="Times New Roman"/>
                <w:sz w:val="20"/>
                <w:szCs w:val="20"/>
              </w:rPr>
            </w:pPr>
          </w:p>
        </w:tc>
        <w:tc>
          <w:tcPr>
            <w:tcW w:w="993" w:type="dxa"/>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план на текущий год</w:t>
            </w:r>
          </w:p>
        </w:tc>
        <w:tc>
          <w:tcPr>
            <w:tcW w:w="1134" w:type="dxa"/>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значение</w:t>
            </w:r>
          </w:p>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на конец</w:t>
            </w:r>
          </w:p>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отчетного года</w:t>
            </w:r>
          </w:p>
        </w:tc>
        <w:tc>
          <w:tcPr>
            <w:tcW w:w="993" w:type="dxa"/>
            <w:vMerge/>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p>
        </w:tc>
        <w:tc>
          <w:tcPr>
            <w:tcW w:w="1134" w:type="dxa"/>
            <w:vMerge/>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p>
        </w:tc>
        <w:tc>
          <w:tcPr>
            <w:tcW w:w="1842" w:type="dxa"/>
            <w:vMerge/>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p>
        </w:tc>
      </w:tr>
      <w:tr w:rsidR="00EC60B0" w:rsidRPr="002F19B5" w:rsidTr="00D52FC9">
        <w:tc>
          <w:tcPr>
            <w:tcW w:w="9747" w:type="dxa"/>
            <w:gridSpan w:val="8"/>
          </w:tcPr>
          <w:p w:rsidR="00EC60B0" w:rsidRPr="002F19B5" w:rsidRDefault="00EC60B0" w:rsidP="002F19B5">
            <w:pPr>
              <w:widowControl w:val="0"/>
              <w:autoSpaceDE w:val="0"/>
              <w:autoSpaceDN w:val="0"/>
              <w:adjustRightInd w:val="0"/>
              <w:rPr>
                <w:rFonts w:ascii="Times New Roman" w:hAnsi="Times New Roman" w:cs="Times New Roman"/>
                <w:sz w:val="20"/>
                <w:szCs w:val="20"/>
              </w:rPr>
            </w:pPr>
            <w:r w:rsidRPr="002F19B5">
              <w:rPr>
                <w:rFonts w:ascii="Times New Roman" w:hAnsi="Times New Roman" w:cs="Times New Roman"/>
                <w:sz w:val="20"/>
                <w:szCs w:val="20"/>
              </w:rPr>
              <w:t>Государственная программа «</w:t>
            </w:r>
            <w:r w:rsidRPr="002F19B5">
              <w:rPr>
                <w:rFonts w:ascii="Times New Roman" w:eastAsiaTheme="minorEastAsia" w:hAnsi="Times New Roman" w:cs="Times New Roman"/>
                <w:sz w:val="20"/>
                <w:szCs w:val="20"/>
                <w:lang w:eastAsia="ru-RU"/>
              </w:rPr>
              <w:t>Развитие мировой юстиции в Кабардино-Балкарской Республике</w:t>
            </w:r>
            <w:r w:rsidRPr="002F19B5">
              <w:rPr>
                <w:rFonts w:ascii="Times New Roman" w:hAnsi="Times New Roman" w:cs="Times New Roman"/>
                <w:sz w:val="20"/>
                <w:szCs w:val="20"/>
              </w:rPr>
              <w:t>»</w:t>
            </w:r>
          </w:p>
        </w:tc>
      </w:tr>
      <w:tr w:rsidR="00EC60B0" w:rsidRPr="002F19B5" w:rsidTr="00D52FC9">
        <w:tc>
          <w:tcPr>
            <w:tcW w:w="513"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1.</w:t>
            </w:r>
          </w:p>
        </w:tc>
        <w:tc>
          <w:tcPr>
            <w:tcW w:w="2430"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eastAsia="Times New Roman" w:hAnsi="Times New Roman" w:cs="Times New Roman"/>
                <w:sz w:val="20"/>
                <w:szCs w:val="20"/>
                <w:lang w:eastAsia="ru-RU"/>
              </w:rPr>
              <w:t>Количество построенных, зданий для размещения рабочих мест мировых судей и работников их аппарата</w:t>
            </w:r>
          </w:p>
        </w:tc>
        <w:tc>
          <w:tcPr>
            <w:tcW w:w="708"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ед.</w:t>
            </w:r>
          </w:p>
        </w:tc>
        <w:tc>
          <w:tcPr>
            <w:tcW w:w="993"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1134"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993"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1134"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0</w:t>
            </w:r>
          </w:p>
        </w:tc>
        <w:tc>
          <w:tcPr>
            <w:tcW w:w="1842"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p>
        </w:tc>
      </w:tr>
      <w:tr w:rsidR="00EC60B0" w:rsidRPr="002F19B5" w:rsidTr="00D52FC9">
        <w:tc>
          <w:tcPr>
            <w:tcW w:w="513"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2.</w:t>
            </w:r>
          </w:p>
        </w:tc>
        <w:tc>
          <w:tcPr>
            <w:tcW w:w="2430"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eastAsia="Times New Roman" w:hAnsi="Times New Roman" w:cs="Times New Roman"/>
                <w:sz w:val="20"/>
                <w:szCs w:val="20"/>
                <w:lang w:eastAsia="ru-RU"/>
              </w:rPr>
              <w:t>Количество рабочих мест мировых судей с обеспечением доступа к сети Интернет, к справочно-правовой системе, а также обеспеченных функционирующими персональными официальными интернет-сайтами (не менее)</w:t>
            </w:r>
          </w:p>
        </w:tc>
        <w:tc>
          <w:tcPr>
            <w:tcW w:w="708" w:type="dxa"/>
            <w:vAlign w:val="center"/>
          </w:tcPr>
          <w:p w:rsidR="00EC60B0" w:rsidRPr="002F19B5" w:rsidRDefault="00EC60B0" w:rsidP="002F19B5">
            <w:pPr>
              <w:jc w:val="center"/>
              <w:rPr>
                <w:rFonts w:ascii="Times New Roman" w:hAnsi="Times New Roman" w:cs="Times New Roman"/>
                <w:sz w:val="20"/>
                <w:szCs w:val="20"/>
              </w:rPr>
            </w:pPr>
            <w:r w:rsidRPr="002F19B5">
              <w:rPr>
                <w:rFonts w:ascii="Times New Roman" w:hAnsi="Times New Roman" w:cs="Times New Roman"/>
                <w:sz w:val="20"/>
                <w:szCs w:val="20"/>
              </w:rPr>
              <w:t>ед.</w:t>
            </w:r>
          </w:p>
        </w:tc>
        <w:tc>
          <w:tcPr>
            <w:tcW w:w="993"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eastAsia="Times New Roman" w:hAnsi="Times New Roman" w:cs="Times New Roman"/>
                <w:sz w:val="20"/>
                <w:szCs w:val="20"/>
                <w:lang w:eastAsia="ru-RU"/>
              </w:rPr>
              <w:t>46</w:t>
            </w:r>
          </w:p>
        </w:tc>
        <w:tc>
          <w:tcPr>
            <w:tcW w:w="1134"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46</w:t>
            </w:r>
          </w:p>
        </w:tc>
        <w:tc>
          <w:tcPr>
            <w:tcW w:w="993"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нет</w:t>
            </w:r>
          </w:p>
        </w:tc>
        <w:tc>
          <w:tcPr>
            <w:tcW w:w="1134" w:type="dxa"/>
            <w:vAlign w:val="center"/>
          </w:tcPr>
          <w:p w:rsidR="00EC60B0" w:rsidRPr="002F19B5" w:rsidRDefault="00EC60B0" w:rsidP="002F19B5">
            <w:pPr>
              <w:jc w:val="center"/>
              <w:rPr>
                <w:rFonts w:ascii="Times New Roman" w:hAnsi="Times New Roman" w:cs="Times New Roman"/>
                <w:sz w:val="20"/>
                <w:szCs w:val="20"/>
              </w:rPr>
            </w:pPr>
            <w:r w:rsidRPr="002F19B5">
              <w:rPr>
                <w:rFonts w:ascii="Times New Roman" w:hAnsi="Times New Roman" w:cs="Times New Roman"/>
                <w:sz w:val="20"/>
                <w:szCs w:val="20"/>
              </w:rPr>
              <w:t>нет</w:t>
            </w:r>
          </w:p>
        </w:tc>
        <w:tc>
          <w:tcPr>
            <w:tcW w:w="1842"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w:t>
            </w:r>
          </w:p>
        </w:tc>
      </w:tr>
      <w:tr w:rsidR="00EC60B0" w:rsidRPr="002F19B5" w:rsidTr="00D52FC9">
        <w:tc>
          <w:tcPr>
            <w:tcW w:w="513"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3.</w:t>
            </w:r>
          </w:p>
        </w:tc>
        <w:tc>
          <w:tcPr>
            <w:tcW w:w="2430" w:type="dxa"/>
            <w:vAlign w:val="center"/>
          </w:tcPr>
          <w:p w:rsidR="00EC60B0" w:rsidRPr="002F19B5" w:rsidRDefault="00EC60B0" w:rsidP="002F19B5">
            <w:pPr>
              <w:widowControl w:val="0"/>
              <w:autoSpaceDE w:val="0"/>
              <w:autoSpaceDN w:val="0"/>
              <w:adjustRightInd w:val="0"/>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Количество рабочих мест работников аппаратов мировых судей (помощник мирового судьи, секретарь судебного заседания), обеспеченных доступом к системе СМС-извещения участников судопроизводства (не менее)</w:t>
            </w:r>
          </w:p>
        </w:tc>
        <w:tc>
          <w:tcPr>
            <w:tcW w:w="708" w:type="dxa"/>
            <w:vAlign w:val="center"/>
          </w:tcPr>
          <w:p w:rsidR="00EC60B0" w:rsidRPr="002F19B5" w:rsidRDefault="00EC60B0" w:rsidP="002F19B5">
            <w:pPr>
              <w:jc w:val="center"/>
              <w:rPr>
                <w:rFonts w:ascii="Times New Roman" w:hAnsi="Times New Roman" w:cs="Times New Roman"/>
                <w:sz w:val="20"/>
                <w:szCs w:val="20"/>
              </w:rPr>
            </w:pPr>
            <w:r w:rsidRPr="002F19B5">
              <w:rPr>
                <w:rFonts w:ascii="Times New Roman" w:hAnsi="Times New Roman" w:cs="Times New Roman"/>
                <w:sz w:val="20"/>
                <w:szCs w:val="20"/>
              </w:rPr>
              <w:t>ед.</w:t>
            </w:r>
          </w:p>
        </w:tc>
        <w:tc>
          <w:tcPr>
            <w:tcW w:w="993"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92</w:t>
            </w:r>
          </w:p>
        </w:tc>
        <w:tc>
          <w:tcPr>
            <w:tcW w:w="1134"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92</w:t>
            </w:r>
          </w:p>
        </w:tc>
        <w:tc>
          <w:tcPr>
            <w:tcW w:w="993" w:type="dxa"/>
            <w:vAlign w:val="center"/>
          </w:tcPr>
          <w:p w:rsidR="00EC60B0" w:rsidRPr="002F19B5" w:rsidRDefault="00EC60B0" w:rsidP="002F19B5">
            <w:pPr>
              <w:jc w:val="center"/>
              <w:rPr>
                <w:rFonts w:ascii="Times New Roman" w:hAnsi="Times New Roman" w:cs="Times New Roman"/>
                <w:sz w:val="20"/>
                <w:szCs w:val="20"/>
              </w:rPr>
            </w:pPr>
            <w:r w:rsidRPr="002F19B5">
              <w:rPr>
                <w:rFonts w:ascii="Times New Roman" w:hAnsi="Times New Roman" w:cs="Times New Roman"/>
                <w:sz w:val="20"/>
                <w:szCs w:val="20"/>
              </w:rPr>
              <w:t>нет</w:t>
            </w:r>
          </w:p>
        </w:tc>
        <w:tc>
          <w:tcPr>
            <w:tcW w:w="1134" w:type="dxa"/>
            <w:vAlign w:val="center"/>
          </w:tcPr>
          <w:p w:rsidR="00EC60B0" w:rsidRPr="002F19B5" w:rsidRDefault="00EC60B0" w:rsidP="002F19B5">
            <w:pPr>
              <w:jc w:val="center"/>
              <w:rPr>
                <w:rFonts w:ascii="Times New Roman" w:hAnsi="Times New Roman" w:cs="Times New Roman"/>
                <w:sz w:val="20"/>
                <w:szCs w:val="20"/>
              </w:rPr>
            </w:pPr>
            <w:r w:rsidRPr="002F19B5">
              <w:rPr>
                <w:rFonts w:ascii="Times New Roman" w:hAnsi="Times New Roman" w:cs="Times New Roman"/>
                <w:sz w:val="20"/>
                <w:szCs w:val="20"/>
              </w:rPr>
              <w:t>нет</w:t>
            </w:r>
          </w:p>
        </w:tc>
        <w:tc>
          <w:tcPr>
            <w:tcW w:w="1842"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w:t>
            </w:r>
          </w:p>
        </w:tc>
      </w:tr>
      <w:tr w:rsidR="00EC60B0" w:rsidRPr="002F19B5" w:rsidTr="00D52FC9">
        <w:tc>
          <w:tcPr>
            <w:tcW w:w="513"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4.</w:t>
            </w:r>
          </w:p>
        </w:tc>
        <w:tc>
          <w:tcPr>
            <w:tcW w:w="2430" w:type="dxa"/>
            <w:vAlign w:val="center"/>
          </w:tcPr>
          <w:p w:rsidR="00EC60B0" w:rsidRPr="002F19B5" w:rsidRDefault="00EC60B0" w:rsidP="002F19B5">
            <w:pPr>
              <w:widowControl w:val="0"/>
              <w:autoSpaceDE w:val="0"/>
              <w:autoSpaceDN w:val="0"/>
              <w:adjustRightInd w:val="0"/>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Количество мировых судей, служебные помещения которых обеспечены системами безопасности (не менее)</w:t>
            </w:r>
          </w:p>
        </w:tc>
        <w:tc>
          <w:tcPr>
            <w:tcW w:w="708" w:type="dxa"/>
            <w:vAlign w:val="center"/>
          </w:tcPr>
          <w:p w:rsidR="00EC60B0" w:rsidRPr="002F19B5" w:rsidRDefault="00EC60B0" w:rsidP="002F19B5">
            <w:pPr>
              <w:jc w:val="center"/>
              <w:rPr>
                <w:rFonts w:ascii="Times New Roman" w:hAnsi="Times New Roman" w:cs="Times New Roman"/>
                <w:sz w:val="20"/>
                <w:szCs w:val="20"/>
              </w:rPr>
            </w:pPr>
            <w:r w:rsidRPr="002F19B5">
              <w:rPr>
                <w:rFonts w:ascii="Times New Roman" w:hAnsi="Times New Roman" w:cs="Times New Roman"/>
                <w:sz w:val="20"/>
                <w:szCs w:val="20"/>
              </w:rPr>
              <w:t>ед.</w:t>
            </w:r>
          </w:p>
        </w:tc>
        <w:tc>
          <w:tcPr>
            <w:tcW w:w="993"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46</w:t>
            </w:r>
          </w:p>
        </w:tc>
        <w:tc>
          <w:tcPr>
            <w:tcW w:w="1134"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46</w:t>
            </w:r>
          </w:p>
        </w:tc>
        <w:tc>
          <w:tcPr>
            <w:tcW w:w="993" w:type="dxa"/>
            <w:vAlign w:val="center"/>
          </w:tcPr>
          <w:p w:rsidR="00EC60B0" w:rsidRPr="002F19B5" w:rsidRDefault="00EC60B0" w:rsidP="002F19B5">
            <w:pPr>
              <w:jc w:val="center"/>
              <w:rPr>
                <w:rFonts w:ascii="Times New Roman" w:hAnsi="Times New Roman" w:cs="Times New Roman"/>
                <w:sz w:val="20"/>
                <w:szCs w:val="20"/>
              </w:rPr>
            </w:pPr>
            <w:r w:rsidRPr="002F19B5">
              <w:rPr>
                <w:rFonts w:ascii="Times New Roman" w:hAnsi="Times New Roman" w:cs="Times New Roman"/>
                <w:sz w:val="20"/>
                <w:szCs w:val="20"/>
              </w:rPr>
              <w:t>нет</w:t>
            </w:r>
          </w:p>
        </w:tc>
        <w:tc>
          <w:tcPr>
            <w:tcW w:w="1134" w:type="dxa"/>
            <w:vAlign w:val="center"/>
          </w:tcPr>
          <w:p w:rsidR="00EC60B0" w:rsidRPr="002F19B5" w:rsidRDefault="00EC60B0" w:rsidP="002F19B5">
            <w:pPr>
              <w:jc w:val="center"/>
              <w:rPr>
                <w:rFonts w:ascii="Times New Roman" w:hAnsi="Times New Roman" w:cs="Times New Roman"/>
                <w:sz w:val="20"/>
                <w:szCs w:val="20"/>
              </w:rPr>
            </w:pPr>
            <w:r w:rsidRPr="002F19B5">
              <w:rPr>
                <w:rFonts w:ascii="Times New Roman" w:hAnsi="Times New Roman" w:cs="Times New Roman"/>
                <w:sz w:val="20"/>
                <w:szCs w:val="20"/>
              </w:rPr>
              <w:t>нет</w:t>
            </w:r>
          </w:p>
        </w:tc>
        <w:tc>
          <w:tcPr>
            <w:tcW w:w="1842"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w:t>
            </w:r>
          </w:p>
        </w:tc>
      </w:tr>
      <w:tr w:rsidR="00EC60B0" w:rsidRPr="002F19B5" w:rsidTr="00D52FC9">
        <w:tc>
          <w:tcPr>
            <w:tcW w:w="513"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5.</w:t>
            </w:r>
          </w:p>
        </w:tc>
        <w:tc>
          <w:tcPr>
            <w:tcW w:w="2430" w:type="dxa"/>
            <w:vAlign w:val="center"/>
          </w:tcPr>
          <w:p w:rsidR="00EC60B0" w:rsidRPr="002F19B5" w:rsidRDefault="00EC60B0" w:rsidP="002F19B5">
            <w:pPr>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Количество направленных на повышение квалификации (переподготовку) мировых судей, работников Службы по обеспечению деятельности мировых судей Кабардино-Балкарской Республики (не менее)</w:t>
            </w:r>
          </w:p>
        </w:tc>
        <w:tc>
          <w:tcPr>
            <w:tcW w:w="708" w:type="dxa"/>
            <w:vAlign w:val="center"/>
          </w:tcPr>
          <w:p w:rsidR="00EC60B0" w:rsidRPr="002F19B5" w:rsidRDefault="00EC60B0" w:rsidP="002F19B5">
            <w:pPr>
              <w:jc w:val="center"/>
              <w:rPr>
                <w:rFonts w:ascii="Times New Roman" w:hAnsi="Times New Roman" w:cs="Times New Roman"/>
                <w:sz w:val="20"/>
                <w:szCs w:val="20"/>
              </w:rPr>
            </w:pPr>
            <w:r w:rsidRPr="002F19B5">
              <w:rPr>
                <w:rFonts w:ascii="Times New Roman" w:hAnsi="Times New Roman" w:cs="Times New Roman"/>
                <w:sz w:val="20"/>
                <w:szCs w:val="20"/>
              </w:rPr>
              <w:t>ед.</w:t>
            </w:r>
          </w:p>
        </w:tc>
        <w:tc>
          <w:tcPr>
            <w:tcW w:w="993"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20</w:t>
            </w:r>
          </w:p>
        </w:tc>
        <w:tc>
          <w:tcPr>
            <w:tcW w:w="1134"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27</w:t>
            </w:r>
          </w:p>
        </w:tc>
        <w:tc>
          <w:tcPr>
            <w:tcW w:w="993"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7</w:t>
            </w:r>
          </w:p>
        </w:tc>
        <w:tc>
          <w:tcPr>
            <w:tcW w:w="1134"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35%</w:t>
            </w:r>
          </w:p>
        </w:tc>
        <w:tc>
          <w:tcPr>
            <w:tcW w:w="1842"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Направление работников Службы ОДМС КБР на повышение квалификации по программе «Противодействие коррупции» в соответствии с обращением Администрации Главы КБР</w:t>
            </w:r>
          </w:p>
        </w:tc>
      </w:tr>
      <w:tr w:rsidR="00EC60B0" w:rsidRPr="002F19B5" w:rsidTr="00D52FC9">
        <w:tc>
          <w:tcPr>
            <w:tcW w:w="513"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6.</w:t>
            </w:r>
          </w:p>
        </w:tc>
        <w:tc>
          <w:tcPr>
            <w:tcW w:w="2430" w:type="dxa"/>
            <w:vAlign w:val="center"/>
          </w:tcPr>
          <w:p w:rsidR="00EC60B0" w:rsidRPr="002F19B5" w:rsidRDefault="00EC60B0" w:rsidP="002F19B5">
            <w:pPr>
              <w:jc w:val="center"/>
              <w:rPr>
                <w:rFonts w:ascii="Times New Roman" w:eastAsia="Times New Roman" w:hAnsi="Times New Roman" w:cs="Times New Roman"/>
                <w:sz w:val="20"/>
                <w:szCs w:val="20"/>
                <w:lang w:eastAsia="ru-RU"/>
              </w:rPr>
            </w:pPr>
            <w:r w:rsidRPr="002F19B5">
              <w:rPr>
                <w:rFonts w:ascii="Times New Roman" w:eastAsia="Times New Roman" w:hAnsi="Times New Roman" w:cs="Times New Roman"/>
                <w:sz w:val="20"/>
                <w:szCs w:val="20"/>
                <w:lang w:eastAsia="ru-RU"/>
              </w:rPr>
              <w:t>Количество рабочих мест мировых судей и работников их аппаратов, обеспеченных мебелью и оргтехникой в соответствии с нормативами (не менее)</w:t>
            </w:r>
          </w:p>
        </w:tc>
        <w:tc>
          <w:tcPr>
            <w:tcW w:w="708" w:type="dxa"/>
            <w:vAlign w:val="center"/>
          </w:tcPr>
          <w:p w:rsidR="00EC60B0" w:rsidRPr="002F19B5" w:rsidRDefault="00EC60B0" w:rsidP="002F19B5">
            <w:pPr>
              <w:jc w:val="center"/>
              <w:rPr>
                <w:rFonts w:ascii="Times New Roman" w:hAnsi="Times New Roman" w:cs="Times New Roman"/>
                <w:sz w:val="20"/>
                <w:szCs w:val="20"/>
              </w:rPr>
            </w:pPr>
            <w:r w:rsidRPr="002F19B5">
              <w:rPr>
                <w:rFonts w:ascii="Times New Roman" w:hAnsi="Times New Roman" w:cs="Times New Roman"/>
                <w:sz w:val="20"/>
                <w:szCs w:val="20"/>
              </w:rPr>
              <w:t>ед.</w:t>
            </w:r>
          </w:p>
        </w:tc>
        <w:tc>
          <w:tcPr>
            <w:tcW w:w="993"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184</w:t>
            </w:r>
          </w:p>
        </w:tc>
        <w:tc>
          <w:tcPr>
            <w:tcW w:w="1134"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184</w:t>
            </w:r>
          </w:p>
        </w:tc>
        <w:tc>
          <w:tcPr>
            <w:tcW w:w="993" w:type="dxa"/>
            <w:vAlign w:val="center"/>
          </w:tcPr>
          <w:p w:rsidR="00EC60B0" w:rsidRPr="002F19B5" w:rsidRDefault="00EC60B0" w:rsidP="002F19B5">
            <w:pPr>
              <w:jc w:val="center"/>
              <w:rPr>
                <w:rFonts w:ascii="Times New Roman" w:hAnsi="Times New Roman" w:cs="Times New Roman"/>
                <w:sz w:val="20"/>
                <w:szCs w:val="20"/>
              </w:rPr>
            </w:pPr>
            <w:r w:rsidRPr="002F19B5">
              <w:rPr>
                <w:rFonts w:ascii="Times New Roman" w:hAnsi="Times New Roman" w:cs="Times New Roman"/>
                <w:sz w:val="20"/>
                <w:szCs w:val="20"/>
              </w:rPr>
              <w:t>нет</w:t>
            </w:r>
          </w:p>
        </w:tc>
        <w:tc>
          <w:tcPr>
            <w:tcW w:w="1134" w:type="dxa"/>
            <w:vAlign w:val="center"/>
          </w:tcPr>
          <w:p w:rsidR="00EC60B0" w:rsidRPr="002F19B5" w:rsidRDefault="00EC60B0" w:rsidP="002F19B5">
            <w:pPr>
              <w:jc w:val="center"/>
              <w:rPr>
                <w:rFonts w:ascii="Times New Roman" w:hAnsi="Times New Roman" w:cs="Times New Roman"/>
                <w:sz w:val="20"/>
                <w:szCs w:val="20"/>
              </w:rPr>
            </w:pPr>
            <w:r w:rsidRPr="002F19B5">
              <w:rPr>
                <w:rFonts w:ascii="Times New Roman" w:hAnsi="Times New Roman" w:cs="Times New Roman"/>
                <w:sz w:val="20"/>
                <w:szCs w:val="20"/>
              </w:rPr>
              <w:t>нет</w:t>
            </w:r>
          </w:p>
        </w:tc>
        <w:tc>
          <w:tcPr>
            <w:tcW w:w="1842" w:type="dxa"/>
            <w:vAlign w:val="center"/>
          </w:tcPr>
          <w:p w:rsidR="00EC60B0" w:rsidRPr="002F19B5" w:rsidRDefault="00EC60B0" w:rsidP="002F19B5">
            <w:pPr>
              <w:widowControl w:val="0"/>
              <w:autoSpaceDE w:val="0"/>
              <w:autoSpaceDN w:val="0"/>
              <w:adjustRightInd w:val="0"/>
              <w:jc w:val="center"/>
              <w:rPr>
                <w:rFonts w:ascii="Times New Roman" w:hAnsi="Times New Roman" w:cs="Times New Roman"/>
                <w:sz w:val="20"/>
                <w:szCs w:val="20"/>
              </w:rPr>
            </w:pPr>
            <w:r w:rsidRPr="002F19B5">
              <w:rPr>
                <w:rFonts w:ascii="Times New Roman" w:hAnsi="Times New Roman" w:cs="Times New Roman"/>
                <w:sz w:val="20"/>
                <w:szCs w:val="20"/>
              </w:rPr>
              <w:t>-</w:t>
            </w:r>
          </w:p>
        </w:tc>
      </w:tr>
    </w:tbl>
    <w:p w:rsidR="00EC60B0" w:rsidRPr="002F19B5" w:rsidRDefault="00170AA7" w:rsidP="00170AA7">
      <w:pPr>
        <w:pStyle w:val="ConsPlusNormal"/>
        <w:jc w:val="both"/>
        <w:rPr>
          <w:rFonts w:ascii="Times New Roman" w:hAnsi="Times New Roman" w:cs="Times New Roman"/>
          <w:sz w:val="28"/>
          <w:szCs w:val="28"/>
        </w:rPr>
      </w:pPr>
      <w:r w:rsidRPr="00170AA7">
        <w:rPr>
          <w:rFonts w:ascii="Times New Roman" w:hAnsi="Times New Roman" w:cs="Times New Roman"/>
          <w:sz w:val="27"/>
          <w:szCs w:val="27"/>
        </w:rPr>
        <w:t xml:space="preserve">по данным Службы по обеспечению деятельности мировых судей </w:t>
      </w:r>
      <w:r>
        <w:rPr>
          <w:rFonts w:ascii="Times New Roman" w:hAnsi="Times New Roman" w:cs="Times New Roman"/>
          <w:sz w:val="27"/>
          <w:szCs w:val="27"/>
        </w:rPr>
        <w:t xml:space="preserve"> </w:t>
      </w:r>
      <w:r w:rsidRPr="00170AA7">
        <w:rPr>
          <w:rFonts w:ascii="Times New Roman" w:hAnsi="Times New Roman" w:cs="Times New Roman"/>
          <w:sz w:val="27"/>
          <w:szCs w:val="27"/>
        </w:rPr>
        <w:t>Кабардино-Балкарской Республики</w:t>
      </w:r>
    </w:p>
    <w:sectPr w:rsidR="00EC60B0" w:rsidRPr="002F19B5" w:rsidSect="001B799A">
      <w:headerReference w:type="default" r:id="rId18"/>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033" w:rsidRDefault="00B94033">
      <w:pPr>
        <w:spacing w:after="0" w:line="240" w:lineRule="auto"/>
      </w:pPr>
      <w:r>
        <w:separator/>
      </w:r>
    </w:p>
  </w:endnote>
  <w:endnote w:type="continuationSeparator" w:id="0">
    <w:p w:rsidR="00B94033" w:rsidRDefault="00B9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32922"/>
      <w:docPartObj>
        <w:docPartGallery w:val="Page Numbers (Bottom of Page)"/>
        <w:docPartUnique/>
      </w:docPartObj>
    </w:sdtPr>
    <w:sdtEndPr/>
    <w:sdtContent>
      <w:p w:rsidR="000518FF" w:rsidRDefault="000518FF">
        <w:pPr>
          <w:pStyle w:val="aa"/>
          <w:jc w:val="center"/>
        </w:pPr>
        <w:r>
          <w:fldChar w:fldCharType="begin"/>
        </w:r>
        <w:r>
          <w:instrText>PAGE   \* MERGEFORMAT</w:instrText>
        </w:r>
        <w:r>
          <w:fldChar w:fldCharType="separate"/>
        </w:r>
        <w:r>
          <w:rPr>
            <w:noProof/>
          </w:rPr>
          <w:t>1</w:t>
        </w:r>
        <w:r>
          <w:fldChar w:fldCharType="end"/>
        </w:r>
      </w:p>
    </w:sdtContent>
  </w:sdt>
  <w:p w:rsidR="000518FF" w:rsidRDefault="000518F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033" w:rsidRDefault="00B94033">
      <w:pPr>
        <w:spacing w:after="0" w:line="240" w:lineRule="auto"/>
      </w:pPr>
      <w:r>
        <w:separator/>
      </w:r>
    </w:p>
  </w:footnote>
  <w:footnote w:type="continuationSeparator" w:id="0">
    <w:p w:rsidR="00B94033" w:rsidRDefault="00B94033">
      <w:pPr>
        <w:spacing w:after="0" w:line="240" w:lineRule="auto"/>
      </w:pPr>
      <w:r>
        <w:continuationSeparator/>
      </w:r>
    </w:p>
  </w:footnote>
  <w:footnote w:id="1">
    <w:p w:rsidR="000518FF" w:rsidRPr="006E4B43" w:rsidRDefault="000518FF" w:rsidP="00154F96">
      <w:pPr>
        <w:pStyle w:val="afb"/>
        <w:rPr>
          <w:sz w:val="18"/>
          <w:szCs w:val="18"/>
        </w:rPr>
      </w:pPr>
      <w:r w:rsidRPr="009B18EF">
        <w:rPr>
          <w:rStyle w:val="afd"/>
          <w:sz w:val="18"/>
          <w:szCs w:val="18"/>
        </w:rPr>
        <w:footnoteRef/>
      </w:r>
      <w:r w:rsidRPr="009B18EF">
        <w:rPr>
          <w:sz w:val="18"/>
          <w:szCs w:val="18"/>
        </w:rPr>
        <w:t xml:space="preserve"> </w:t>
      </w:r>
      <w:r w:rsidRPr="009B18EF">
        <w:rPr>
          <w:rFonts w:ascii="Times New Roman" w:hAnsi="Times New Roman" w:cs="Times New Roman"/>
          <w:sz w:val="18"/>
          <w:szCs w:val="18"/>
        </w:rPr>
        <w:t>Количество правонарушений указано без правонарушений, выявленных с применением приборов фот</w:t>
      </w:r>
      <w:proofErr w:type="gramStart"/>
      <w:r w:rsidRPr="009B18EF">
        <w:rPr>
          <w:rFonts w:ascii="Times New Roman" w:hAnsi="Times New Roman" w:cs="Times New Roman"/>
          <w:sz w:val="18"/>
          <w:szCs w:val="18"/>
        </w:rPr>
        <w:t>о-</w:t>
      </w:r>
      <w:proofErr w:type="gramEnd"/>
      <w:r w:rsidRPr="009B18EF">
        <w:rPr>
          <w:rFonts w:ascii="Times New Roman" w:hAnsi="Times New Roman" w:cs="Times New Roman"/>
          <w:sz w:val="18"/>
          <w:szCs w:val="18"/>
        </w:rPr>
        <w:t xml:space="preserve"> и </w:t>
      </w:r>
      <w:proofErr w:type="spellStart"/>
      <w:r w:rsidRPr="009B18EF">
        <w:rPr>
          <w:rFonts w:ascii="Times New Roman" w:hAnsi="Times New Roman" w:cs="Times New Roman"/>
          <w:sz w:val="18"/>
          <w:szCs w:val="18"/>
        </w:rPr>
        <w:t>видеофиксации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FF" w:rsidRDefault="000518FF">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3843"/>
    <w:multiLevelType w:val="multilevel"/>
    <w:tmpl w:val="5F34A7E8"/>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7D456A"/>
    <w:multiLevelType w:val="multilevel"/>
    <w:tmpl w:val="8E364FA4"/>
    <w:lvl w:ilvl="0">
      <w:start w:val="9"/>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3F04FD"/>
    <w:multiLevelType w:val="hybridMultilevel"/>
    <w:tmpl w:val="FC6A1D40"/>
    <w:lvl w:ilvl="0" w:tplc="031A74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CE4537E"/>
    <w:multiLevelType w:val="hybridMultilevel"/>
    <w:tmpl w:val="A85078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13924B3"/>
    <w:multiLevelType w:val="hybridMultilevel"/>
    <w:tmpl w:val="1C58B604"/>
    <w:lvl w:ilvl="0" w:tplc="B31CEC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8710421"/>
    <w:multiLevelType w:val="multilevel"/>
    <w:tmpl w:val="2E447114"/>
    <w:lvl w:ilvl="0">
      <w:start w:val="5"/>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102897"/>
    <w:multiLevelType w:val="hybridMultilevel"/>
    <w:tmpl w:val="A9F464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0A64675"/>
    <w:multiLevelType w:val="multilevel"/>
    <w:tmpl w:val="66FA001E"/>
    <w:lvl w:ilvl="0">
      <w:start w:val="9"/>
      <w:numFmt w:val="decimal"/>
      <w:lvlText w:val="24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B26085"/>
    <w:multiLevelType w:val="multilevel"/>
    <w:tmpl w:val="562E7CD2"/>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6D305B"/>
    <w:multiLevelType w:val="hybridMultilevel"/>
    <w:tmpl w:val="BC2ED278"/>
    <w:lvl w:ilvl="0" w:tplc="796A3E0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
    <w:nsid w:val="68376024"/>
    <w:multiLevelType w:val="hybridMultilevel"/>
    <w:tmpl w:val="34865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EF4F32"/>
    <w:multiLevelType w:val="multilevel"/>
    <w:tmpl w:val="DE726B8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E653D1"/>
    <w:multiLevelType w:val="hybridMultilevel"/>
    <w:tmpl w:val="AF48D74E"/>
    <w:lvl w:ilvl="0" w:tplc="7F2C20B8">
      <w:start w:val="19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6"/>
  </w:num>
  <w:num w:numId="5">
    <w:abstractNumId w:val="3"/>
  </w:num>
  <w:num w:numId="6">
    <w:abstractNumId w:val="4"/>
  </w:num>
  <w:num w:numId="7">
    <w:abstractNumId w:val="10"/>
  </w:num>
  <w:num w:numId="8">
    <w:abstractNumId w:val="11"/>
  </w:num>
  <w:num w:numId="9">
    <w:abstractNumId w:val="8"/>
  </w:num>
  <w:num w:numId="10">
    <w:abstractNumId w:val="0"/>
  </w:num>
  <w:num w:numId="11">
    <w:abstractNumId w:val="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F5"/>
    <w:rsid w:val="00002B1C"/>
    <w:rsid w:val="00005170"/>
    <w:rsid w:val="0001735A"/>
    <w:rsid w:val="00020F66"/>
    <w:rsid w:val="00026973"/>
    <w:rsid w:val="000518FF"/>
    <w:rsid w:val="0006160D"/>
    <w:rsid w:val="000729A7"/>
    <w:rsid w:val="00076117"/>
    <w:rsid w:val="000774F1"/>
    <w:rsid w:val="000838EF"/>
    <w:rsid w:val="000956BA"/>
    <w:rsid w:val="000966F2"/>
    <w:rsid w:val="000A1C21"/>
    <w:rsid w:val="000A2F53"/>
    <w:rsid w:val="000A4839"/>
    <w:rsid w:val="000A65A5"/>
    <w:rsid w:val="000A7C4C"/>
    <w:rsid w:val="000C1DAB"/>
    <w:rsid w:val="000C761F"/>
    <w:rsid w:val="000D01C0"/>
    <w:rsid w:val="000E37B2"/>
    <w:rsid w:val="001055D7"/>
    <w:rsid w:val="00123885"/>
    <w:rsid w:val="00136DFB"/>
    <w:rsid w:val="00136E97"/>
    <w:rsid w:val="0014333A"/>
    <w:rsid w:val="001469C6"/>
    <w:rsid w:val="0015148E"/>
    <w:rsid w:val="0015222D"/>
    <w:rsid w:val="00154F96"/>
    <w:rsid w:val="00170AA7"/>
    <w:rsid w:val="00176234"/>
    <w:rsid w:val="00181079"/>
    <w:rsid w:val="00187445"/>
    <w:rsid w:val="00191381"/>
    <w:rsid w:val="001914F5"/>
    <w:rsid w:val="00191CDB"/>
    <w:rsid w:val="00191D64"/>
    <w:rsid w:val="0019387E"/>
    <w:rsid w:val="0019682F"/>
    <w:rsid w:val="001A7F2A"/>
    <w:rsid w:val="001B5380"/>
    <w:rsid w:val="001B6DF7"/>
    <w:rsid w:val="001B7463"/>
    <w:rsid w:val="001B799A"/>
    <w:rsid w:val="001C6066"/>
    <w:rsid w:val="001F1F13"/>
    <w:rsid w:val="0021383D"/>
    <w:rsid w:val="0021478F"/>
    <w:rsid w:val="00227570"/>
    <w:rsid w:val="002341F0"/>
    <w:rsid w:val="002344A5"/>
    <w:rsid w:val="0023726D"/>
    <w:rsid w:val="00251B35"/>
    <w:rsid w:val="002520BD"/>
    <w:rsid w:val="00254C43"/>
    <w:rsid w:val="0026075C"/>
    <w:rsid w:val="00264B59"/>
    <w:rsid w:val="00267562"/>
    <w:rsid w:val="002936DE"/>
    <w:rsid w:val="00296F40"/>
    <w:rsid w:val="002A3EBF"/>
    <w:rsid w:val="002B0E8A"/>
    <w:rsid w:val="002B2C21"/>
    <w:rsid w:val="002B3B24"/>
    <w:rsid w:val="002B639C"/>
    <w:rsid w:val="002C03A8"/>
    <w:rsid w:val="002C2221"/>
    <w:rsid w:val="002C375D"/>
    <w:rsid w:val="002C519A"/>
    <w:rsid w:val="002C6060"/>
    <w:rsid w:val="002E38FC"/>
    <w:rsid w:val="002E51C0"/>
    <w:rsid w:val="002F19B5"/>
    <w:rsid w:val="003021DA"/>
    <w:rsid w:val="00302ED4"/>
    <w:rsid w:val="003034FE"/>
    <w:rsid w:val="00303675"/>
    <w:rsid w:val="00304DD5"/>
    <w:rsid w:val="003127F6"/>
    <w:rsid w:val="00314F7D"/>
    <w:rsid w:val="00332897"/>
    <w:rsid w:val="00336CBE"/>
    <w:rsid w:val="00337933"/>
    <w:rsid w:val="0036638D"/>
    <w:rsid w:val="0036778B"/>
    <w:rsid w:val="003711C5"/>
    <w:rsid w:val="003825E5"/>
    <w:rsid w:val="00390227"/>
    <w:rsid w:val="00395508"/>
    <w:rsid w:val="003B504B"/>
    <w:rsid w:val="003C3211"/>
    <w:rsid w:val="003C62D8"/>
    <w:rsid w:val="003D2415"/>
    <w:rsid w:val="003D2CF1"/>
    <w:rsid w:val="003E70B6"/>
    <w:rsid w:val="00420C1D"/>
    <w:rsid w:val="00431A04"/>
    <w:rsid w:val="00446ABA"/>
    <w:rsid w:val="00455A2B"/>
    <w:rsid w:val="00471100"/>
    <w:rsid w:val="004727E8"/>
    <w:rsid w:val="00482087"/>
    <w:rsid w:val="00482147"/>
    <w:rsid w:val="00485303"/>
    <w:rsid w:val="00486AD8"/>
    <w:rsid w:val="00486EDE"/>
    <w:rsid w:val="00496528"/>
    <w:rsid w:val="004C2459"/>
    <w:rsid w:val="004C3A99"/>
    <w:rsid w:val="004D6B3D"/>
    <w:rsid w:val="004F452E"/>
    <w:rsid w:val="004F5935"/>
    <w:rsid w:val="004F5A8F"/>
    <w:rsid w:val="0050265F"/>
    <w:rsid w:val="0050274D"/>
    <w:rsid w:val="005268CC"/>
    <w:rsid w:val="0053786E"/>
    <w:rsid w:val="00546BFE"/>
    <w:rsid w:val="00547D83"/>
    <w:rsid w:val="00547F42"/>
    <w:rsid w:val="00552CD3"/>
    <w:rsid w:val="00561F00"/>
    <w:rsid w:val="00566DE7"/>
    <w:rsid w:val="005828B2"/>
    <w:rsid w:val="005835F0"/>
    <w:rsid w:val="005A0B30"/>
    <w:rsid w:val="005A2CD9"/>
    <w:rsid w:val="005A3542"/>
    <w:rsid w:val="005A7920"/>
    <w:rsid w:val="005A79C6"/>
    <w:rsid w:val="005B6477"/>
    <w:rsid w:val="005D2B70"/>
    <w:rsid w:val="005E677A"/>
    <w:rsid w:val="005E7575"/>
    <w:rsid w:val="005F3CA2"/>
    <w:rsid w:val="005F5EE2"/>
    <w:rsid w:val="006014EC"/>
    <w:rsid w:val="00606440"/>
    <w:rsid w:val="00615C1D"/>
    <w:rsid w:val="00616675"/>
    <w:rsid w:val="00616D67"/>
    <w:rsid w:val="00633CC5"/>
    <w:rsid w:val="00634B07"/>
    <w:rsid w:val="00636572"/>
    <w:rsid w:val="00640296"/>
    <w:rsid w:val="0064677A"/>
    <w:rsid w:val="00653FA2"/>
    <w:rsid w:val="00655C2C"/>
    <w:rsid w:val="00656D1E"/>
    <w:rsid w:val="00660117"/>
    <w:rsid w:val="00664429"/>
    <w:rsid w:val="00692F55"/>
    <w:rsid w:val="006A7F1D"/>
    <w:rsid w:val="006B6209"/>
    <w:rsid w:val="006C4CE4"/>
    <w:rsid w:val="006C7060"/>
    <w:rsid w:val="006D0D7E"/>
    <w:rsid w:val="006D65F1"/>
    <w:rsid w:val="006F26AE"/>
    <w:rsid w:val="006F2E82"/>
    <w:rsid w:val="006F5EE8"/>
    <w:rsid w:val="00707D2D"/>
    <w:rsid w:val="007220BC"/>
    <w:rsid w:val="00723C10"/>
    <w:rsid w:val="00725BB0"/>
    <w:rsid w:val="007413BE"/>
    <w:rsid w:val="00743A87"/>
    <w:rsid w:val="007522E3"/>
    <w:rsid w:val="00753E3D"/>
    <w:rsid w:val="00760857"/>
    <w:rsid w:val="00762C83"/>
    <w:rsid w:val="00763CB1"/>
    <w:rsid w:val="00763EFE"/>
    <w:rsid w:val="00777076"/>
    <w:rsid w:val="007828EC"/>
    <w:rsid w:val="00784A16"/>
    <w:rsid w:val="007908F9"/>
    <w:rsid w:val="00791364"/>
    <w:rsid w:val="00792795"/>
    <w:rsid w:val="00797586"/>
    <w:rsid w:val="007A7B12"/>
    <w:rsid w:val="007B6013"/>
    <w:rsid w:val="007D5316"/>
    <w:rsid w:val="007F2A2B"/>
    <w:rsid w:val="007F5148"/>
    <w:rsid w:val="00804232"/>
    <w:rsid w:val="00806F8A"/>
    <w:rsid w:val="00826A72"/>
    <w:rsid w:val="00834AB3"/>
    <w:rsid w:val="00841F92"/>
    <w:rsid w:val="00843888"/>
    <w:rsid w:val="0084480D"/>
    <w:rsid w:val="00844D09"/>
    <w:rsid w:val="0085250A"/>
    <w:rsid w:val="00855A09"/>
    <w:rsid w:val="008677C2"/>
    <w:rsid w:val="0087178F"/>
    <w:rsid w:val="00884C83"/>
    <w:rsid w:val="008858E3"/>
    <w:rsid w:val="00897654"/>
    <w:rsid w:val="00897848"/>
    <w:rsid w:val="008B343D"/>
    <w:rsid w:val="008B67C8"/>
    <w:rsid w:val="008C6072"/>
    <w:rsid w:val="008C6471"/>
    <w:rsid w:val="008D055C"/>
    <w:rsid w:val="008D220C"/>
    <w:rsid w:val="008E1C0F"/>
    <w:rsid w:val="008F78B5"/>
    <w:rsid w:val="009032D9"/>
    <w:rsid w:val="0091029D"/>
    <w:rsid w:val="009132F0"/>
    <w:rsid w:val="00915476"/>
    <w:rsid w:val="0092002C"/>
    <w:rsid w:val="00924972"/>
    <w:rsid w:val="00924EE1"/>
    <w:rsid w:val="009257DF"/>
    <w:rsid w:val="00930D28"/>
    <w:rsid w:val="00934E40"/>
    <w:rsid w:val="009401ED"/>
    <w:rsid w:val="00956280"/>
    <w:rsid w:val="009779C5"/>
    <w:rsid w:val="009861F7"/>
    <w:rsid w:val="009922AF"/>
    <w:rsid w:val="009937C6"/>
    <w:rsid w:val="009A2088"/>
    <w:rsid w:val="009D1C08"/>
    <w:rsid w:val="009E1D84"/>
    <w:rsid w:val="009F4511"/>
    <w:rsid w:val="00A003BE"/>
    <w:rsid w:val="00A05282"/>
    <w:rsid w:val="00A15B1F"/>
    <w:rsid w:val="00A234A9"/>
    <w:rsid w:val="00A30CC4"/>
    <w:rsid w:val="00A33AD9"/>
    <w:rsid w:val="00A60B04"/>
    <w:rsid w:val="00A65992"/>
    <w:rsid w:val="00A65BF9"/>
    <w:rsid w:val="00A731FA"/>
    <w:rsid w:val="00A73D52"/>
    <w:rsid w:val="00A76992"/>
    <w:rsid w:val="00A86247"/>
    <w:rsid w:val="00A917F1"/>
    <w:rsid w:val="00A96D7C"/>
    <w:rsid w:val="00AA1C81"/>
    <w:rsid w:val="00AD2D80"/>
    <w:rsid w:val="00AD6C40"/>
    <w:rsid w:val="00AE1349"/>
    <w:rsid w:val="00AF67AC"/>
    <w:rsid w:val="00B07391"/>
    <w:rsid w:val="00B07D1E"/>
    <w:rsid w:val="00B17CD9"/>
    <w:rsid w:val="00B23BEC"/>
    <w:rsid w:val="00B24E36"/>
    <w:rsid w:val="00B312DD"/>
    <w:rsid w:val="00B325DE"/>
    <w:rsid w:val="00B36A1F"/>
    <w:rsid w:val="00B57FBF"/>
    <w:rsid w:val="00B65C74"/>
    <w:rsid w:val="00B66285"/>
    <w:rsid w:val="00B6633A"/>
    <w:rsid w:val="00B8181E"/>
    <w:rsid w:val="00B91ABD"/>
    <w:rsid w:val="00B94033"/>
    <w:rsid w:val="00BA23A9"/>
    <w:rsid w:val="00BB27C1"/>
    <w:rsid w:val="00BB2AF4"/>
    <w:rsid w:val="00BB594A"/>
    <w:rsid w:val="00BB5A6D"/>
    <w:rsid w:val="00BD3362"/>
    <w:rsid w:val="00BE1E57"/>
    <w:rsid w:val="00BE6D78"/>
    <w:rsid w:val="00C25C4E"/>
    <w:rsid w:val="00C3072D"/>
    <w:rsid w:val="00C34EE2"/>
    <w:rsid w:val="00C363E3"/>
    <w:rsid w:val="00C445EF"/>
    <w:rsid w:val="00C4733E"/>
    <w:rsid w:val="00C5534F"/>
    <w:rsid w:val="00C579E9"/>
    <w:rsid w:val="00C6197A"/>
    <w:rsid w:val="00C62726"/>
    <w:rsid w:val="00C70E76"/>
    <w:rsid w:val="00C83177"/>
    <w:rsid w:val="00C9098D"/>
    <w:rsid w:val="00C90BDA"/>
    <w:rsid w:val="00C9288F"/>
    <w:rsid w:val="00CA497F"/>
    <w:rsid w:val="00CA52AC"/>
    <w:rsid w:val="00CB0B30"/>
    <w:rsid w:val="00CB3D8E"/>
    <w:rsid w:val="00CB7998"/>
    <w:rsid w:val="00CD0639"/>
    <w:rsid w:val="00CE5ED5"/>
    <w:rsid w:val="00CE62E3"/>
    <w:rsid w:val="00CE6CED"/>
    <w:rsid w:val="00CF792E"/>
    <w:rsid w:val="00D13F38"/>
    <w:rsid w:val="00D14F8D"/>
    <w:rsid w:val="00D16D95"/>
    <w:rsid w:val="00D21D57"/>
    <w:rsid w:val="00D25338"/>
    <w:rsid w:val="00D27F2E"/>
    <w:rsid w:val="00D36E29"/>
    <w:rsid w:val="00D52FC9"/>
    <w:rsid w:val="00D5409D"/>
    <w:rsid w:val="00D659CE"/>
    <w:rsid w:val="00D7024D"/>
    <w:rsid w:val="00D70BC6"/>
    <w:rsid w:val="00D75EF5"/>
    <w:rsid w:val="00D7658D"/>
    <w:rsid w:val="00D77D61"/>
    <w:rsid w:val="00D83F78"/>
    <w:rsid w:val="00D87043"/>
    <w:rsid w:val="00D94725"/>
    <w:rsid w:val="00DA350E"/>
    <w:rsid w:val="00DB2E14"/>
    <w:rsid w:val="00DB6AB9"/>
    <w:rsid w:val="00DC1484"/>
    <w:rsid w:val="00DC2232"/>
    <w:rsid w:val="00DC3323"/>
    <w:rsid w:val="00DC4693"/>
    <w:rsid w:val="00DD0F90"/>
    <w:rsid w:val="00DD276D"/>
    <w:rsid w:val="00DF0BA1"/>
    <w:rsid w:val="00DF7AAA"/>
    <w:rsid w:val="00E2393B"/>
    <w:rsid w:val="00E27E71"/>
    <w:rsid w:val="00E30798"/>
    <w:rsid w:val="00E41AD4"/>
    <w:rsid w:val="00E73C05"/>
    <w:rsid w:val="00E8087A"/>
    <w:rsid w:val="00E80E41"/>
    <w:rsid w:val="00EB2D22"/>
    <w:rsid w:val="00EC1425"/>
    <w:rsid w:val="00EC2786"/>
    <w:rsid w:val="00EC4D94"/>
    <w:rsid w:val="00EC60B0"/>
    <w:rsid w:val="00EC752E"/>
    <w:rsid w:val="00ED32B4"/>
    <w:rsid w:val="00EE08C9"/>
    <w:rsid w:val="00EE1D06"/>
    <w:rsid w:val="00EE579E"/>
    <w:rsid w:val="00EE620C"/>
    <w:rsid w:val="00EF7DB2"/>
    <w:rsid w:val="00F02644"/>
    <w:rsid w:val="00F32AD0"/>
    <w:rsid w:val="00F32F48"/>
    <w:rsid w:val="00F33881"/>
    <w:rsid w:val="00F4286B"/>
    <w:rsid w:val="00F53593"/>
    <w:rsid w:val="00F679B7"/>
    <w:rsid w:val="00F7075C"/>
    <w:rsid w:val="00F82B8D"/>
    <w:rsid w:val="00F963F7"/>
    <w:rsid w:val="00F97C84"/>
    <w:rsid w:val="00FA1916"/>
    <w:rsid w:val="00FA2056"/>
    <w:rsid w:val="00FA6509"/>
    <w:rsid w:val="00FA7945"/>
    <w:rsid w:val="00FC3EDD"/>
    <w:rsid w:val="00FD3EBD"/>
    <w:rsid w:val="00FE3FDE"/>
    <w:rsid w:val="00FF7FA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EF5"/>
  </w:style>
  <w:style w:type="paragraph" w:styleId="1">
    <w:name w:val="heading 1"/>
    <w:basedOn w:val="a"/>
    <w:next w:val="a"/>
    <w:link w:val="10"/>
    <w:qFormat/>
    <w:rsid w:val="00F32F48"/>
    <w:pPr>
      <w:keepNext/>
      <w:widowControl w:val="0"/>
      <w:overflowPunct w:val="0"/>
      <w:autoSpaceDE w:val="0"/>
      <w:autoSpaceDN w:val="0"/>
      <w:adjustRightInd w:val="0"/>
      <w:spacing w:after="0" w:line="240" w:lineRule="auto"/>
      <w:outlineLvl w:val="0"/>
    </w:pPr>
    <w:rPr>
      <w:rFonts w:ascii="Times New Roman" w:eastAsia="Times New Roman" w:hAnsi="Times New Roman" w:cs="Times New Roman"/>
      <w:b/>
      <w:i/>
      <w:sz w:val="32"/>
      <w:szCs w:val="20"/>
      <w:lang w:eastAsia="ru-RU"/>
    </w:rPr>
  </w:style>
  <w:style w:type="paragraph" w:styleId="2">
    <w:name w:val="heading 2"/>
    <w:basedOn w:val="a"/>
    <w:next w:val="a"/>
    <w:link w:val="20"/>
    <w:uiPriority w:val="9"/>
    <w:semiHidden/>
    <w:unhideWhenUsed/>
    <w:qFormat/>
    <w:rsid w:val="00264B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257DF"/>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CB3D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A1C81"/>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F32F4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F48"/>
    <w:rPr>
      <w:rFonts w:ascii="Times New Roman" w:eastAsia="Times New Roman" w:hAnsi="Times New Roman" w:cs="Times New Roman"/>
      <w:b/>
      <w:i/>
      <w:sz w:val="32"/>
      <w:szCs w:val="20"/>
      <w:lang w:eastAsia="ru-RU"/>
    </w:rPr>
  </w:style>
  <w:style w:type="character" w:customStyle="1" w:styleId="90">
    <w:name w:val="Заголовок 9 Знак"/>
    <w:basedOn w:val="a0"/>
    <w:link w:val="9"/>
    <w:rsid w:val="00F32F48"/>
    <w:rPr>
      <w:rFonts w:ascii="Arial" w:eastAsia="Times New Roman" w:hAnsi="Arial" w:cs="Arial"/>
      <w:lang w:eastAsia="ru-RU"/>
    </w:rPr>
  </w:style>
  <w:style w:type="paragraph" w:styleId="a3">
    <w:name w:val="Balloon Text"/>
    <w:basedOn w:val="a"/>
    <w:link w:val="a4"/>
    <w:uiPriority w:val="99"/>
    <w:unhideWhenUsed/>
    <w:rsid w:val="00A73D52"/>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A73D52"/>
    <w:rPr>
      <w:rFonts w:ascii="Tahoma" w:hAnsi="Tahoma" w:cs="Tahoma"/>
      <w:sz w:val="16"/>
      <w:szCs w:val="16"/>
    </w:rPr>
  </w:style>
  <w:style w:type="paragraph" w:customStyle="1" w:styleId="ConsPlusNonformat">
    <w:name w:val="ConsPlusNonformat"/>
    <w:uiPriority w:val="99"/>
    <w:rsid w:val="00ED32B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ED32B4"/>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link w:val="a6"/>
    <w:uiPriority w:val="1"/>
    <w:qFormat/>
    <w:rsid w:val="00F32F48"/>
    <w:pPr>
      <w:spacing w:after="0" w:line="240" w:lineRule="auto"/>
    </w:pPr>
  </w:style>
  <w:style w:type="character" w:styleId="a7">
    <w:name w:val="Strong"/>
    <w:basedOn w:val="a0"/>
    <w:uiPriority w:val="22"/>
    <w:qFormat/>
    <w:rsid w:val="00F32F48"/>
    <w:rPr>
      <w:b/>
      <w:bCs/>
    </w:rPr>
  </w:style>
  <w:style w:type="character" w:styleId="a8">
    <w:name w:val="Hyperlink"/>
    <w:basedOn w:val="a0"/>
    <w:uiPriority w:val="99"/>
    <w:unhideWhenUsed/>
    <w:rsid w:val="00F32F48"/>
    <w:rPr>
      <w:color w:val="0000FF" w:themeColor="hyperlink"/>
      <w:u w:val="single"/>
    </w:rPr>
  </w:style>
  <w:style w:type="paragraph" w:styleId="a9">
    <w:name w:val="List Paragraph"/>
    <w:basedOn w:val="a"/>
    <w:uiPriority w:val="34"/>
    <w:qFormat/>
    <w:rsid w:val="00F32F48"/>
    <w:pPr>
      <w:ind w:left="720"/>
      <w:contextualSpacing/>
    </w:pPr>
  </w:style>
  <w:style w:type="character" w:customStyle="1" w:styleId="val">
    <w:name w:val="val"/>
    <w:basedOn w:val="a0"/>
    <w:rsid w:val="00F32F48"/>
  </w:style>
  <w:style w:type="paragraph" w:styleId="aa">
    <w:name w:val="footer"/>
    <w:basedOn w:val="a"/>
    <w:link w:val="ab"/>
    <w:uiPriority w:val="99"/>
    <w:rsid w:val="00F32F48"/>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F32F48"/>
    <w:rPr>
      <w:rFonts w:ascii="Times New Roman" w:eastAsia="Times New Roman" w:hAnsi="Times New Roman" w:cs="Times New Roman"/>
      <w:sz w:val="20"/>
      <w:szCs w:val="20"/>
      <w:lang w:eastAsia="ru-RU"/>
    </w:rPr>
  </w:style>
  <w:style w:type="paragraph" w:styleId="ac">
    <w:name w:val="Body Text Indent"/>
    <w:basedOn w:val="a"/>
    <w:link w:val="ad"/>
    <w:semiHidden/>
    <w:rsid w:val="00F32F48"/>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semiHidden/>
    <w:rsid w:val="00F32F48"/>
    <w:rPr>
      <w:rFonts w:ascii="Times New Roman" w:eastAsia="Times New Roman" w:hAnsi="Times New Roman" w:cs="Times New Roman"/>
      <w:sz w:val="28"/>
      <w:szCs w:val="24"/>
      <w:lang w:eastAsia="ru-RU"/>
    </w:rPr>
  </w:style>
  <w:style w:type="character" w:customStyle="1" w:styleId="ae">
    <w:name w:val="Основной текст Знак"/>
    <w:basedOn w:val="a0"/>
    <w:link w:val="af"/>
    <w:uiPriority w:val="99"/>
    <w:semiHidden/>
    <w:rsid w:val="00F32F48"/>
    <w:rPr>
      <w:rFonts w:ascii="Calibri" w:eastAsia="Times New Roman" w:hAnsi="Calibri" w:cs="Times New Roman"/>
      <w:lang w:eastAsia="ru-RU"/>
    </w:rPr>
  </w:style>
  <w:style w:type="paragraph" w:styleId="af">
    <w:name w:val="Body Text"/>
    <w:basedOn w:val="a"/>
    <w:link w:val="ae"/>
    <w:uiPriority w:val="99"/>
    <w:semiHidden/>
    <w:unhideWhenUsed/>
    <w:rsid w:val="00F32F48"/>
    <w:pPr>
      <w:spacing w:after="120"/>
    </w:pPr>
    <w:rPr>
      <w:rFonts w:ascii="Calibri" w:eastAsia="Times New Roman" w:hAnsi="Calibri" w:cs="Times New Roman"/>
      <w:lang w:eastAsia="ru-RU"/>
    </w:rPr>
  </w:style>
  <w:style w:type="paragraph" w:styleId="af0">
    <w:name w:val="Normal (Web)"/>
    <w:basedOn w:val="a"/>
    <w:rsid w:val="00F32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2F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n2r">
    <w:name w:val="fn2r"/>
    <w:basedOn w:val="a"/>
    <w:rsid w:val="00F32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F32F48"/>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Верхний колонтитул Знак"/>
    <w:basedOn w:val="a0"/>
    <w:link w:val="af1"/>
    <w:uiPriority w:val="99"/>
    <w:rsid w:val="00F32F48"/>
    <w:rPr>
      <w:rFonts w:ascii="Calibri" w:eastAsia="Times New Roman" w:hAnsi="Calibri" w:cs="Times New Roman"/>
      <w:lang w:eastAsia="ru-RU"/>
    </w:rPr>
  </w:style>
  <w:style w:type="table" w:styleId="af3">
    <w:name w:val="Table Grid"/>
    <w:basedOn w:val="a1"/>
    <w:uiPriority w:val="59"/>
    <w:rsid w:val="00EC6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Цветовое выделение"/>
    <w:uiPriority w:val="99"/>
    <w:rsid w:val="00CD0639"/>
    <w:rPr>
      <w:b/>
      <w:color w:val="26282F"/>
    </w:rPr>
  </w:style>
  <w:style w:type="character" w:customStyle="1" w:styleId="af5">
    <w:name w:val="Гипертекстовая ссылка"/>
    <w:basedOn w:val="af4"/>
    <w:uiPriority w:val="99"/>
    <w:rsid w:val="00CD0639"/>
    <w:rPr>
      <w:rFonts w:cs="Times New Roman"/>
      <w:b/>
      <w:color w:val="106BBE"/>
    </w:rPr>
  </w:style>
  <w:style w:type="paragraph" w:customStyle="1" w:styleId="af6">
    <w:name w:val="Нормальный (таблица)"/>
    <w:basedOn w:val="a"/>
    <w:next w:val="a"/>
    <w:uiPriority w:val="99"/>
    <w:rsid w:val="00CD063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7">
    <w:name w:val="Прижатый влево"/>
    <w:basedOn w:val="a"/>
    <w:next w:val="a"/>
    <w:uiPriority w:val="99"/>
    <w:rsid w:val="00CD0639"/>
    <w:pPr>
      <w:autoSpaceDE w:val="0"/>
      <w:autoSpaceDN w:val="0"/>
      <w:adjustRightInd w:val="0"/>
      <w:spacing w:after="0" w:line="240" w:lineRule="auto"/>
    </w:pPr>
    <w:rPr>
      <w:rFonts w:ascii="Arial" w:hAnsi="Arial" w:cs="Arial"/>
      <w:sz w:val="24"/>
      <w:szCs w:val="24"/>
    </w:rPr>
  </w:style>
  <w:style w:type="character" w:customStyle="1" w:styleId="a6">
    <w:name w:val="Без интервала Знак"/>
    <w:basedOn w:val="a0"/>
    <w:link w:val="a5"/>
    <w:uiPriority w:val="99"/>
    <w:locked/>
    <w:rsid w:val="00616D67"/>
  </w:style>
  <w:style w:type="character" w:customStyle="1" w:styleId="af8">
    <w:name w:val="Основной текст_"/>
    <w:basedOn w:val="a0"/>
    <w:link w:val="11"/>
    <w:locked/>
    <w:rsid w:val="00616D67"/>
    <w:rPr>
      <w:sz w:val="26"/>
      <w:szCs w:val="26"/>
      <w:shd w:val="clear" w:color="auto" w:fill="FFFFFF"/>
    </w:rPr>
  </w:style>
  <w:style w:type="paragraph" w:customStyle="1" w:styleId="11">
    <w:name w:val="Основной текст1"/>
    <w:basedOn w:val="a"/>
    <w:link w:val="af8"/>
    <w:rsid w:val="00616D67"/>
    <w:pPr>
      <w:widowControl w:val="0"/>
      <w:shd w:val="clear" w:color="auto" w:fill="FFFFFF"/>
      <w:spacing w:before="300" w:after="300" w:line="322" w:lineRule="exact"/>
      <w:jc w:val="center"/>
    </w:pPr>
    <w:rPr>
      <w:sz w:val="26"/>
      <w:szCs w:val="26"/>
    </w:rPr>
  </w:style>
  <w:style w:type="character" w:customStyle="1" w:styleId="NoSpacingChar">
    <w:name w:val="No Spacing Char"/>
    <w:basedOn w:val="a0"/>
    <w:link w:val="12"/>
    <w:uiPriority w:val="99"/>
    <w:locked/>
    <w:rsid w:val="00616D67"/>
    <w:rPr>
      <w:rFonts w:ascii="Calibri" w:hAnsi="Calibri" w:cs="Calibri"/>
    </w:rPr>
  </w:style>
  <w:style w:type="paragraph" w:customStyle="1" w:styleId="12">
    <w:name w:val="Без интервала1"/>
    <w:link w:val="NoSpacingChar"/>
    <w:uiPriority w:val="99"/>
    <w:qFormat/>
    <w:rsid w:val="00616D67"/>
    <w:pPr>
      <w:spacing w:after="0" w:line="240" w:lineRule="auto"/>
      <w:ind w:firstLine="709"/>
      <w:jc w:val="center"/>
    </w:pPr>
    <w:rPr>
      <w:rFonts w:ascii="Calibri" w:hAnsi="Calibri" w:cs="Calibri"/>
    </w:rPr>
  </w:style>
  <w:style w:type="character" w:customStyle="1" w:styleId="af9">
    <w:name w:val="Основной Знак"/>
    <w:aliases w:val="Мой Заголовок 1 Знак Знак"/>
    <w:link w:val="afa"/>
    <w:uiPriority w:val="99"/>
    <w:locked/>
    <w:rsid w:val="00616D67"/>
    <w:rPr>
      <w:sz w:val="28"/>
      <w:lang w:val="x-none"/>
    </w:rPr>
  </w:style>
  <w:style w:type="paragraph" w:customStyle="1" w:styleId="afa">
    <w:name w:val="Основной"/>
    <w:basedOn w:val="a"/>
    <w:link w:val="af9"/>
    <w:uiPriority w:val="99"/>
    <w:rsid w:val="00616D67"/>
    <w:pPr>
      <w:spacing w:after="120" w:line="240" w:lineRule="auto"/>
      <w:ind w:firstLine="708"/>
      <w:jc w:val="both"/>
    </w:pPr>
    <w:rPr>
      <w:sz w:val="28"/>
      <w:lang w:val="x-none"/>
    </w:rPr>
  </w:style>
  <w:style w:type="paragraph" w:styleId="afb">
    <w:name w:val="footnote text"/>
    <w:basedOn w:val="a"/>
    <w:link w:val="afc"/>
    <w:uiPriority w:val="99"/>
    <w:semiHidden/>
    <w:unhideWhenUsed/>
    <w:rsid w:val="00154F96"/>
    <w:pPr>
      <w:spacing w:after="0" w:line="240" w:lineRule="auto"/>
    </w:pPr>
    <w:rPr>
      <w:rFonts w:eastAsiaTheme="minorEastAsia"/>
      <w:sz w:val="20"/>
      <w:szCs w:val="20"/>
      <w:lang w:eastAsia="ru-RU"/>
    </w:rPr>
  </w:style>
  <w:style w:type="character" w:customStyle="1" w:styleId="afc">
    <w:name w:val="Текст сноски Знак"/>
    <w:basedOn w:val="a0"/>
    <w:link w:val="afb"/>
    <w:uiPriority w:val="99"/>
    <w:semiHidden/>
    <w:rsid w:val="00154F96"/>
    <w:rPr>
      <w:rFonts w:eastAsiaTheme="minorEastAsia"/>
      <w:sz w:val="20"/>
      <w:szCs w:val="20"/>
      <w:lang w:eastAsia="ru-RU"/>
    </w:rPr>
  </w:style>
  <w:style w:type="character" w:styleId="afd">
    <w:name w:val="footnote reference"/>
    <w:basedOn w:val="a0"/>
    <w:uiPriority w:val="99"/>
    <w:semiHidden/>
    <w:unhideWhenUsed/>
    <w:rsid w:val="00154F96"/>
    <w:rPr>
      <w:vertAlign w:val="superscript"/>
    </w:rPr>
  </w:style>
  <w:style w:type="character" w:customStyle="1" w:styleId="30">
    <w:name w:val="Заголовок 3 Знак"/>
    <w:basedOn w:val="a0"/>
    <w:link w:val="3"/>
    <w:uiPriority w:val="9"/>
    <w:semiHidden/>
    <w:rsid w:val="009257DF"/>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CB3D8E"/>
    <w:rPr>
      <w:rFonts w:asciiTheme="majorHAnsi" w:eastAsiaTheme="majorEastAsia" w:hAnsiTheme="majorHAnsi" w:cstheme="majorBidi"/>
      <w:b/>
      <w:bCs/>
      <w:i/>
      <w:iCs/>
      <w:color w:val="4F81BD" w:themeColor="accent1"/>
    </w:rPr>
  </w:style>
  <w:style w:type="paragraph" w:styleId="31">
    <w:name w:val="Body Text Indent 3"/>
    <w:basedOn w:val="a"/>
    <w:link w:val="32"/>
    <w:uiPriority w:val="99"/>
    <w:semiHidden/>
    <w:unhideWhenUsed/>
    <w:rsid w:val="00CB3D8E"/>
    <w:pPr>
      <w:spacing w:after="120"/>
      <w:ind w:left="283"/>
    </w:pPr>
    <w:rPr>
      <w:sz w:val="16"/>
      <w:szCs w:val="16"/>
    </w:rPr>
  </w:style>
  <w:style w:type="character" w:customStyle="1" w:styleId="32">
    <w:name w:val="Основной текст с отступом 3 Знак"/>
    <w:basedOn w:val="a0"/>
    <w:link w:val="31"/>
    <w:uiPriority w:val="99"/>
    <w:semiHidden/>
    <w:rsid w:val="00CB3D8E"/>
    <w:rPr>
      <w:sz w:val="16"/>
      <w:szCs w:val="16"/>
    </w:rPr>
  </w:style>
  <w:style w:type="paragraph" w:styleId="21">
    <w:name w:val="Body Text Indent 2"/>
    <w:basedOn w:val="a"/>
    <w:link w:val="22"/>
    <w:uiPriority w:val="99"/>
    <w:semiHidden/>
    <w:unhideWhenUsed/>
    <w:rsid w:val="00FC3EDD"/>
    <w:pPr>
      <w:spacing w:after="120" w:line="480" w:lineRule="auto"/>
      <w:ind w:left="283"/>
    </w:pPr>
  </w:style>
  <w:style w:type="character" w:customStyle="1" w:styleId="22">
    <w:name w:val="Основной текст с отступом 2 Знак"/>
    <w:basedOn w:val="a0"/>
    <w:link w:val="21"/>
    <w:uiPriority w:val="99"/>
    <w:semiHidden/>
    <w:rsid w:val="00FC3EDD"/>
  </w:style>
  <w:style w:type="paragraph" w:customStyle="1" w:styleId="310">
    <w:name w:val="Основной текст с отступом 31"/>
    <w:basedOn w:val="a"/>
    <w:rsid w:val="00F4286B"/>
    <w:pPr>
      <w:tabs>
        <w:tab w:val="left" w:pos="0"/>
        <w:tab w:val="left" w:pos="142"/>
      </w:tabs>
      <w:suppressAutoHyphens/>
      <w:spacing w:after="0" w:line="240" w:lineRule="auto"/>
      <w:ind w:firstLine="851"/>
    </w:pPr>
    <w:rPr>
      <w:rFonts w:ascii="Times New Roman" w:eastAsia="Times New Roman" w:hAnsi="Times New Roman" w:cs="Times New Roman"/>
      <w:sz w:val="24"/>
      <w:szCs w:val="20"/>
      <w:lang w:eastAsia="zh-CN"/>
    </w:rPr>
  </w:style>
  <w:style w:type="paragraph" w:customStyle="1" w:styleId="ConsPlusTitle">
    <w:name w:val="ConsPlusTitle"/>
    <w:rsid w:val="00F4286B"/>
    <w:pPr>
      <w:widowControl w:val="0"/>
      <w:suppressAutoHyphens/>
      <w:spacing w:after="0" w:line="240" w:lineRule="auto"/>
    </w:pPr>
    <w:rPr>
      <w:rFonts w:ascii="Arial" w:eastAsia="Times New Roman" w:hAnsi="Arial" w:cs="Arial"/>
      <w:b/>
      <w:sz w:val="20"/>
      <w:szCs w:val="20"/>
      <w:lang w:eastAsia="zh-CN"/>
    </w:rPr>
  </w:style>
  <w:style w:type="paragraph" w:customStyle="1" w:styleId="tekstob">
    <w:name w:val="tekstob"/>
    <w:basedOn w:val="a"/>
    <w:rsid w:val="00F42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F4286B"/>
    <w:pPr>
      <w:widowControl w:val="0"/>
      <w:autoSpaceDE w:val="0"/>
      <w:autoSpaceDN w:val="0"/>
      <w:adjustRightInd w:val="0"/>
      <w:spacing w:after="0" w:line="482" w:lineRule="exact"/>
      <w:ind w:firstLine="2095"/>
    </w:pPr>
    <w:rPr>
      <w:rFonts w:ascii="Times New Roman" w:eastAsia="Times New Roman" w:hAnsi="Times New Roman" w:cs="Times New Roman"/>
      <w:sz w:val="24"/>
      <w:szCs w:val="24"/>
      <w:lang w:eastAsia="ru-RU"/>
    </w:rPr>
  </w:style>
  <w:style w:type="character" w:customStyle="1" w:styleId="FontStyle16">
    <w:name w:val="Font Style16"/>
    <w:rsid w:val="00F4286B"/>
    <w:rPr>
      <w:rFonts w:ascii="Times New Roman" w:hAnsi="Times New Roman" w:cs="Times New Roman"/>
      <w:sz w:val="26"/>
      <w:szCs w:val="26"/>
    </w:rPr>
  </w:style>
  <w:style w:type="paragraph" w:customStyle="1" w:styleId="23">
    <w:name w:val="Без интервала2"/>
    <w:rsid w:val="00F4286B"/>
    <w:pPr>
      <w:spacing w:after="0" w:line="240" w:lineRule="auto"/>
    </w:pPr>
    <w:rPr>
      <w:rFonts w:ascii="Calibri" w:eastAsia="Times New Roman" w:hAnsi="Calibri" w:cs="Times New Roman"/>
    </w:rPr>
  </w:style>
  <w:style w:type="paragraph" w:customStyle="1" w:styleId="13">
    <w:name w:val="Знак1 Знак Знак Знак"/>
    <w:basedOn w:val="a"/>
    <w:rsid w:val="000966F2"/>
    <w:pPr>
      <w:spacing w:after="160" w:line="240" w:lineRule="exact"/>
    </w:pPr>
    <w:rPr>
      <w:rFonts w:ascii="Verdana" w:eastAsia="Times New Roman" w:hAnsi="Verdana" w:cs="Times New Roman"/>
      <w:sz w:val="20"/>
      <w:szCs w:val="20"/>
      <w:lang w:val="en-US"/>
    </w:rPr>
  </w:style>
  <w:style w:type="paragraph" w:customStyle="1" w:styleId="ConsPlusCell">
    <w:name w:val="ConsPlusCell"/>
    <w:rsid w:val="007D5316"/>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50">
    <w:name w:val="Заголовок 5 Знак"/>
    <w:basedOn w:val="a0"/>
    <w:link w:val="5"/>
    <w:uiPriority w:val="9"/>
    <w:semiHidden/>
    <w:rsid w:val="00AA1C81"/>
    <w:rPr>
      <w:rFonts w:asciiTheme="majorHAnsi" w:eastAsiaTheme="majorEastAsia" w:hAnsiTheme="majorHAnsi" w:cstheme="majorBidi"/>
      <w:color w:val="243F60" w:themeColor="accent1" w:themeShade="7F"/>
    </w:rPr>
  </w:style>
  <w:style w:type="paragraph" w:customStyle="1" w:styleId="24">
    <w:name w:val="Основной текст2"/>
    <w:basedOn w:val="a"/>
    <w:rsid w:val="00C70E76"/>
    <w:pPr>
      <w:widowControl w:val="0"/>
      <w:shd w:val="clear" w:color="auto" w:fill="FFFFFF"/>
      <w:spacing w:before="60" w:after="240" w:line="324" w:lineRule="exact"/>
      <w:jc w:val="center"/>
    </w:pPr>
    <w:rPr>
      <w:rFonts w:ascii="Times New Roman" w:eastAsia="Times New Roman" w:hAnsi="Times New Roman" w:cs="Times New Roman"/>
      <w:color w:val="000000"/>
      <w:sz w:val="28"/>
      <w:szCs w:val="28"/>
      <w:lang w:eastAsia="ru-RU" w:bidi="ru-RU"/>
    </w:rPr>
  </w:style>
  <w:style w:type="character" w:customStyle="1" w:styleId="51">
    <w:name w:val="Основной текст (5)_"/>
    <w:basedOn w:val="a0"/>
    <w:link w:val="52"/>
    <w:rsid w:val="00C70E76"/>
    <w:rPr>
      <w:rFonts w:ascii="Times New Roman" w:eastAsia="Times New Roman" w:hAnsi="Times New Roman" w:cs="Times New Roman"/>
      <w:b/>
      <w:bCs/>
      <w:sz w:val="26"/>
      <w:szCs w:val="26"/>
      <w:shd w:val="clear" w:color="auto" w:fill="FFFFFF"/>
    </w:rPr>
  </w:style>
  <w:style w:type="character" w:customStyle="1" w:styleId="afe">
    <w:name w:val="Основной текст + Курсив"/>
    <w:basedOn w:val="af8"/>
    <w:rsid w:val="00C70E7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ff">
    <w:name w:val="Колонтитул_"/>
    <w:basedOn w:val="a0"/>
    <w:rsid w:val="00C70E76"/>
    <w:rPr>
      <w:rFonts w:ascii="Tahoma" w:eastAsia="Tahoma" w:hAnsi="Tahoma" w:cs="Tahoma"/>
      <w:b w:val="0"/>
      <w:bCs w:val="0"/>
      <w:i w:val="0"/>
      <w:iCs w:val="0"/>
      <w:smallCaps w:val="0"/>
      <w:strike w:val="0"/>
      <w:sz w:val="19"/>
      <w:szCs w:val="19"/>
      <w:u w:val="none"/>
    </w:rPr>
  </w:style>
  <w:style w:type="character" w:customStyle="1" w:styleId="aff0">
    <w:name w:val="Колонтитул"/>
    <w:basedOn w:val="aff"/>
    <w:rsid w:val="00C70E76"/>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character" w:customStyle="1" w:styleId="25">
    <w:name w:val="Заголовок №2_"/>
    <w:basedOn w:val="a0"/>
    <w:link w:val="26"/>
    <w:rsid w:val="00C70E76"/>
    <w:rPr>
      <w:rFonts w:ascii="Times New Roman" w:eastAsia="Times New Roman" w:hAnsi="Times New Roman" w:cs="Times New Roman"/>
      <w:b/>
      <w:bCs/>
      <w:sz w:val="26"/>
      <w:szCs w:val="26"/>
      <w:shd w:val="clear" w:color="auto" w:fill="FFFFFF"/>
    </w:rPr>
  </w:style>
  <w:style w:type="paragraph" w:customStyle="1" w:styleId="52">
    <w:name w:val="Основной текст (5)"/>
    <w:basedOn w:val="a"/>
    <w:link w:val="51"/>
    <w:rsid w:val="00C70E76"/>
    <w:pPr>
      <w:widowControl w:val="0"/>
      <w:shd w:val="clear" w:color="auto" w:fill="FFFFFF"/>
      <w:spacing w:after="420" w:line="0" w:lineRule="atLeast"/>
      <w:ind w:hanging="560"/>
      <w:jc w:val="center"/>
    </w:pPr>
    <w:rPr>
      <w:rFonts w:ascii="Times New Roman" w:eastAsia="Times New Roman" w:hAnsi="Times New Roman" w:cs="Times New Roman"/>
      <w:b/>
      <w:bCs/>
      <w:sz w:val="26"/>
      <w:szCs w:val="26"/>
    </w:rPr>
  </w:style>
  <w:style w:type="paragraph" w:customStyle="1" w:styleId="26">
    <w:name w:val="Заголовок №2"/>
    <w:basedOn w:val="a"/>
    <w:link w:val="25"/>
    <w:rsid w:val="00C70E76"/>
    <w:pPr>
      <w:widowControl w:val="0"/>
      <w:shd w:val="clear" w:color="auto" w:fill="FFFFFF"/>
      <w:spacing w:before="300" w:after="300" w:line="317" w:lineRule="exact"/>
      <w:ind w:hanging="1900"/>
      <w:jc w:val="center"/>
      <w:outlineLvl w:val="1"/>
    </w:pPr>
    <w:rPr>
      <w:rFonts w:ascii="Times New Roman" w:eastAsia="Times New Roman" w:hAnsi="Times New Roman" w:cs="Times New Roman"/>
      <w:b/>
      <w:bCs/>
      <w:sz w:val="26"/>
      <w:szCs w:val="26"/>
    </w:rPr>
  </w:style>
  <w:style w:type="character" w:customStyle="1" w:styleId="FontStyle97">
    <w:name w:val="Font Style97"/>
    <w:rsid w:val="00547D83"/>
    <w:rPr>
      <w:rFonts w:ascii="Times New Roman" w:hAnsi="Times New Roman" w:cs="Times New Roman"/>
      <w:sz w:val="26"/>
      <w:szCs w:val="26"/>
    </w:rPr>
  </w:style>
  <w:style w:type="character" w:customStyle="1" w:styleId="20">
    <w:name w:val="Заголовок 2 Знак"/>
    <w:basedOn w:val="a0"/>
    <w:link w:val="2"/>
    <w:uiPriority w:val="9"/>
    <w:semiHidden/>
    <w:rsid w:val="00264B59"/>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a0"/>
    <w:rsid w:val="00123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EF5"/>
  </w:style>
  <w:style w:type="paragraph" w:styleId="1">
    <w:name w:val="heading 1"/>
    <w:basedOn w:val="a"/>
    <w:next w:val="a"/>
    <w:link w:val="10"/>
    <w:qFormat/>
    <w:rsid w:val="00F32F48"/>
    <w:pPr>
      <w:keepNext/>
      <w:widowControl w:val="0"/>
      <w:overflowPunct w:val="0"/>
      <w:autoSpaceDE w:val="0"/>
      <w:autoSpaceDN w:val="0"/>
      <w:adjustRightInd w:val="0"/>
      <w:spacing w:after="0" w:line="240" w:lineRule="auto"/>
      <w:outlineLvl w:val="0"/>
    </w:pPr>
    <w:rPr>
      <w:rFonts w:ascii="Times New Roman" w:eastAsia="Times New Roman" w:hAnsi="Times New Roman" w:cs="Times New Roman"/>
      <w:b/>
      <w:i/>
      <w:sz w:val="32"/>
      <w:szCs w:val="20"/>
      <w:lang w:eastAsia="ru-RU"/>
    </w:rPr>
  </w:style>
  <w:style w:type="paragraph" w:styleId="2">
    <w:name w:val="heading 2"/>
    <w:basedOn w:val="a"/>
    <w:next w:val="a"/>
    <w:link w:val="20"/>
    <w:uiPriority w:val="9"/>
    <w:semiHidden/>
    <w:unhideWhenUsed/>
    <w:qFormat/>
    <w:rsid w:val="00264B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257DF"/>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CB3D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A1C81"/>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F32F4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F48"/>
    <w:rPr>
      <w:rFonts w:ascii="Times New Roman" w:eastAsia="Times New Roman" w:hAnsi="Times New Roman" w:cs="Times New Roman"/>
      <w:b/>
      <w:i/>
      <w:sz w:val="32"/>
      <w:szCs w:val="20"/>
      <w:lang w:eastAsia="ru-RU"/>
    </w:rPr>
  </w:style>
  <w:style w:type="character" w:customStyle="1" w:styleId="90">
    <w:name w:val="Заголовок 9 Знак"/>
    <w:basedOn w:val="a0"/>
    <w:link w:val="9"/>
    <w:rsid w:val="00F32F48"/>
    <w:rPr>
      <w:rFonts w:ascii="Arial" w:eastAsia="Times New Roman" w:hAnsi="Arial" w:cs="Arial"/>
      <w:lang w:eastAsia="ru-RU"/>
    </w:rPr>
  </w:style>
  <w:style w:type="paragraph" w:styleId="a3">
    <w:name w:val="Balloon Text"/>
    <w:basedOn w:val="a"/>
    <w:link w:val="a4"/>
    <w:uiPriority w:val="99"/>
    <w:unhideWhenUsed/>
    <w:rsid w:val="00A73D52"/>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A73D52"/>
    <w:rPr>
      <w:rFonts w:ascii="Tahoma" w:hAnsi="Tahoma" w:cs="Tahoma"/>
      <w:sz w:val="16"/>
      <w:szCs w:val="16"/>
    </w:rPr>
  </w:style>
  <w:style w:type="paragraph" w:customStyle="1" w:styleId="ConsPlusNonformat">
    <w:name w:val="ConsPlusNonformat"/>
    <w:uiPriority w:val="99"/>
    <w:rsid w:val="00ED32B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ED32B4"/>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link w:val="a6"/>
    <w:uiPriority w:val="1"/>
    <w:qFormat/>
    <w:rsid w:val="00F32F48"/>
    <w:pPr>
      <w:spacing w:after="0" w:line="240" w:lineRule="auto"/>
    </w:pPr>
  </w:style>
  <w:style w:type="character" w:styleId="a7">
    <w:name w:val="Strong"/>
    <w:basedOn w:val="a0"/>
    <w:uiPriority w:val="22"/>
    <w:qFormat/>
    <w:rsid w:val="00F32F48"/>
    <w:rPr>
      <w:b/>
      <w:bCs/>
    </w:rPr>
  </w:style>
  <w:style w:type="character" w:styleId="a8">
    <w:name w:val="Hyperlink"/>
    <w:basedOn w:val="a0"/>
    <w:uiPriority w:val="99"/>
    <w:unhideWhenUsed/>
    <w:rsid w:val="00F32F48"/>
    <w:rPr>
      <w:color w:val="0000FF" w:themeColor="hyperlink"/>
      <w:u w:val="single"/>
    </w:rPr>
  </w:style>
  <w:style w:type="paragraph" w:styleId="a9">
    <w:name w:val="List Paragraph"/>
    <w:basedOn w:val="a"/>
    <w:uiPriority w:val="34"/>
    <w:qFormat/>
    <w:rsid w:val="00F32F48"/>
    <w:pPr>
      <w:ind w:left="720"/>
      <w:contextualSpacing/>
    </w:pPr>
  </w:style>
  <w:style w:type="character" w:customStyle="1" w:styleId="val">
    <w:name w:val="val"/>
    <w:basedOn w:val="a0"/>
    <w:rsid w:val="00F32F48"/>
  </w:style>
  <w:style w:type="paragraph" w:styleId="aa">
    <w:name w:val="footer"/>
    <w:basedOn w:val="a"/>
    <w:link w:val="ab"/>
    <w:uiPriority w:val="99"/>
    <w:rsid w:val="00F32F48"/>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F32F48"/>
    <w:rPr>
      <w:rFonts w:ascii="Times New Roman" w:eastAsia="Times New Roman" w:hAnsi="Times New Roman" w:cs="Times New Roman"/>
      <w:sz w:val="20"/>
      <w:szCs w:val="20"/>
      <w:lang w:eastAsia="ru-RU"/>
    </w:rPr>
  </w:style>
  <w:style w:type="paragraph" w:styleId="ac">
    <w:name w:val="Body Text Indent"/>
    <w:basedOn w:val="a"/>
    <w:link w:val="ad"/>
    <w:semiHidden/>
    <w:rsid w:val="00F32F48"/>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semiHidden/>
    <w:rsid w:val="00F32F48"/>
    <w:rPr>
      <w:rFonts w:ascii="Times New Roman" w:eastAsia="Times New Roman" w:hAnsi="Times New Roman" w:cs="Times New Roman"/>
      <w:sz w:val="28"/>
      <w:szCs w:val="24"/>
      <w:lang w:eastAsia="ru-RU"/>
    </w:rPr>
  </w:style>
  <w:style w:type="character" w:customStyle="1" w:styleId="ae">
    <w:name w:val="Основной текст Знак"/>
    <w:basedOn w:val="a0"/>
    <w:link w:val="af"/>
    <w:uiPriority w:val="99"/>
    <w:semiHidden/>
    <w:rsid w:val="00F32F48"/>
    <w:rPr>
      <w:rFonts w:ascii="Calibri" w:eastAsia="Times New Roman" w:hAnsi="Calibri" w:cs="Times New Roman"/>
      <w:lang w:eastAsia="ru-RU"/>
    </w:rPr>
  </w:style>
  <w:style w:type="paragraph" w:styleId="af">
    <w:name w:val="Body Text"/>
    <w:basedOn w:val="a"/>
    <w:link w:val="ae"/>
    <w:uiPriority w:val="99"/>
    <w:semiHidden/>
    <w:unhideWhenUsed/>
    <w:rsid w:val="00F32F48"/>
    <w:pPr>
      <w:spacing w:after="120"/>
    </w:pPr>
    <w:rPr>
      <w:rFonts w:ascii="Calibri" w:eastAsia="Times New Roman" w:hAnsi="Calibri" w:cs="Times New Roman"/>
      <w:lang w:eastAsia="ru-RU"/>
    </w:rPr>
  </w:style>
  <w:style w:type="paragraph" w:styleId="af0">
    <w:name w:val="Normal (Web)"/>
    <w:basedOn w:val="a"/>
    <w:rsid w:val="00F32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2F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n2r">
    <w:name w:val="fn2r"/>
    <w:basedOn w:val="a"/>
    <w:rsid w:val="00F32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F32F48"/>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Верхний колонтитул Знак"/>
    <w:basedOn w:val="a0"/>
    <w:link w:val="af1"/>
    <w:uiPriority w:val="99"/>
    <w:rsid w:val="00F32F48"/>
    <w:rPr>
      <w:rFonts w:ascii="Calibri" w:eastAsia="Times New Roman" w:hAnsi="Calibri" w:cs="Times New Roman"/>
      <w:lang w:eastAsia="ru-RU"/>
    </w:rPr>
  </w:style>
  <w:style w:type="table" w:styleId="af3">
    <w:name w:val="Table Grid"/>
    <w:basedOn w:val="a1"/>
    <w:uiPriority w:val="59"/>
    <w:rsid w:val="00EC6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Цветовое выделение"/>
    <w:uiPriority w:val="99"/>
    <w:rsid w:val="00CD0639"/>
    <w:rPr>
      <w:b/>
      <w:color w:val="26282F"/>
    </w:rPr>
  </w:style>
  <w:style w:type="character" w:customStyle="1" w:styleId="af5">
    <w:name w:val="Гипертекстовая ссылка"/>
    <w:basedOn w:val="af4"/>
    <w:uiPriority w:val="99"/>
    <w:rsid w:val="00CD0639"/>
    <w:rPr>
      <w:rFonts w:cs="Times New Roman"/>
      <w:b/>
      <w:color w:val="106BBE"/>
    </w:rPr>
  </w:style>
  <w:style w:type="paragraph" w:customStyle="1" w:styleId="af6">
    <w:name w:val="Нормальный (таблица)"/>
    <w:basedOn w:val="a"/>
    <w:next w:val="a"/>
    <w:uiPriority w:val="99"/>
    <w:rsid w:val="00CD063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7">
    <w:name w:val="Прижатый влево"/>
    <w:basedOn w:val="a"/>
    <w:next w:val="a"/>
    <w:uiPriority w:val="99"/>
    <w:rsid w:val="00CD0639"/>
    <w:pPr>
      <w:autoSpaceDE w:val="0"/>
      <w:autoSpaceDN w:val="0"/>
      <w:adjustRightInd w:val="0"/>
      <w:spacing w:after="0" w:line="240" w:lineRule="auto"/>
    </w:pPr>
    <w:rPr>
      <w:rFonts w:ascii="Arial" w:hAnsi="Arial" w:cs="Arial"/>
      <w:sz w:val="24"/>
      <w:szCs w:val="24"/>
    </w:rPr>
  </w:style>
  <w:style w:type="character" w:customStyle="1" w:styleId="a6">
    <w:name w:val="Без интервала Знак"/>
    <w:basedOn w:val="a0"/>
    <w:link w:val="a5"/>
    <w:uiPriority w:val="99"/>
    <w:locked/>
    <w:rsid w:val="00616D67"/>
  </w:style>
  <w:style w:type="character" w:customStyle="1" w:styleId="af8">
    <w:name w:val="Основной текст_"/>
    <w:basedOn w:val="a0"/>
    <w:link w:val="11"/>
    <w:locked/>
    <w:rsid w:val="00616D67"/>
    <w:rPr>
      <w:sz w:val="26"/>
      <w:szCs w:val="26"/>
      <w:shd w:val="clear" w:color="auto" w:fill="FFFFFF"/>
    </w:rPr>
  </w:style>
  <w:style w:type="paragraph" w:customStyle="1" w:styleId="11">
    <w:name w:val="Основной текст1"/>
    <w:basedOn w:val="a"/>
    <w:link w:val="af8"/>
    <w:rsid w:val="00616D67"/>
    <w:pPr>
      <w:widowControl w:val="0"/>
      <w:shd w:val="clear" w:color="auto" w:fill="FFFFFF"/>
      <w:spacing w:before="300" w:after="300" w:line="322" w:lineRule="exact"/>
      <w:jc w:val="center"/>
    </w:pPr>
    <w:rPr>
      <w:sz w:val="26"/>
      <w:szCs w:val="26"/>
    </w:rPr>
  </w:style>
  <w:style w:type="character" w:customStyle="1" w:styleId="NoSpacingChar">
    <w:name w:val="No Spacing Char"/>
    <w:basedOn w:val="a0"/>
    <w:link w:val="12"/>
    <w:uiPriority w:val="99"/>
    <w:locked/>
    <w:rsid w:val="00616D67"/>
    <w:rPr>
      <w:rFonts w:ascii="Calibri" w:hAnsi="Calibri" w:cs="Calibri"/>
    </w:rPr>
  </w:style>
  <w:style w:type="paragraph" w:customStyle="1" w:styleId="12">
    <w:name w:val="Без интервала1"/>
    <w:link w:val="NoSpacingChar"/>
    <w:uiPriority w:val="99"/>
    <w:qFormat/>
    <w:rsid w:val="00616D67"/>
    <w:pPr>
      <w:spacing w:after="0" w:line="240" w:lineRule="auto"/>
      <w:ind w:firstLine="709"/>
      <w:jc w:val="center"/>
    </w:pPr>
    <w:rPr>
      <w:rFonts w:ascii="Calibri" w:hAnsi="Calibri" w:cs="Calibri"/>
    </w:rPr>
  </w:style>
  <w:style w:type="character" w:customStyle="1" w:styleId="af9">
    <w:name w:val="Основной Знак"/>
    <w:aliases w:val="Мой Заголовок 1 Знак Знак"/>
    <w:link w:val="afa"/>
    <w:uiPriority w:val="99"/>
    <w:locked/>
    <w:rsid w:val="00616D67"/>
    <w:rPr>
      <w:sz w:val="28"/>
      <w:lang w:val="x-none"/>
    </w:rPr>
  </w:style>
  <w:style w:type="paragraph" w:customStyle="1" w:styleId="afa">
    <w:name w:val="Основной"/>
    <w:basedOn w:val="a"/>
    <w:link w:val="af9"/>
    <w:uiPriority w:val="99"/>
    <w:rsid w:val="00616D67"/>
    <w:pPr>
      <w:spacing w:after="120" w:line="240" w:lineRule="auto"/>
      <w:ind w:firstLine="708"/>
      <w:jc w:val="both"/>
    </w:pPr>
    <w:rPr>
      <w:sz w:val="28"/>
      <w:lang w:val="x-none"/>
    </w:rPr>
  </w:style>
  <w:style w:type="paragraph" w:styleId="afb">
    <w:name w:val="footnote text"/>
    <w:basedOn w:val="a"/>
    <w:link w:val="afc"/>
    <w:uiPriority w:val="99"/>
    <w:semiHidden/>
    <w:unhideWhenUsed/>
    <w:rsid w:val="00154F96"/>
    <w:pPr>
      <w:spacing w:after="0" w:line="240" w:lineRule="auto"/>
    </w:pPr>
    <w:rPr>
      <w:rFonts w:eastAsiaTheme="minorEastAsia"/>
      <w:sz w:val="20"/>
      <w:szCs w:val="20"/>
      <w:lang w:eastAsia="ru-RU"/>
    </w:rPr>
  </w:style>
  <w:style w:type="character" w:customStyle="1" w:styleId="afc">
    <w:name w:val="Текст сноски Знак"/>
    <w:basedOn w:val="a0"/>
    <w:link w:val="afb"/>
    <w:uiPriority w:val="99"/>
    <w:semiHidden/>
    <w:rsid w:val="00154F96"/>
    <w:rPr>
      <w:rFonts w:eastAsiaTheme="minorEastAsia"/>
      <w:sz w:val="20"/>
      <w:szCs w:val="20"/>
      <w:lang w:eastAsia="ru-RU"/>
    </w:rPr>
  </w:style>
  <w:style w:type="character" w:styleId="afd">
    <w:name w:val="footnote reference"/>
    <w:basedOn w:val="a0"/>
    <w:uiPriority w:val="99"/>
    <w:semiHidden/>
    <w:unhideWhenUsed/>
    <w:rsid w:val="00154F96"/>
    <w:rPr>
      <w:vertAlign w:val="superscript"/>
    </w:rPr>
  </w:style>
  <w:style w:type="character" w:customStyle="1" w:styleId="30">
    <w:name w:val="Заголовок 3 Знак"/>
    <w:basedOn w:val="a0"/>
    <w:link w:val="3"/>
    <w:uiPriority w:val="9"/>
    <w:semiHidden/>
    <w:rsid w:val="009257DF"/>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CB3D8E"/>
    <w:rPr>
      <w:rFonts w:asciiTheme="majorHAnsi" w:eastAsiaTheme="majorEastAsia" w:hAnsiTheme="majorHAnsi" w:cstheme="majorBidi"/>
      <w:b/>
      <w:bCs/>
      <w:i/>
      <w:iCs/>
      <w:color w:val="4F81BD" w:themeColor="accent1"/>
    </w:rPr>
  </w:style>
  <w:style w:type="paragraph" w:styleId="31">
    <w:name w:val="Body Text Indent 3"/>
    <w:basedOn w:val="a"/>
    <w:link w:val="32"/>
    <w:uiPriority w:val="99"/>
    <w:semiHidden/>
    <w:unhideWhenUsed/>
    <w:rsid w:val="00CB3D8E"/>
    <w:pPr>
      <w:spacing w:after="120"/>
      <w:ind w:left="283"/>
    </w:pPr>
    <w:rPr>
      <w:sz w:val="16"/>
      <w:szCs w:val="16"/>
    </w:rPr>
  </w:style>
  <w:style w:type="character" w:customStyle="1" w:styleId="32">
    <w:name w:val="Основной текст с отступом 3 Знак"/>
    <w:basedOn w:val="a0"/>
    <w:link w:val="31"/>
    <w:uiPriority w:val="99"/>
    <w:semiHidden/>
    <w:rsid w:val="00CB3D8E"/>
    <w:rPr>
      <w:sz w:val="16"/>
      <w:szCs w:val="16"/>
    </w:rPr>
  </w:style>
  <w:style w:type="paragraph" w:styleId="21">
    <w:name w:val="Body Text Indent 2"/>
    <w:basedOn w:val="a"/>
    <w:link w:val="22"/>
    <w:uiPriority w:val="99"/>
    <w:semiHidden/>
    <w:unhideWhenUsed/>
    <w:rsid w:val="00FC3EDD"/>
    <w:pPr>
      <w:spacing w:after="120" w:line="480" w:lineRule="auto"/>
      <w:ind w:left="283"/>
    </w:pPr>
  </w:style>
  <w:style w:type="character" w:customStyle="1" w:styleId="22">
    <w:name w:val="Основной текст с отступом 2 Знак"/>
    <w:basedOn w:val="a0"/>
    <w:link w:val="21"/>
    <w:uiPriority w:val="99"/>
    <w:semiHidden/>
    <w:rsid w:val="00FC3EDD"/>
  </w:style>
  <w:style w:type="paragraph" w:customStyle="1" w:styleId="310">
    <w:name w:val="Основной текст с отступом 31"/>
    <w:basedOn w:val="a"/>
    <w:rsid w:val="00F4286B"/>
    <w:pPr>
      <w:tabs>
        <w:tab w:val="left" w:pos="0"/>
        <w:tab w:val="left" w:pos="142"/>
      </w:tabs>
      <w:suppressAutoHyphens/>
      <w:spacing w:after="0" w:line="240" w:lineRule="auto"/>
      <w:ind w:firstLine="851"/>
    </w:pPr>
    <w:rPr>
      <w:rFonts w:ascii="Times New Roman" w:eastAsia="Times New Roman" w:hAnsi="Times New Roman" w:cs="Times New Roman"/>
      <w:sz w:val="24"/>
      <w:szCs w:val="20"/>
      <w:lang w:eastAsia="zh-CN"/>
    </w:rPr>
  </w:style>
  <w:style w:type="paragraph" w:customStyle="1" w:styleId="ConsPlusTitle">
    <w:name w:val="ConsPlusTitle"/>
    <w:rsid w:val="00F4286B"/>
    <w:pPr>
      <w:widowControl w:val="0"/>
      <w:suppressAutoHyphens/>
      <w:spacing w:after="0" w:line="240" w:lineRule="auto"/>
    </w:pPr>
    <w:rPr>
      <w:rFonts w:ascii="Arial" w:eastAsia="Times New Roman" w:hAnsi="Arial" w:cs="Arial"/>
      <w:b/>
      <w:sz w:val="20"/>
      <w:szCs w:val="20"/>
      <w:lang w:eastAsia="zh-CN"/>
    </w:rPr>
  </w:style>
  <w:style w:type="paragraph" w:customStyle="1" w:styleId="tekstob">
    <w:name w:val="tekstob"/>
    <w:basedOn w:val="a"/>
    <w:rsid w:val="00F42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F4286B"/>
    <w:pPr>
      <w:widowControl w:val="0"/>
      <w:autoSpaceDE w:val="0"/>
      <w:autoSpaceDN w:val="0"/>
      <w:adjustRightInd w:val="0"/>
      <w:spacing w:after="0" w:line="482" w:lineRule="exact"/>
      <w:ind w:firstLine="2095"/>
    </w:pPr>
    <w:rPr>
      <w:rFonts w:ascii="Times New Roman" w:eastAsia="Times New Roman" w:hAnsi="Times New Roman" w:cs="Times New Roman"/>
      <w:sz w:val="24"/>
      <w:szCs w:val="24"/>
      <w:lang w:eastAsia="ru-RU"/>
    </w:rPr>
  </w:style>
  <w:style w:type="character" w:customStyle="1" w:styleId="FontStyle16">
    <w:name w:val="Font Style16"/>
    <w:rsid w:val="00F4286B"/>
    <w:rPr>
      <w:rFonts w:ascii="Times New Roman" w:hAnsi="Times New Roman" w:cs="Times New Roman"/>
      <w:sz w:val="26"/>
      <w:szCs w:val="26"/>
    </w:rPr>
  </w:style>
  <w:style w:type="paragraph" w:customStyle="1" w:styleId="23">
    <w:name w:val="Без интервала2"/>
    <w:rsid w:val="00F4286B"/>
    <w:pPr>
      <w:spacing w:after="0" w:line="240" w:lineRule="auto"/>
    </w:pPr>
    <w:rPr>
      <w:rFonts w:ascii="Calibri" w:eastAsia="Times New Roman" w:hAnsi="Calibri" w:cs="Times New Roman"/>
    </w:rPr>
  </w:style>
  <w:style w:type="paragraph" w:customStyle="1" w:styleId="13">
    <w:name w:val="Знак1 Знак Знак Знак"/>
    <w:basedOn w:val="a"/>
    <w:rsid w:val="000966F2"/>
    <w:pPr>
      <w:spacing w:after="160" w:line="240" w:lineRule="exact"/>
    </w:pPr>
    <w:rPr>
      <w:rFonts w:ascii="Verdana" w:eastAsia="Times New Roman" w:hAnsi="Verdana" w:cs="Times New Roman"/>
      <w:sz w:val="20"/>
      <w:szCs w:val="20"/>
      <w:lang w:val="en-US"/>
    </w:rPr>
  </w:style>
  <w:style w:type="paragraph" w:customStyle="1" w:styleId="ConsPlusCell">
    <w:name w:val="ConsPlusCell"/>
    <w:rsid w:val="007D5316"/>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50">
    <w:name w:val="Заголовок 5 Знак"/>
    <w:basedOn w:val="a0"/>
    <w:link w:val="5"/>
    <w:uiPriority w:val="9"/>
    <w:semiHidden/>
    <w:rsid w:val="00AA1C81"/>
    <w:rPr>
      <w:rFonts w:asciiTheme="majorHAnsi" w:eastAsiaTheme="majorEastAsia" w:hAnsiTheme="majorHAnsi" w:cstheme="majorBidi"/>
      <w:color w:val="243F60" w:themeColor="accent1" w:themeShade="7F"/>
    </w:rPr>
  </w:style>
  <w:style w:type="paragraph" w:customStyle="1" w:styleId="24">
    <w:name w:val="Основной текст2"/>
    <w:basedOn w:val="a"/>
    <w:rsid w:val="00C70E76"/>
    <w:pPr>
      <w:widowControl w:val="0"/>
      <w:shd w:val="clear" w:color="auto" w:fill="FFFFFF"/>
      <w:spacing w:before="60" w:after="240" w:line="324" w:lineRule="exact"/>
      <w:jc w:val="center"/>
    </w:pPr>
    <w:rPr>
      <w:rFonts w:ascii="Times New Roman" w:eastAsia="Times New Roman" w:hAnsi="Times New Roman" w:cs="Times New Roman"/>
      <w:color w:val="000000"/>
      <w:sz w:val="28"/>
      <w:szCs w:val="28"/>
      <w:lang w:eastAsia="ru-RU" w:bidi="ru-RU"/>
    </w:rPr>
  </w:style>
  <w:style w:type="character" w:customStyle="1" w:styleId="51">
    <w:name w:val="Основной текст (5)_"/>
    <w:basedOn w:val="a0"/>
    <w:link w:val="52"/>
    <w:rsid w:val="00C70E76"/>
    <w:rPr>
      <w:rFonts w:ascii="Times New Roman" w:eastAsia="Times New Roman" w:hAnsi="Times New Roman" w:cs="Times New Roman"/>
      <w:b/>
      <w:bCs/>
      <w:sz w:val="26"/>
      <w:szCs w:val="26"/>
      <w:shd w:val="clear" w:color="auto" w:fill="FFFFFF"/>
    </w:rPr>
  </w:style>
  <w:style w:type="character" w:customStyle="1" w:styleId="afe">
    <w:name w:val="Основной текст + Курсив"/>
    <w:basedOn w:val="af8"/>
    <w:rsid w:val="00C70E7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ff">
    <w:name w:val="Колонтитул_"/>
    <w:basedOn w:val="a0"/>
    <w:rsid w:val="00C70E76"/>
    <w:rPr>
      <w:rFonts w:ascii="Tahoma" w:eastAsia="Tahoma" w:hAnsi="Tahoma" w:cs="Tahoma"/>
      <w:b w:val="0"/>
      <w:bCs w:val="0"/>
      <w:i w:val="0"/>
      <w:iCs w:val="0"/>
      <w:smallCaps w:val="0"/>
      <w:strike w:val="0"/>
      <w:sz w:val="19"/>
      <w:szCs w:val="19"/>
      <w:u w:val="none"/>
    </w:rPr>
  </w:style>
  <w:style w:type="character" w:customStyle="1" w:styleId="aff0">
    <w:name w:val="Колонтитул"/>
    <w:basedOn w:val="aff"/>
    <w:rsid w:val="00C70E76"/>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character" w:customStyle="1" w:styleId="25">
    <w:name w:val="Заголовок №2_"/>
    <w:basedOn w:val="a0"/>
    <w:link w:val="26"/>
    <w:rsid w:val="00C70E76"/>
    <w:rPr>
      <w:rFonts w:ascii="Times New Roman" w:eastAsia="Times New Roman" w:hAnsi="Times New Roman" w:cs="Times New Roman"/>
      <w:b/>
      <w:bCs/>
      <w:sz w:val="26"/>
      <w:szCs w:val="26"/>
      <w:shd w:val="clear" w:color="auto" w:fill="FFFFFF"/>
    </w:rPr>
  </w:style>
  <w:style w:type="paragraph" w:customStyle="1" w:styleId="52">
    <w:name w:val="Основной текст (5)"/>
    <w:basedOn w:val="a"/>
    <w:link w:val="51"/>
    <w:rsid w:val="00C70E76"/>
    <w:pPr>
      <w:widowControl w:val="0"/>
      <w:shd w:val="clear" w:color="auto" w:fill="FFFFFF"/>
      <w:spacing w:after="420" w:line="0" w:lineRule="atLeast"/>
      <w:ind w:hanging="560"/>
      <w:jc w:val="center"/>
    </w:pPr>
    <w:rPr>
      <w:rFonts w:ascii="Times New Roman" w:eastAsia="Times New Roman" w:hAnsi="Times New Roman" w:cs="Times New Roman"/>
      <w:b/>
      <w:bCs/>
      <w:sz w:val="26"/>
      <w:szCs w:val="26"/>
    </w:rPr>
  </w:style>
  <w:style w:type="paragraph" w:customStyle="1" w:styleId="26">
    <w:name w:val="Заголовок №2"/>
    <w:basedOn w:val="a"/>
    <w:link w:val="25"/>
    <w:rsid w:val="00C70E76"/>
    <w:pPr>
      <w:widowControl w:val="0"/>
      <w:shd w:val="clear" w:color="auto" w:fill="FFFFFF"/>
      <w:spacing w:before="300" w:after="300" w:line="317" w:lineRule="exact"/>
      <w:ind w:hanging="1900"/>
      <w:jc w:val="center"/>
      <w:outlineLvl w:val="1"/>
    </w:pPr>
    <w:rPr>
      <w:rFonts w:ascii="Times New Roman" w:eastAsia="Times New Roman" w:hAnsi="Times New Roman" w:cs="Times New Roman"/>
      <w:b/>
      <w:bCs/>
      <w:sz w:val="26"/>
      <w:szCs w:val="26"/>
    </w:rPr>
  </w:style>
  <w:style w:type="character" w:customStyle="1" w:styleId="FontStyle97">
    <w:name w:val="Font Style97"/>
    <w:rsid w:val="00547D83"/>
    <w:rPr>
      <w:rFonts w:ascii="Times New Roman" w:hAnsi="Times New Roman" w:cs="Times New Roman"/>
      <w:sz w:val="26"/>
      <w:szCs w:val="26"/>
    </w:rPr>
  </w:style>
  <w:style w:type="character" w:customStyle="1" w:styleId="20">
    <w:name w:val="Заголовок 2 Знак"/>
    <w:basedOn w:val="a0"/>
    <w:link w:val="2"/>
    <w:uiPriority w:val="9"/>
    <w:semiHidden/>
    <w:rsid w:val="00264B59"/>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a0"/>
    <w:rsid w:val="0012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3193">
      <w:bodyDiv w:val="1"/>
      <w:marLeft w:val="0"/>
      <w:marRight w:val="0"/>
      <w:marTop w:val="0"/>
      <w:marBottom w:val="0"/>
      <w:divBdr>
        <w:top w:val="none" w:sz="0" w:space="0" w:color="auto"/>
        <w:left w:val="none" w:sz="0" w:space="0" w:color="auto"/>
        <w:bottom w:val="none" w:sz="0" w:space="0" w:color="auto"/>
        <w:right w:val="none" w:sz="0" w:space="0" w:color="auto"/>
      </w:divBdr>
    </w:div>
    <w:div w:id="194856926">
      <w:bodyDiv w:val="1"/>
      <w:marLeft w:val="0"/>
      <w:marRight w:val="0"/>
      <w:marTop w:val="0"/>
      <w:marBottom w:val="0"/>
      <w:divBdr>
        <w:top w:val="none" w:sz="0" w:space="0" w:color="auto"/>
        <w:left w:val="none" w:sz="0" w:space="0" w:color="auto"/>
        <w:bottom w:val="none" w:sz="0" w:space="0" w:color="auto"/>
        <w:right w:val="none" w:sz="0" w:space="0" w:color="auto"/>
      </w:divBdr>
    </w:div>
    <w:div w:id="247884647">
      <w:bodyDiv w:val="1"/>
      <w:marLeft w:val="0"/>
      <w:marRight w:val="0"/>
      <w:marTop w:val="0"/>
      <w:marBottom w:val="0"/>
      <w:divBdr>
        <w:top w:val="none" w:sz="0" w:space="0" w:color="auto"/>
        <w:left w:val="none" w:sz="0" w:space="0" w:color="auto"/>
        <w:bottom w:val="none" w:sz="0" w:space="0" w:color="auto"/>
        <w:right w:val="none" w:sz="0" w:space="0" w:color="auto"/>
      </w:divBdr>
    </w:div>
    <w:div w:id="596908387">
      <w:bodyDiv w:val="1"/>
      <w:marLeft w:val="0"/>
      <w:marRight w:val="0"/>
      <w:marTop w:val="0"/>
      <w:marBottom w:val="0"/>
      <w:divBdr>
        <w:top w:val="none" w:sz="0" w:space="0" w:color="auto"/>
        <w:left w:val="none" w:sz="0" w:space="0" w:color="auto"/>
        <w:bottom w:val="none" w:sz="0" w:space="0" w:color="auto"/>
        <w:right w:val="none" w:sz="0" w:space="0" w:color="auto"/>
      </w:divBdr>
    </w:div>
    <w:div w:id="626005486">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788859078">
      <w:bodyDiv w:val="1"/>
      <w:marLeft w:val="0"/>
      <w:marRight w:val="0"/>
      <w:marTop w:val="0"/>
      <w:marBottom w:val="0"/>
      <w:divBdr>
        <w:top w:val="none" w:sz="0" w:space="0" w:color="auto"/>
        <w:left w:val="none" w:sz="0" w:space="0" w:color="auto"/>
        <w:bottom w:val="none" w:sz="0" w:space="0" w:color="auto"/>
        <w:right w:val="none" w:sz="0" w:space="0" w:color="auto"/>
      </w:divBdr>
    </w:div>
    <w:div w:id="901983841">
      <w:bodyDiv w:val="1"/>
      <w:marLeft w:val="0"/>
      <w:marRight w:val="0"/>
      <w:marTop w:val="0"/>
      <w:marBottom w:val="0"/>
      <w:divBdr>
        <w:top w:val="none" w:sz="0" w:space="0" w:color="auto"/>
        <w:left w:val="none" w:sz="0" w:space="0" w:color="auto"/>
        <w:bottom w:val="none" w:sz="0" w:space="0" w:color="auto"/>
        <w:right w:val="none" w:sz="0" w:space="0" w:color="auto"/>
      </w:divBdr>
    </w:div>
    <w:div w:id="1121193691">
      <w:bodyDiv w:val="1"/>
      <w:marLeft w:val="0"/>
      <w:marRight w:val="0"/>
      <w:marTop w:val="0"/>
      <w:marBottom w:val="0"/>
      <w:divBdr>
        <w:top w:val="none" w:sz="0" w:space="0" w:color="auto"/>
        <w:left w:val="none" w:sz="0" w:space="0" w:color="auto"/>
        <w:bottom w:val="none" w:sz="0" w:space="0" w:color="auto"/>
        <w:right w:val="none" w:sz="0" w:space="0" w:color="auto"/>
      </w:divBdr>
    </w:div>
    <w:div w:id="1352802526">
      <w:bodyDiv w:val="1"/>
      <w:marLeft w:val="0"/>
      <w:marRight w:val="0"/>
      <w:marTop w:val="0"/>
      <w:marBottom w:val="0"/>
      <w:divBdr>
        <w:top w:val="none" w:sz="0" w:space="0" w:color="auto"/>
        <w:left w:val="none" w:sz="0" w:space="0" w:color="auto"/>
        <w:bottom w:val="none" w:sz="0" w:space="0" w:color="auto"/>
        <w:right w:val="none" w:sz="0" w:space="0" w:color="auto"/>
      </w:divBdr>
    </w:div>
    <w:div w:id="1456291968">
      <w:bodyDiv w:val="1"/>
      <w:marLeft w:val="0"/>
      <w:marRight w:val="0"/>
      <w:marTop w:val="0"/>
      <w:marBottom w:val="0"/>
      <w:divBdr>
        <w:top w:val="none" w:sz="0" w:space="0" w:color="auto"/>
        <w:left w:val="none" w:sz="0" w:space="0" w:color="auto"/>
        <w:bottom w:val="none" w:sz="0" w:space="0" w:color="auto"/>
        <w:right w:val="none" w:sz="0" w:space="0" w:color="auto"/>
      </w:divBdr>
    </w:div>
    <w:div w:id="1611089426">
      <w:bodyDiv w:val="1"/>
      <w:marLeft w:val="0"/>
      <w:marRight w:val="0"/>
      <w:marTop w:val="0"/>
      <w:marBottom w:val="0"/>
      <w:divBdr>
        <w:top w:val="none" w:sz="0" w:space="0" w:color="auto"/>
        <w:left w:val="none" w:sz="0" w:space="0" w:color="auto"/>
        <w:bottom w:val="none" w:sz="0" w:space="0" w:color="auto"/>
        <w:right w:val="none" w:sz="0" w:space="0" w:color="auto"/>
      </w:divBdr>
    </w:div>
    <w:div w:id="1640765381">
      <w:bodyDiv w:val="1"/>
      <w:marLeft w:val="0"/>
      <w:marRight w:val="0"/>
      <w:marTop w:val="0"/>
      <w:marBottom w:val="0"/>
      <w:divBdr>
        <w:top w:val="none" w:sz="0" w:space="0" w:color="auto"/>
        <w:left w:val="none" w:sz="0" w:space="0" w:color="auto"/>
        <w:bottom w:val="none" w:sz="0" w:space="0" w:color="auto"/>
        <w:right w:val="none" w:sz="0" w:space="0" w:color="auto"/>
      </w:divBdr>
    </w:div>
    <w:div w:id="1740444663">
      <w:bodyDiv w:val="1"/>
      <w:marLeft w:val="0"/>
      <w:marRight w:val="0"/>
      <w:marTop w:val="0"/>
      <w:marBottom w:val="0"/>
      <w:divBdr>
        <w:top w:val="none" w:sz="0" w:space="0" w:color="auto"/>
        <w:left w:val="none" w:sz="0" w:space="0" w:color="auto"/>
        <w:bottom w:val="none" w:sz="0" w:space="0" w:color="auto"/>
        <w:right w:val="none" w:sz="0" w:space="0" w:color="auto"/>
      </w:divBdr>
    </w:div>
    <w:div w:id="211347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2F5348B32E7BDF2DBA908121BB5D3AA27F4C63C52EF8E68A992054CF5C84AF4M0oF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2F5348B32E7BDF2DBA9161F0DD98EA722F9983053EF8C3EF5CD5E11A2MCo1L" TargetMode="External"/><Relationship Id="rId17" Type="http://schemas.openxmlformats.org/officeDocument/2006/relationships/hyperlink" Target="consultantplus://offline/ref=BD70399C09E6F07AA57B8BE600ABFF7716DE3B49B712DA8B7878009CVCY9J" TargetMode="External"/><Relationship Id="rId2" Type="http://schemas.openxmlformats.org/officeDocument/2006/relationships/numbering" Target="numbering.xml"/><Relationship Id="rId16" Type="http://schemas.openxmlformats.org/officeDocument/2006/relationships/hyperlink" Target="consultantplus://offline/ref=14A9A89C22F70DC10CFDB3508155C33A2C016E986B76DF131FC157EFA7C19F5887870DCFCF54225E301A4ET6N5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F5348B32E7BDF2DBA908121BB5D3AA27F4C63C51EB8661AB92054CF5C84AF4M0oF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F2F5348B32E7BDF2DBA9161F0DD98EA722F99E3054EE8C3EF5CD5E11A2C140A34875EF739B97B523MDoF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70191362.108430" TargetMode="External"/><Relationship Id="rId14" Type="http://schemas.openxmlformats.org/officeDocument/2006/relationships/hyperlink" Target="consultantplus://offline/ref=F2F5348B32E7BDF2DBA908121BB5D3AA27F4C63C53EB8168AB92054CF5C84AF4M0o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B76B-A725-4620-8D6D-AF85E450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187</Pages>
  <Words>63336</Words>
  <Characters>361016</Characters>
  <Application>Microsoft Office Word</Application>
  <DocSecurity>0</DocSecurity>
  <Lines>3008</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Aslan</dc:creator>
  <cp:lastModifiedBy>USNCOMPUTERS</cp:lastModifiedBy>
  <cp:revision>273</cp:revision>
  <cp:lastPrinted>2016-02-10T11:31:00Z</cp:lastPrinted>
  <dcterms:created xsi:type="dcterms:W3CDTF">2016-02-02T11:06:00Z</dcterms:created>
  <dcterms:modified xsi:type="dcterms:W3CDTF">2016-02-10T13:02:00Z</dcterms:modified>
</cp:coreProperties>
</file>