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94" w:rsidRDefault="003E4413" w:rsidP="00AF4705">
      <w:pPr>
        <w:autoSpaceDE w:val="0"/>
        <w:autoSpaceDN w:val="0"/>
        <w:adjustRightInd w:val="0"/>
        <w:ind w:firstLine="709"/>
        <w:jc w:val="center"/>
        <w:rPr>
          <w:sz w:val="27"/>
          <w:szCs w:val="27"/>
        </w:rPr>
      </w:pPr>
      <w:r w:rsidRPr="00833094">
        <w:rPr>
          <w:sz w:val="27"/>
          <w:szCs w:val="27"/>
        </w:rPr>
        <w:t>Отчет</w:t>
      </w:r>
      <w:r w:rsidR="005860A9" w:rsidRPr="00833094">
        <w:rPr>
          <w:sz w:val="27"/>
          <w:szCs w:val="27"/>
        </w:rPr>
        <w:t xml:space="preserve"> о реализации государственной программы Кабардино-Балкарской Республики «Экономическое развитие и инновационная экономика» </w:t>
      </w:r>
    </w:p>
    <w:p w:rsidR="005860A9" w:rsidRPr="00833094" w:rsidRDefault="005860A9" w:rsidP="00AF4705">
      <w:pPr>
        <w:autoSpaceDE w:val="0"/>
        <w:autoSpaceDN w:val="0"/>
        <w:adjustRightInd w:val="0"/>
        <w:ind w:firstLine="709"/>
        <w:jc w:val="center"/>
        <w:rPr>
          <w:sz w:val="27"/>
          <w:szCs w:val="27"/>
        </w:rPr>
      </w:pPr>
      <w:r w:rsidRPr="00833094">
        <w:rPr>
          <w:sz w:val="27"/>
          <w:szCs w:val="27"/>
        </w:rPr>
        <w:t>в 2017 году</w:t>
      </w:r>
    </w:p>
    <w:p w:rsidR="005860A9" w:rsidRPr="00833094" w:rsidRDefault="005860A9" w:rsidP="00AF4705">
      <w:pPr>
        <w:autoSpaceDE w:val="0"/>
        <w:autoSpaceDN w:val="0"/>
        <w:adjustRightInd w:val="0"/>
        <w:ind w:firstLine="709"/>
        <w:jc w:val="both"/>
        <w:rPr>
          <w:sz w:val="27"/>
          <w:szCs w:val="27"/>
        </w:rPr>
      </w:pPr>
    </w:p>
    <w:p w:rsidR="005860A9" w:rsidRPr="00833094" w:rsidRDefault="005860A9" w:rsidP="00AF4705">
      <w:pPr>
        <w:autoSpaceDE w:val="0"/>
        <w:autoSpaceDN w:val="0"/>
        <w:adjustRightInd w:val="0"/>
        <w:ind w:firstLine="709"/>
        <w:jc w:val="both"/>
        <w:rPr>
          <w:sz w:val="27"/>
          <w:szCs w:val="27"/>
        </w:rPr>
      </w:pPr>
      <w:proofErr w:type="gramStart"/>
      <w:r w:rsidRPr="00833094">
        <w:rPr>
          <w:sz w:val="27"/>
          <w:szCs w:val="27"/>
        </w:rPr>
        <w:t>Целью Государственной программы Кабардино-Балкарской Республики «Экономическое развитие и инновационная экономика» является достижение высокого экономического роста республики, основанного на модернизации экономики, внедрении инноваций, постоянном технологическом совершенствовании, формировании благоприятной инвестиционной среды, создании благоприятных условий ведения предпринимательской деятельности для привлечения инвестиций в экономику Кабардино-Балкарской Республики, расширении использования специальных механизмов привлечения инвестиций, повышении темпов развития малого и среднего предпринимательства как одного из факторов социально-экономического</w:t>
      </w:r>
      <w:proofErr w:type="gramEnd"/>
      <w:r w:rsidRPr="00833094">
        <w:rPr>
          <w:sz w:val="27"/>
          <w:szCs w:val="27"/>
        </w:rPr>
        <w:t xml:space="preserve"> развития Кабардино-Балкарской Республики, повышение качества и доступности государственных и муниципальных услуг, снижение административных барьеров</w:t>
      </w:r>
      <w:r w:rsidR="009177A2" w:rsidRPr="00833094">
        <w:rPr>
          <w:sz w:val="27"/>
          <w:szCs w:val="27"/>
        </w:rPr>
        <w:t>.</w:t>
      </w:r>
    </w:p>
    <w:p w:rsidR="00830790" w:rsidRPr="00833094" w:rsidRDefault="00830790" w:rsidP="00AF4705">
      <w:pPr>
        <w:autoSpaceDE w:val="0"/>
        <w:autoSpaceDN w:val="0"/>
        <w:adjustRightInd w:val="0"/>
        <w:ind w:firstLine="709"/>
        <w:jc w:val="both"/>
        <w:rPr>
          <w:sz w:val="27"/>
          <w:szCs w:val="27"/>
        </w:rPr>
      </w:pPr>
      <w:r w:rsidRPr="00833094">
        <w:rPr>
          <w:sz w:val="27"/>
          <w:szCs w:val="27"/>
        </w:rPr>
        <w:t>На реализаци</w:t>
      </w:r>
      <w:r w:rsidR="00881145" w:rsidRPr="00833094">
        <w:rPr>
          <w:sz w:val="27"/>
          <w:szCs w:val="27"/>
        </w:rPr>
        <w:t>ю</w:t>
      </w:r>
      <w:r w:rsidRPr="00833094">
        <w:rPr>
          <w:sz w:val="27"/>
          <w:szCs w:val="27"/>
        </w:rPr>
        <w:t xml:space="preserve"> программы в 2017 году было предусмотрено </w:t>
      </w:r>
      <w:r w:rsidRPr="00833094">
        <w:rPr>
          <w:sz w:val="27"/>
          <w:szCs w:val="27"/>
        </w:rPr>
        <w:br/>
        <w:t xml:space="preserve">1167,3 </w:t>
      </w:r>
      <w:proofErr w:type="gramStart"/>
      <w:r w:rsidRPr="00833094">
        <w:rPr>
          <w:sz w:val="27"/>
          <w:szCs w:val="27"/>
        </w:rPr>
        <w:t>млн</w:t>
      </w:r>
      <w:proofErr w:type="gramEnd"/>
      <w:r w:rsidRPr="00833094">
        <w:rPr>
          <w:sz w:val="27"/>
          <w:szCs w:val="27"/>
        </w:rPr>
        <w:t xml:space="preserve"> рублей, в том числе 413,4 млн рублей за счет средств республиканского бюджета и 753,9 млн рублей за счет средств федерального бюджета. Фактическое финансирование программы составило 1103,8 </w:t>
      </w:r>
      <w:proofErr w:type="gramStart"/>
      <w:r w:rsidRPr="00833094">
        <w:rPr>
          <w:sz w:val="27"/>
          <w:szCs w:val="27"/>
        </w:rPr>
        <w:t>млн</w:t>
      </w:r>
      <w:proofErr w:type="gramEnd"/>
      <w:r w:rsidRPr="00833094">
        <w:rPr>
          <w:sz w:val="27"/>
          <w:szCs w:val="27"/>
        </w:rPr>
        <w:t xml:space="preserve"> рублей (94,5% от планового объема финансирования), в том числе 349,8 млн рублей (84,6% от планового объема финансирования) за счет средств республиканского бюджета  и 753,8 млн рублей (100% от планового объема финансирования) за счет средств федерального бюджета.</w:t>
      </w:r>
    </w:p>
    <w:p w:rsidR="00AC2E91" w:rsidRPr="00833094" w:rsidRDefault="005860A9" w:rsidP="00AF4705">
      <w:pPr>
        <w:pStyle w:val="a8"/>
        <w:spacing w:after="0" w:line="240" w:lineRule="auto"/>
        <w:ind w:left="0" w:firstLine="709"/>
        <w:jc w:val="both"/>
        <w:rPr>
          <w:rFonts w:ascii="Times New Roman" w:hAnsi="Times New Roman" w:cs="Times New Roman"/>
          <w:sz w:val="27"/>
          <w:szCs w:val="27"/>
        </w:rPr>
      </w:pPr>
      <w:r w:rsidRPr="00833094">
        <w:rPr>
          <w:rFonts w:ascii="Times New Roman" w:hAnsi="Times New Roman"/>
          <w:sz w:val="27"/>
          <w:szCs w:val="27"/>
        </w:rPr>
        <w:t xml:space="preserve">В рамках реализации подпрограммы </w:t>
      </w:r>
      <w:r w:rsidRPr="00833094">
        <w:rPr>
          <w:rFonts w:ascii="Times New Roman" w:hAnsi="Times New Roman"/>
          <w:color w:val="000000" w:themeColor="text1"/>
          <w:sz w:val="27"/>
          <w:szCs w:val="27"/>
        </w:rPr>
        <w:t>«</w:t>
      </w:r>
      <w:hyperlink r:id="rId8" w:history="1">
        <w:r w:rsidRPr="00833094">
          <w:rPr>
            <w:rFonts w:ascii="Times New Roman" w:hAnsi="Times New Roman"/>
            <w:color w:val="000000" w:themeColor="text1"/>
            <w:sz w:val="27"/>
            <w:szCs w:val="27"/>
          </w:rPr>
          <w:t>Формирование</w:t>
        </w:r>
      </w:hyperlink>
      <w:r w:rsidRPr="00833094">
        <w:rPr>
          <w:rFonts w:ascii="Times New Roman" w:hAnsi="Times New Roman"/>
          <w:color w:val="000000" w:themeColor="text1"/>
          <w:sz w:val="27"/>
          <w:szCs w:val="27"/>
        </w:rPr>
        <w:t xml:space="preserve"> благоприятной инвестиционной среды»</w:t>
      </w:r>
      <w:r w:rsidRPr="00833094">
        <w:rPr>
          <w:rFonts w:ascii="Times New Roman" w:hAnsi="Times New Roman"/>
          <w:sz w:val="27"/>
          <w:szCs w:val="27"/>
        </w:rPr>
        <w:t xml:space="preserve">, а также рамках реализации государственной политики в области повышения инвестиционной привлекательности Кабардино-Балкарской Республики </w:t>
      </w:r>
      <w:r w:rsidR="00AC2E91" w:rsidRPr="00833094">
        <w:rPr>
          <w:rFonts w:ascii="Times New Roman" w:hAnsi="Times New Roman" w:cs="Times New Roman"/>
          <w:sz w:val="27"/>
          <w:szCs w:val="27"/>
        </w:rPr>
        <w:t xml:space="preserve">продолжается работа по основным направлениям, связанным с совершенствованием законодательного, организационного, инфраструктурного и информационного обеспечения инвестиционной деятельности. </w:t>
      </w:r>
      <w:r w:rsidR="000A763F" w:rsidRPr="00833094">
        <w:rPr>
          <w:rFonts w:ascii="Times New Roman" w:hAnsi="Times New Roman" w:cs="Times New Roman"/>
          <w:sz w:val="27"/>
          <w:szCs w:val="27"/>
        </w:rPr>
        <w:t>Финансирование подпрограммы за счет бюджетных средств в 2017 году не осуществлялось.</w:t>
      </w:r>
    </w:p>
    <w:p w:rsidR="00AC2E91" w:rsidRPr="00833094" w:rsidRDefault="00AC2E91" w:rsidP="00AF4705">
      <w:pPr>
        <w:ind w:firstLine="709"/>
        <w:contextualSpacing/>
        <w:jc w:val="both"/>
        <w:rPr>
          <w:rFonts w:eastAsia="Calibri"/>
          <w:sz w:val="27"/>
          <w:szCs w:val="27"/>
        </w:rPr>
      </w:pPr>
      <w:r w:rsidRPr="00833094">
        <w:rPr>
          <w:rFonts w:eastAsia="Calibri"/>
          <w:sz w:val="27"/>
          <w:szCs w:val="27"/>
        </w:rPr>
        <w:t xml:space="preserve">В 2017 году продолжилась реализация крупных и значимых инвестиционных проектов в приоритетных отраслях экономики, общая стоимость которых достигает более 1 </w:t>
      </w:r>
      <w:proofErr w:type="gramStart"/>
      <w:r w:rsidRPr="00833094">
        <w:rPr>
          <w:rFonts w:eastAsia="Calibri"/>
          <w:sz w:val="27"/>
          <w:szCs w:val="27"/>
        </w:rPr>
        <w:t>трлн</w:t>
      </w:r>
      <w:proofErr w:type="gramEnd"/>
      <w:r w:rsidRPr="00833094">
        <w:rPr>
          <w:rFonts w:eastAsia="Calibri"/>
          <w:sz w:val="27"/>
          <w:szCs w:val="27"/>
        </w:rPr>
        <w:t xml:space="preserve"> рублей.</w:t>
      </w:r>
    </w:p>
    <w:p w:rsidR="00AC2E91" w:rsidRPr="00833094" w:rsidRDefault="00AC2E91" w:rsidP="00AF4705">
      <w:pPr>
        <w:pStyle w:val="a8"/>
        <w:spacing w:after="0" w:line="240" w:lineRule="auto"/>
        <w:ind w:left="0" w:firstLine="709"/>
        <w:jc w:val="both"/>
        <w:rPr>
          <w:rFonts w:ascii="Times New Roman" w:hAnsi="Times New Roman" w:cs="Times New Roman"/>
          <w:sz w:val="27"/>
          <w:szCs w:val="27"/>
        </w:rPr>
      </w:pPr>
      <w:r w:rsidRPr="00833094">
        <w:rPr>
          <w:rFonts w:ascii="Times New Roman" w:hAnsi="Times New Roman" w:cs="Times New Roman"/>
          <w:sz w:val="27"/>
          <w:szCs w:val="27"/>
        </w:rPr>
        <w:t>С оказанием мер государственной поддержки в республике реализуются следующие крупные проекты:</w:t>
      </w:r>
    </w:p>
    <w:p w:rsidR="00AC2E91" w:rsidRPr="00833094" w:rsidRDefault="00AC2E91" w:rsidP="00AF4705">
      <w:pPr>
        <w:pStyle w:val="a8"/>
        <w:spacing w:after="0" w:line="240" w:lineRule="auto"/>
        <w:ind w:left="0" w:firstLine="709"/>
        <w:jc w:val="both"/>
        <w:rPr>
          <w:rFonts w:ascii="Times New Roman" w:hAnsi="Times New Roman" w:cs="Times New Roman"/>
          <w:sz w:val="27"/>
          <w:szCs w:val="27"/>
        </w:rPr>
      </w:pPr>
      <w:r w:rsidRPr="00833094">
        <w:rPr>
          <w:rFonts w:ascii="Times New Roman" w:hAnsi="Times New Roman" w:cs="Times New Roman"/>
          <w:sz w:val="27"/>
          <w:szCs w:val="27"/>
        </w:rPr>
        <w:t>«Создание современной цифровой медицинской рентгеновской техники»;</w:t>
      </w:r>
    </w:p>
    <w:p w:rsidR="00AC2E91" w:rsidRPr="00833094" w:rsidRDefault="00AC2E91" w:rsidP="00AF4705">
      <w:pPr>
        <w:pStyle w:val="a8"/>
        <w:spacing w:after="0" w:line="240" w:lineRule="auto"/>
        <w:ind w:left="0" w:firstLine="709"/>
        <w:jc w:val="both"/>
        <w:rPr>
          <w:rFonts w:ascii="Times New Roman" w:hAnsi="Times New Roman" w:cs="Times New Roman"/>
          <w:sz w:val="27"/>
          <w:szCs w:val="27"/>
        </w:rPr>
      </w:pPr>
      <w:r w:rsidRPr="00833094">
        <w:rPr>
          <w:rFonts w:ascii="Times New Roman" w:hAnsi="Times New Roman" w:cs="Times New Roman"/>
          <w:sz w:val="27"/>
          <w:szCs w:val="27"/>
        </w:rPr>
        <w:t xml:space="preserve">«Создание в Кабардино-Балкарской Республике </w:t>
      </w:r>
      <w:proofErr w:type="spellStart"/>
      <w:r w:rsidRPr="00833094">
        <w:rPr>
          <w:rFonts w:ascii="Times New Roman" w:hAnsi="Times New Roman" w:cs="Times New Roman"/>
          <w:sz w:val="27"/>
          <w:szCs w:val="27"/>
        </w:rPr>
        <w:t>птицекомплекса</w:t>
      </w:r>
      <w:proofErr w:type="spellEnd"/>
      <w:r w:rsidRPr="00833094">
        <w:rPr>
          <w:rFonts w:ascii="Times New Roman" w:hAnsi="Times New Roman" w:cs="Times New Roman"/>
          <w:sz w:val="27"/>
          <w:szCs w:val="27"/>
        </w:rPr>
        <w:t xml:space="preserve"> по производству 18 670 тонн мяса бройлера и 11 980 тонн мяса индейки в едином технологическом цикле суммарной мощностью 30 650 тонн мяса птицы в год (живой вес)»;</w:t>
      </w:r>
    </w:p>
    <w:p w:rsidR="00AC2E91" w:rsidRPr="00833094" w:rsidRDefault="00AC2E91" w:rsidP="00AF4705">
      <w:pPr>
        <w:pStyle w:val="a8"/>
        <w:spacing w:after="0" w:line="240" w:lineRule="auto"/>
        <w:ind w:left="0" w:firstLine="708"/>
        <w:jc w:val="both"/>
        <w:rPr>
          <w:rFonts w:ascii="Times New Roman" w:hAnsi="Times New Roman" w:cs="Times New Roman"/>
          <w:sz w:val="27"/>
          <w:szCs w:val="27"/>
        </w:rPr>
      </w:pPr>
      <w:r w:rsidRPr="00833094">
        <w:rPr>
          <w:rFonts w:ascii="Times New Roman" w:hAnsi="Times New Roman" w:cs="Times New Roman"/>
          <w:sz w:val="27"/>
          <w:szCs w:val="27"/>
        </w:rPr>
        <w:t xml:space="preserve">«ETANA PET I по производству полиэтилентерефталата». </w:t>
      </w:r>
    </w:p>
    <w:p w:rsidR="00AC2E91" w:rsidRPr="00833094" w:rsidRDefault="00AC2E91" w:rsidP="00AF4705">
      <w:pPr>
        <w:pStyle w:val="a8"/>
        <w:spacing w:after="0" w:line="240" w:lineRule="auto"/>
        <w:ind w:left="0" w:firstLine="708"/>
        <w:jc w:val="both"/>
        <w:rPr>
          <w:rFonts w:ascii="Times New Roman" w:eastAsia="Calibri" w:hAnsi="Times New Roman" w:cs="Times New Roman"/>
          <w:sz w:val="27"/>
          <w:szCs w:val="27"/>
        </w:rPr>
      </w:pPr>
      <w:r w:rsidRPr="00833094">
        <w:rPr>
          <w:rFonts w:ascii="Times New Roman" w:eastAsia="Calibri" w:hAnsi="Times New Roman" w:cs="Times New Roman"/>
          <w:sz w:val="27"/>
          <w:szCs w:val="27"/>
        </w:rPr>
        <w:t xml:space="preserve">Актуализирован перечень из 90 наиболее крупных инвестиционных проектов КБР, реализуемых и (или) планируемых к реализации в различных </w:t>
      </w:r>
      <w:r w:rsidRPr="00833094">
        <w:rPr>
          <w:rFonts w:ascii="Times New Roman" w:eastAsia="Calibri" w:hAnsi="Times New Roman" w:cs="Times New Roman"/>
          <w:sz w:val="27"/>
          <w:szCs w:val="27"/>
        </w:rPr>
        <w:lastRenderedPageBreak/>
        <w:t xml:space="preserve">отраслях экономики: промышленность, энергетика, транспорт, агропромышленный комплекс, туризм, жилищное хозяйство, экология. Общая стоимость проектов составляет свыше 1 300 </w:t>
      </w:r>
      <w:proofErr w:type="gramStart"/>
      <w:r w:rsidRPr="00833094">
        <w:rPr>
          <w:rFonts w:ascii="Times New Roman" w:eastAsia="Calibri" w:hAnsi="Times New Roman" w:cs="Times New Roman"/>
          <w:sz w:val="27"/>
          <w:szCs w:val="27"/>
        </w:rPr>
        <w:t>млрд</w:t>
      </w:r>
      <w:proofErr w:type="gramEnd"/>
      <w:r w:rsidRPr="00833094">
        <w:rPr>
          <w:rFonts w:ascii="Times New Roman" w:eastAsia="Calibri" w:hAnsi="Times New Roman" w:cs="Times New Roman"/>
          <w:sz w:val="27"/>
          <w:szCs w:val="27"/>
        </w:rPr>
        <w:t xml:space="preserve"> рублей. Количество создаваемых рабочих мест около 75 тысяч.</w:t>
      </w:r>
    </w:p>
    <w:p w:rsidR="00AC2E91" w:rsidRPr="00833094" w:rsidRDefault="00AC2E91" w:rsidP="00AF4705">
      <w:pPr>
        <w:pStyle w:val="a8"/>
        <w:spacing w:after="0" w:line="240" w:lineRule="auto"/>
        <w:ind w:left="0" w:firstLine="709"/>
        <w:jc w:val="both"/>
        <w:rPr>
          <w:rFonts w:ascii="Times New Roman" w:hAnsi="Times New Roman" w:cs="Times New Roman"/>
          <w:sz w:val="27"/>
          <w:szCs w:val="27"/>
        </w:rPr>
      </w:pPr>
      <w:proofErr w:type="gramStart"/>
      <w:r w:rsidRPr="00833094">
        <w:rPr>
          <w:rFonts w:ascii="Times New Roman" w:hAnsi="Times New Roman" w:cs="Times New Roman"/>
          <w:sz w:val="27"/>
          <w:szCs w:val="27"/>
        </w:rPr>
        <w:t xml:space="preserve">Продолжается работа над созданием особых экономических зон в Кабардино-Балкарской Республике на территориях Эльбрусского и </w:t>
      </w:r>
      <w:proofErr w:type="spellStart"/>
      <w:r w:rsidRPr="00833094">
        <w:rPr>
          <w:rFonts w:ascii="Times New Roman" w:hAnsi="Times New Roman" w:cs="Times New Roman"/>
          <w:sz w:val="27"/>
          <w:szCs w:val="27"/>
        </w:rPr>
        <w:t>Зольского</w:t>
      </w:r>
      <w:proofErr w:type="spellEnd"/>
      <w:r w:rsidRPr="00833094">
        <w:rPr>
          <w:rFonts w:ascii="Times New Roman" w:hAnsi="Times New Roman" w:cs="Times New Roman"/>
          <w:sz w:val="27"/>
          <w:szCs w:val="27"/>
        </w:rPr>
        <w:t xml:space="preserve"> районов Кабардино-Балкарской Республики в соответствии с принятым Комплексом мероприятий по разработке Перспективного плана развития туристско-рекреационной особой экономической зоны на территориях Эльбрусского и </w:t>
      </w:r>
      <w:proofErr w:type="spellStart"/>
      <w:r w:rsidRPr="00833094">
        <w:rPr>
          <w:rFonts w:ascii="Times New Roman" w:hAnsi="Times New Roman" w:cs="Times New Roman"/>
          <w:sz w:val="27"/>
          <w:szCs w:val="27"/>
        </w:rPr>
        <w:t>Зольского</w:t>
      </w:r>
      <w:proofErr w:type="spellEnd"/>
      <w:r w:rsidRPr="00833094">
        <w:rPr>
          <w:rFonts w:ascii="Times New Roman" w:hAnsi="Times New Roman" w:cs="Times New Roman"/>
          <w:sz w:val="27"/>
          <w:szCs w:val="27"/>
        </w:rPr>
        <w:t xml:space="preserve"> муниципальных районов Кабардино-Балкарской Республики и порядка их финансирования, в целях реализации которого утвержден план мероприятий по развитию туристско-рекреационной ОЭЗ в Эльбрусском районе</w:t>
      </w:r>
      <w:proofErr w:type="gramEnd"/>
      <w:r w:rsidRPr="00833094">
        <w:rPr>
          <w:rFonts w:ascii="Times New Roman" w:hAnsi="Times New Roman" w:cs="Times New Roman"/>
          <w:sz w:val="27"/>
          <w:szCs w:val="27"/>
        </w:rPr>
        <w:t xml:space="preserve"> республики (ВТРК «Эльбрус»). Документ затрагивает ключевые вопросы развития ВТРК «Эльбрус» до 2018 года включительно. Согласно плану, АО «КСК» совместно с Правительством Кабардино-Балкарии и при поддержке </w:t>
      </w:r>
      <w:proofErr w:type="spellStart"/>
      <w:r w:rsidRPr="00833094">
        <w:rPr>
          <w:rFonts w:ascii="Times New Roman" w:hAnsi="Times New Roman" w:cs="Times New Roman"/>
          <w:sz w:val="27"/>
          <w:szCs w:val="27"/>
        </w:rPr>
        <w:t>Минкавказа</w:t>
      </w:r>
      <w:proofErr w:type="spellEnd"/>
      <w:r w:rsidRPr="00833094">
        <w:rPr>
          <w:rFonts w:ascii="Times New Roman" w:hAnsi="Times New Roman" w:cs="Times New Roman"/>
          <w:sz w:val="27"/>
          <w:szCs w:val="27"/>
        </w:rPr>
        <w:t xml:space="preserve"> России продолжит строительство новых горнолыжных трасс и систем искусственного </w:t>
      </w:r>
      <w:proofErr w:type="spellStart"/>
      <w:r w:rsidRPr="00833094">
        <w:rPr>
          <w:rFonts w:ascii="Times New Roman" w:hAnsi="Times New Roman" w:cs="Times New Roman"/>
          <w:sz w:val="27"/>
          <w:szCs w:val="27"/>
        </w:rPr>
        <w:t>снегообразования</w:t>
      </w:r>
      <w:proofErr w:type="spellEnd"/>
      <w:r w:rsidRPr="00833094">
        <w:rPr>
          <w:rFonts w:ascii="Times New Roman" w:hAnsi="Times New Roman" w:cs="Times New Roman"/>
          <w:sz w:val="27"/>
          <w:szCs w:val="27"/>
        </w:rPr>
        <w:t xml:space="preserve">. Запланирована реализация мероприятий по благоустройству курорта и прилегающих территорий, улучшению качества предоставляемых услуг. Большое внимание будет уделено формированию и дальнейшему соблюдению при застройке единого архитектурного стиля ВТРК «Эльбрус», который будет разработан в рамках проекта планировки территории ОЭЗ, в настоящее время создаваемого АО «КСК». </w:t>
      </w:r>
    </w:p>
    <w:p w:rsidR="00AC2E91" w:rsidRPr="00833094" w:rsidRDefault="00AC2E91" w:rsidP="00AF4705">
      <w:pPr>
        <w:pStyle w:val="a8"/>
        <w:spacing w:after="0" w:line="240" w:lineRule="auto"/>
        <w:ind w:left="0" w:firstLine="709"/>
        <w:jc w:val="both"/>
        <w:rPr>
          <w:rFonts w:ascii="Times New Roman" w:hAnsi="Times New Roman" w:cs="Times New Roman"/>
          <w:sz w:val="27"/>
          <w:szCs w:val="27"/>
        </w:rPr>
      </w:pPr>
      <w:r w:rsidRPr="00833094">
        <w:rPr>
          <w:rFonts w:ascii="Times New Roman" w:hAnsi="Times New Roman" w:cs="Times New Roman"/>
          <w:sz w:val="27"/>
          <w:szCs w:val="27"/>
        </w:rPr>
        <w:t xml:space="preserve">Наряду с созданием в Кабардино-Балкарской Республике ОЭЗ туристско-рекреационного типа, предусмотрено и создание высокотехнологичного промышленного парка, включающего в себя современные предприятия по производству полиэтилентерефталата, терефталевой и уксусной кислоты, а также комплексов по производству бутилированной питьевой воды и транспортной логистики. </w:t>
      </w:r>
    </w:p>
    <w:p w:rsidR="00AC2E91" w:rsidRPr="00833094" w:rsidRDefault="00AC2E91" w:rsidP="00AF4705">
      <w:pPr>
        <w:pStyle w:val="a8"/>
        <w:spacing w:after="0" w:line="240" w:lineRule="auto"/>
        <w:ind w:left="0" w:firstLine="709"/>
        <w:jc w:val="both"/>
        <w:rPr>
          <w:rFonts w:ascii="Times New Roman" w:hAnsi="Times New Roman" w:cs="Times New Roman"/>
          <w:sz w:val="27"/>
          <w:szCs w:val="27"/>
        </w:rPr>
      </w:pPr>
      <w:r w:rsidRPr="00833094">
        <w:rPr>
          <w:rFonts w:ascii="Times New Roman" w:hAnsi="Times New Roman" w:cs="Times New Roman"/>
          <w:sz w:val="27"/>
          <w:szCs w:val="27"/>
        </w:rPr>
        <w:t>7 ноября 2016 г. в ходе XXI регулярной встречи Глав Правительств Российской Федерации и Китайской Народной Республики в г. Санкт-Петербурге подписано Генеральное соглашение между Правительством Кабардино-Балкарской Республики, компанией «Этана» и компаниями Китайской Народной Республики CPTDC и CKCEC о сотрудничестве при создании промышленного комплекса в Кабардино-Балкарской Республике.</w:t>
      </w:r>
    </w:p>
    <w:p w:rsidR="00AC2E91" w:rsidRPr="00833094" w:rsidRDefault="00AC2E91" w:rsidP="00AF4705">
      <w:pPr>
        <w:pStyle w:val="a8"/>
        <w:spacing w:after="0" w:line="240" w:lineRule="auto"/>
        <w:ind w:left="0" w:firstLine="709"/>
        <w:jc w:val="both"/>
        <w:rPr>
          <w:rFonts w:ascii="Times New Roman" w:hAnsi="Times New Roman" w:cs="Times New Roman"/>
          <w:sz w:val="27"/>
          <w:szCs w:val="27"/>
        </w:rPr>
      </w:pPr>
      <w:r w:rsidRPr="00833094">
        <w:rPr>
          <w:rFonts w:ascii="Times New Roman" w:hAnsi="Times New Roman" w:cs="Times New Roman"/>
          <w:sz w:val="27"/>
          <w:szCs w:val="27"/>
        </w:rPr>
        <w:t xml:space="preserve">В соответствии с протокольными поручениями </w:t>
      </w:r>
      <w:proofErr w:type="spellStart"/>
      <w:r w:rsidRPr="00833094">
        <w:rPr>
          <w:rFonts w:ascii="Times New Roman" w:hAnsi="Times New Roman" w:cs="Times New Roman"/>
          <w:sz w:val="27"/>
          <w:szCs w:val="27"/>
        </w:rPr>
        <w:t>Минпромторгом</w:t>
      </w:r>
      <w:proofErr w:type="spellEnd"/>
      <w:r w:rsidRPr="00833094">
        <w:rPr>
          <w:rFonts w:ascii="Times New Roman" w:hAnsi="Times New Roman" w:cs="Times New Roman"/>
          <w:sz w:val="27"/>
          <w:szCs w:val="27"/>
        </w:rPr>
        <w:t xml:space="preserve"> КБР разработан проект подпрограммы «Создание в Кабардино-Балкарской Республике промышленного комплекса «Этана» на 2017-2020 годы, </w:t>
      </w:r>
      <w:proofErr w:type="gramStart"/>
      <w:r w:rsidRPr="00833094">
        <w:rPr>
          <w:rFonts w:ascii="Times New Roman" w:hAnsi="Times New Roman" w:cs="Times New Roman"/>
          <w:sz w:val="27"/>
          <w:szCs w:val="27"/>
        </w:rPr>
        <w:t>реализация</w:t>
      </w:r>
      <w:proofErr w:type="gramEnd"/>
      <w:r w:rsidRPr="00833094">
        <w:rPr>
          <w:rFonts w:ascii="Times New Roman" w:hAnsi="Times New Roman" w:cs="Times New Roman"/>
          <w:sz w:val="27"/>
          <w:szCs w:val="27"/>
        </w:rPr>
        <w:t xml:space="preserve"> которой запланирована в рамках государственной программы Кабардино-Балкарской Республики «Развитие промышленности и торговли в Кабардино-Балкарской Республике» на 2013-2020 годы.</w:t>
      </w:r>
    </w:p>
    <w:p w:rsidR="00AC2E91" w:rsidRPr="00833094" w:rsidRDefault="00AC2E91" w:rsidP="00AF4705">
      <w:pPr>
        <w:pStyle w:val="a8"/>
        <w:spacing w:after="0" w:line="240" w:lineRule="auto"/>
        <w:ind w:left="0" w:firstLine="709"/>
        <w:jc w:val="both"/>
        <w:rPr>
          <w:rFonts w:ascii="Times New Roman" w:hAnsi="Times New Roman" w:cs="Times New Roman"/>
          <w:sz w:val="27"/>
          <w:szCs w:val="27"/>
        </w:rPr>
      </w:pPr>
      <w:r w:rsidRPr="00833094">
        <w:rPr>
          <w:rFonts w:ascii="Times New Roman" w:hAnsi="Times New Roman" w:cs="Times New Roman"/>
          <w:sz w:val="27"/>
          <w:szCs w:val="27"/>
        </w:rPr>
        <w:t xml:space="preserve">Инвестиционные проекты с большими сроками окупаемости, высокими рисками, низкой нормой отдачи на вложенный капитал, как правило, не являются привлекательными для бизнеса, а государство не является эффективным собственником таких объектов. Реализация таких </w:t>
      </w:r>
      <w:r w:rsidRPr="00833094">
        <w:rPr>
          <w:rFonts w:ascii="Times New Roman" w:hAnsi="Times New Roman" w:cs="Times New Roman"/>
          <w:sz w:val="27"/>
          <w:szCs w:val="27"/>
        </w:rPr>
        <w:lastRenderedPageBreak/>
        <w:t>инвестиционных проектов, имеющих общегосударственное значение возможно на условиях государственно-частного партнерства (далее – ГЧП).</w:t>
      </w:r>
    </w:p>
    <w:p w:rsidR="00AC2E91" w:rsidRPr="00833094" w:rsidRDefault="00AC2E91" w:rsidP="00AF4705">
      <w:pPr>
        <w:pStyle w:val="a8"/>
        <w:spacing w:after="0" w:line="240" w:lineRule="auto"/>
        <w:ind w:left="0" w:firstLine="709"/>
        <w:jc w:val="both"/>
        <w:rPr>
          <w:rFonts w:ascii="Times New Roman" w:hAnsi="Times New Roman" w:cs="Times New Roman"/>
          <w:sz w:val="27"/>
          <w:szCs w:val="27"/>
        </w:rPr>
      </w:pPr>
      <w:r w:rsidRPr="00833094">
        <w:rPr>
          <w:rFonts w:ascii="Times New Roman" w:hAnsi="Times New Roman" w:cs="Times New Roman"/>
          <w:sz w:val="27"/>
          <w:szCs w:val="27"/>
        </w:rPr>
        <w:t xml:space="preserve">В республике на региональном уровне сформирована необходимая для успешной реализации проектов ГЧП нормативно-правовая база в соответствии с Федеральным законом от 13 июля 2015 г. № 224-ФЗ «О государственно-частном партнерстве, </w:t>
      </w:r>
      <w:proofErr w:type="spellStart"/>
      <w:r w:rsidRPr="00833094">
        <w:rPr>
          <w:rFonts w:ascii="Times New Roman" w:hAnsi="Times New Roman" w:cs="Times New Roman"/>
          <w:sz w:val="27"/>
          <w:szCs w:val="27"/>
        </w:rPr>
        <w:t>муниципально</w:t>
      </w:r>
      <w:proofErr w:type="spellEnd"/>
      <w:r w:rsidRPr="00833094">
        <w:rPr>
          <w:rFonts w:ascii="Times New Roman" w:hAnsi="Times New Roman" w:cs="Times New Roman"/>
          <w:sz w:val="27"/>
          <w:szCs w:val="27"/>
        </w:rPr>
        <w:t>-частном партнерстве в Российской Федерации и о внесении изменений в отдельные законодательные акты Российской Федерации».</w:t>
      </w:r>
    </w:p>
    <w:p w:rsidR="00AC2E91" w:rsidRPr="00833094" w:rsidRDefault="00AC2E91" w:rsidP="00AF4705">
      <w:pPr>
        <w:pStyle w:val="a8"/>
        <w:spacing w:after="0" w:line="240" w:lineRule="auto"/>
        <w:ind w:left="0" w:firstLine="709"/>
        <w:jc w:val="both"/>
        <w:rPr>
          <w:rFonts w:ascii="Times New Roman" w:hAnsi="Times New Roman" w:cs="Times New Roman"/>
          <w:sz w:val="27"/>
          <w:szCs w:val="27"/>
        </w:rPr>
      </w:pPr>
      <w:r w:rsidRPr="00833094">
        <w:rPr>
          <w:rFonts w:ascii="Times New Roman" w:hAnsi="Times New Roman" w:cs="Times New Roman"/>
          <w:sz w:val="27"/>
          <w:szCs w:val="27"/>
        </w:rPr>
        <w:t>Актуализировано законодательство, регулирующее вопросы инвестиционной деятельности:</w:t>
      </w:r>
    </w:p>
    <w:p w:rsidR="00AC2E91" w:rsidRPr="00833094" w:rsidRDefault="00AC2E91" w:rsidP="00AF4705">
      <w:pPr>
        <w:ind w:firstLine="709"/>
        <w:contextualSpacing/>
        <w:jc w:val="both"/>
        <w:rPr>
          <w:rFonts w:eastAsia="Calibri"/>
          <w:sz w:val="27"/>
          <w:szCs w:val="27"/>
        </w:rPr>
      </w:pPr>
      <w:r w:rsidRPr="00833094">
        <w:rPr>
          <w:rFonts w:eastAsia="Calibri"/>
          <w:sz w:val="27"/>
          <w:szCs w:val="27"/>
        </w:rPr>
        <w:t>Закон Кабардино-Балкарской Республики от 14 июля 2017 г. № 27-РЗ «Об индустриальных (промышленных) парках в Кабардино-Балкарской Республике»</w:t>
      </w:r>
      <w:r w:rsidR="009177A2" w:rsidRPr="00833094">
        <w:rPr>
          <w:rFonts w:eastAsia="Calibri"/>
          <w:sz w:val="27"/>
          <w:szCs w:val="27"/>
        </w:rPr>
        <w:t>;</w:t>
      </w:r>
    </w:p>
    <w:p w:rsidR="00AC2E91" w:rsidRPr="00833094" w:rsidRDefault="00AC2E91" w:rsidP="00AF4705">
      <w:pPr>
        <w:ind w:firstLine="709"/>
        <w:contextualSpacing/>
        <w:jc w:val="both"/>
        <w:rPr>
          <w:rFonts w:eastAsia="Calibri"/>
          <w:sz w:val="27"/>
          <w:szCs w:val="27"/>
        </w:rPr>
      </w:pPr>
      <w:r w:rsidRPr="00833094">
        <w:rPr>
          <w:rFonts w:eastAsia="Calibri"/>
          <w:sz w:val="27"/>
          <w:szCs w:val="27"/>
        </w:rPr>
        <w:t>Закон Кабардино-Балкарской Республики «О внесении изменений в Закон Кабардино-Балкарской Республики «Об инвестиционной деятельности в Кабардино-Балкарской Республике» и Закон Кабардино-Балкарской Республики «О предоставлении льготы по налогу на имущество организаций и понижении ставки налога на прибыль организаций субъектам инвестиционной деятельности в Кабардино-Балкарской Республике»;</w:t>
      </w:r>
    </w:p>
    <w:p w:rsidR="00AC2E91" w:rsidRPr="00833094" w:rsidRDefault="00AC2E91" w:rsidP="00AF4705">
      <w:pPr>
        <w:pStyle w:val="a8"/>
        <w:spacing w:after="0" w:line="240" w:lineRule="auto"/>
        <w:ind w:left="0" w:firstLine="709"/>
        <w:jc w:val="both"/>
        <w:rPr>
          <w:rFonts w:ascii="Times New Roman" w:hAnsi="Times New Roman" w:cs="Times New Roman"/>
          <w:color w:val="000000"/>
          <w:sz w:val="27"/>
          <w:szCs w:val="27"/>
        </w:rPr>
      </w:pPr>
      <w:r w:rsidRPr="00833094">
        <w:rPr>
          <w:rFonts w:ascii="Times New Roman" w:hAnsi="Times New Roman" w:cs="Times New Roman"/>
          <w:sz w:val="27"/>
          <w:szCs w:val="27"/>
        </w:rPr>
        <w:t xml:space="preserve">Указ Главы Кабардино-Балкарской Республики </w:t>
      </w:r>
      <w:r w:rsidRPr="00833094">
        <w:rPr>
          <w:rFonts w:ascii="Times New Roman" w:hAnsi="Times New Roman" w:cs="Times New Roman"/>
          <w:color w:val="000000"/>
          <w:sz w:val="27"/>
          <w:szCs w:val="27"/>
        </w:rPr>
        <w:t xml:space="preserve">от 29.12.2017г. </w:t>
      </w:r>
      <w:r w:rsidR="009177A2" w:rsidRPr="00833094">
        <w:rPr>
          <w:rFonts w:ascii="Times New Roman" w:hAnsi="Times New Roman" w:cs="Times New Roman"/>
          <w:color w:val="000000"/>
          <w:sz w:val="27"/>
          <w:szCs w:val="27"/>
        </w:rPr>
        <w:br/>
      </w:r>
      <w:r w:rsidRPr="00833094">
        <w:rPr>
          <w:rFonts w:ascii="Times New Roman" w:hAnsi="Times New Roman" w:cs="Times New Roman"/>
          <w:color w:val="000000"/>
          <w:sz w:val="27"/>
          <w:szCs w:val="27"/>
        </w:rPr>
        <w:t xml:space="preserve">№ 174-УГ «О внесении изменений в состав Совета при Главе Кабардино-Балкарской Республики по инвестициям и предпринимательству, утвержденный Указом Главы Кабардино-Балкарской Республики от </w:t>
      </w:r>
      <w:r w:rsidR="009177A2" w:rsidRPr="00833094">
        <w:rPr>
          <w:rFonts w:ascii="Times New Roman" w:hAnsi="Times New Roman" w:cs="Times New Roman"/>
          <w:color w:val="000000"/>
          <w:sz w:val="27"/>
          <w:szCs w:val="27"/>
        </w:rPr>
        <w:br/>
      </w:r>
      <w:r w:rsidRPr="00833094">
        <w:rPr>
          <w:rFonts w:ascii="Times New Roman" w:hAnsi="Times New Roman" w:cs="Times New Roman"/>
          <w:color w:val="000000"/>
          <w:sz w:val="27"/>
          <w:szCs w:val="27"/>
        </w:rPr>
        <w:t>13 апреля 2015 г. № 49-УГ»</w:t>
      </w:r>
      <w:r w:rsidR="009177A2" w:rsidRPr="00833094">
        <w:rPr>
          <w:rFonts w:ascii="Times New Roman" w:hAnsi="Times New Roman" w:cs="Times New Roman"/>
          <w:color w:val="000000"/>
          <w:sz w:val="27"/>
          <w:szCs w:val="27"/>
        </w:rPr>
        <w:t>;</w:t>
      </w:r>
    </w:p>
    <w:p w:rsidR="00AC2E91" w:rsidRPr="00833094" w:rsidRDefault="00AC2E91" w:rsidP="00AF4705">
      <w:pPr>
        <w:pStyle w:val="a8"/>
        <w:spacing w:after="0" w:line="240" w:lineRule="auto"/>
        <w:ind w:left="0" w:firstLine="709"/>
        <w:jc w:val="both"/>
        <w:rPr>
          <w:rFonts w:ascii="Times New Roman" w:hAnsi="Times New Roman" w:cs="Times New Roman"/>
          <w:sz w:val="27"/>
          <w:szCs w:val="27"/>
        </w:rPr>
      </w:pPr>
      <w:r w:rsidRPr="00833094">
        <w:rPr>
          <w:rFonts w:ascii="Times New Roman" w:hAnsi="Times New Roman" w:cs="Times New Roman"/>
          <w:sz w:val="27"/>
          <w:szCs w:val="27"/>
        </w:rPr>
        <w:t>Постановление Правительства Кабардино-Балкарской Республики от 23 июня 2017 года № 121-ПП «Об организации проектной деятельности в Правительстве Кабардино-Балкарской Республики»</w:t>
      </w:r>
      <w:r w:rsidR="009177A2" w:rsidRPr="00833094">
        <w:rPr>
          <w:rFonts w:ascii="Times New Roman" w:hAnsi="Times New Roman" w:cs="Times New Roman"/>
          <w:sz w:val="27"/>
          <w:szCs w:val="27"/>
        </w:rPr>
        <w:t>;</w:t>
      </w:r>
    </w:p>
    <w:p w:rsidR="00AC2E91" w:rsidRPr="00833094" w:rsidRDefault="00AC2E91" w:rsidP="00AF4705">
      <w:pPr>
        <w:pStyle w:val="a8"/>
        <w:spacing w:after="0" w:line="240" w:lineRule="auto"/>
        <w:ind w:left="0" w:firstLine="709"/>
        <w:jc w:val="both"/>
        <w:rPr>
          <w:rFonts w:ascii="Times New Roman" w:hAnsi="Times New Roman" w:cs="Times New Roman"/>
          <w:color w:val="000000"/>
          <w:sz w:val="27"/>
          <w:szCs w:val="27"/>
        </w:rPr>
      </w:pPr>
      <w:proofErr w:type="gramStart"/>
      <w:r w:rsidRPr="00833094">
        <w:rPr>
          <w:rFonts w:ascii="Times New Roman" w:hAnsi="Times New Roman" w:cs="Times New Roman"/>
          <w:sz w:val="27"/>
          <w:szCs w:val="27"/>
        </w:rPr>
        <w:t xml:space="preserve">Распоряжение Правительства Кабардино-Балкарской Республики от 16.10.17г. №598-рп «О внесении изменений в состав Правительственной комиссии по подготовке к проведению Национального рейтинга состояния инвестиционного климата в субъектах Российской Федерации и внедрению лучших практик, направленных на улучшение инвестиционного климата в Кабардино-Балкарской Республике, утвержденный </w:t>
      </w:r>
      <w:hyperlink r:id="rId9" w:history="1">
        <w:r w:rsidRPr="00833094">
          <w:rPr>
            <w:rStyle w:val="a7"/>
            <w:rFonts w:ascii="Times New Roman" w:hAnsi="Times New Roman" w:cs="Times New Roman"/>
            <w:color w:val="000000"/>
            <w:sz w:val="27"/>
            <w:szCs w:val="27"/>
            <w:u w:val="none"/>
          </w:rPr>
          <w:t>распоряжение</w:t>
        </w:r>
      </w:hyperlink>
      <w:r w:rsidRPr="00833094">
        <w:rPr>
          <w:rFonts w:ascii="Times New Roman" w:hAnsi="Times New Roman" w:cs="Times New Roman"/>
          <w:color w:val="000000"/>
          <w:sz w:val="27"/>
          <w:szCs w:val="27"/>
        </w:rPr>
        <w:t xml:space="preserve">м Правительства Кабардино-Балкарской Республики от 9 декабря 2014 г. </w:t>
      </w:r>
      <w:r w:rsidR="009177A2" w:rsidRPr="00833094">
        <w:rPr>
          <w:rFonts w:ascii="Times New Roman" w:hAnsi="Times New Roman" w:cs="Times New Roman"/>
          <w:color w:val="000000"/>
          <w:sz w:val="27"/>
          <w:szCs w:val="27"/>
        </w:rPr>
        <w:br/>
      </w:r>
      <w:r w:rsidRPr="00833094">
        <w:rPr>
          <w:rFonts w:ascii="Times New Roman" w:hAnsi="Times New Roman" w:cs="Times New Roman"/>
          <w:color w:val="000000"/>
          <w:sz w:val="27"/>
          <w:szCs w:val="27"/>
        </w:rPr>
        <w:t>№ 751-рп</w:t>
      </w:r>
      <w:r w:rsidRPr="00833094">
        <w:rPr>
          <w:rFonts w:ascii="Times New Roman" w:hAnsi="Times New Roman" w:cs="Times New Roman"/>
          <w:sz w:val="27"/>
          <w:szCs w:val="27"/>
        </w:rPr>
        <w:t>».</w:t>
      </w:r>
      <w:proofErr w:type="gramEnd"/>
    </w:p>
    <w:p w:rsidR="00AC2E91" w:rsidRPr="00833094" w:rsidRDefault="00AC2E91" w:rsidP="00AF4705">
      <w:pPr>
        <w:pStyle w:val="a8"/>
        <w:spacing w:after="0" w:line="240" w:lineRule="auto"/>
        <w:ind w:left="0" w:firstLine="709"/>
        <w:jc w:val="both"/>
        <w:rPr>
          <w:rFonts w:ascii="Times New Roman" w:hAnsi="Times New Roman" w:cs="Times New Roman"/>
          <w:sz w:val="27"/>
          <w:szCs w:val="27"/>
        </w:rPr>
      </w:pPr>
      <w:proofErr w:type="gramStart"/>
      <w:r w:rsidRPr="00833094">
        <w:rPr>
          <w:rFonts w:ascii="Times New Roman" w:hAnsi="Times New Roman" w:cs="Times New Roman"/>
          <w:sz w:val="27"/>
          <w:szCs w:val="27"/>
        </w:rPr>
        <w:t xml:space="preserve">Распоряжение Правительства Кабардино-Балкарской Республики от 10.11.17 г №659-рп «О внесении изменений в Положение о Правительственной комиссии по рассмотрению инвестиционных проектов, реализуемых и (или) планируемых к реализации в Кабардино-Балкарской Республике, а так же в состав Правительственной комиссии по рассмотрению инвестиционных проектов, реализуемых и (или) планируемых к реализации в Кабардино-Балкарской Республике, утвержденный </w:t>
      </w:r>
      <w:hyperlink r:id="rId10" w:history="1">
        <w:r w:rsidRPr="00833094">
          <w:rPr>
            <w:rStyle w:val="a7"/>
            <w:rFonts w:ascii="Times New Roman" w:hAnsi="Times New Roman" w:cs="Times New Roman"/>
            <w:color w:val="000000"/>
            <w:sz w:val="27"/>
            <w:szCs w:val="27"/>
            <w:u w:val="none"/>
          </w:rPr>
          <w:t>распоряжение</w:t>
        </w:r>
      </w:hyperlink>
      <w:r w:rsidRPr="00833094">
        <w:rPr>
          <w:rFonts w:ascii="Times New Roman" w:hAnsi="Times New Roman" w:cs="Times New Roman"/>
          <w:color w:val="000000"/>
          <w:sz w:val="27"/>
          <w:szCs w:val="27"/>
        </w:rPr>
        <w:t>м Правительства Кабардино-Балкарской Республики от 28 декабря 2015 г</w:t>
      </w:r>
      <w:proofErr w:type="gramEnd"/>
      <w:r w:rsidRPr="00833094">
        <w:rPr>
          <w:rFonts w:ascii="Times New Roman" w:hAnsi="Times New Roman" w:cs="Times New Roman"/>
          <w:color w:val="000000"/>
          <w:sz w:val="27"/>
          <w:szCs w:val="27"/>
        </w:rPr>
        <w:t>. № 841-рп».</w:t>
      </w:r>
    </w:p>
    <w:p w:rsidR="00AC2E91" w:rsidRPr="00833094" w:rsidRDefault="00AC2E91" w:rsidP="00AF4705">
      <w:pPr>
        <w:pStyle w:val="a8"/>
        <w:spacing w:after="0" w:line="240" w:lineRule="auto"/>
        <w:ind w:left="0" w:firstLine="709"/>
        <w:jc w:val="both"/>
        <w:rPr>
          <w:rFonts w:ascii="Times New Roman" w:eastAsia="Times New Roman" w:hAnsi="Times New Roman" w:cs="Times New Roman"/>
          <w:b/>
          <w:bCs/>
          <w:sz w:val="27"/>
          <w:szCs w:val="27"/>
          <w:lang w:eastAsia="ru-RU"/>
        </w:rPr>
      </w:pPr>
      <w:r w:rsidRPr="00833094">
        <w:rPr>
          <w:rFonts w:ascii="Times New Roman" w:hAnsi="Times New Roman" w:cs="Times New Roman"/>
          <w:sz w:val="27"/>
          <w:szCs w:val="27"/>
        </w:rPr>
        <w:t>Осуществляется работа по поддержанию и улучшению благоприятного инвестиционного климата.</w:t>
      </w:r>
    </w:p>
    <w:p w:rsidR="00AC2E91" w:rsidRPr="00833094" w:rsidRDefault="00AC2E91" w:rsidP="00AF4705">
      <w:pPr>
        <w:autoSpaceDN w:val="0"/>
        <w:ind w:firstLine="709"/>
        <w:jc w:val="both"/>
        <w:rPr>
          <w:sz w:val="27"/>
          <w:szCs w:val="27"/>
        </w:rPr>
      </w:pPr>
      <w:proofErr w:type="gramStart"/>
      <w:r w:rsidRPr="00833094">
        <w:rPr>
          <w:sz w:val="27"/>
          <w:szCs w:val="27"/>
        </w:rPr>
        <w:lastRenderedPageBreak/>
        <w:t>В соответствии с поручением Президента России (пункт 8 перечня поручений Президента Российской Федерации по итогам Петербургского международного экономического форума от 14 июля 2015 года № Пр-1366), а также основными направлениями деятельности Правительства России на период до 2018 года, в целях совершенствования функционирования государственного аппарата ведётся работа по внедрению современных общепризнанных методов проектного управления.</w:t>
      </w:r>
      <w:proofErr w:type="gramEnd"/>
    </w:p>
    <w:p w:rsidR="00AC2E91" w:rsidRPr="00833094" w:rsidRDefault="00AC2E91" w:rsidP="00AF4705">
      <w:pPr>
        <w:autoSpaceDN w:val="0"/>
        <w:ind w:firstLine="709"/>
        <w:jc w:val="both"/>
        <w:rPr>
          <w:sz w:val="27"/>
          <w:szCs w:val="27"/>
        </w:rPr>
      </w:pPr>
      <w:proofErr w:type="gramStart"/>
      <w:r w:rsidRPr="00833094">
        <w:rPr>
          <w:sz w:val="27"/>
          <w:szCs w:val="27"/>
        </w:rPr>
        <w:t>Указом Главы Кабардино-Балкарской Республики от 5 июня 2017 г.   № 86-УГ создан специализированный организационный штаб - Совет при Главе Кабардино-Балкарской Республики по стратегическому развитию и приоритетным проектам и распоряжением Правительства Кабардино-Балкарской Республики от 6 февраля 2017 г. № 44-рп на  Правительственную комиссию по подготовке к проведению Национального рейтинга состояния инвестиционного климата в субъектах Российской Федерации и внедрению лучших практик, направленных на улучшение инвестиционного</w:t>
      </w:r>
      <w:proofErr w:type="gramEnd"/>
      <w:r w:rsidRPr="00833094">
        <w:rPr>
          <w:sz w:val="27"/>
          <w:szCs w:val="27"/>
        </w:rPr>
        <w:t xml:space="preserve"> климата в Кабардино-Балкарской Республике возложены функции республиканского проектного офиса.</w:t>
      </w:r>
    </w:p>
    <w:p w:rsidR="00AC2E91" w:rsidRPr="00833094" w:rsidRDefault="00AC2E91" w:rsidP="00AF4705">
      <w:pPr>
        <w:autoSpaceDN w:val="0"/>
        <w:ind w:firstLine="709"/>
        <w:jc w:val="both"/>
        <w:rPr>
          <w:sz w:val="27"/>
          <w:szCs w:val="27"/>
        </w:rPr>
      </w:pPr>
      <w:proofErr w:type="gramStart"/>
      <w:r w:rsidRPr="00833094">
        <w:rPr>
          <w:sz w:val="27"/>
          <w:szCs w:val="27"/>
        </w:rPr>
        <w:t>На очередном заседании Совета при Главе Кабардино-Балкарской Республики по инвестициям и предпринимательству от 9 марта 2017 г. № 4 утверждён план первоочередных мероприятий по организации проектной деятельности в Правительстве Кабардино-Балкарской Республики, а также перечень исполнительных органов государственной власти Кабардино-Балкарской Республики (далее - перечень), ответственных за реализацию проектов и программ по основным направлениям стратегического развития Российской Федерации, утвержденным протоколом заседания Совета при Президенте</w:t>
      </w:r>
      <w:proofErr w:type="gramEnd"/>
      <w:r w:rsidRPr="00833094">
        <w:rPr>
          <w:sz w:val="27"/>
          <w:szCs w:val="27"/>
        </w:rPr>
        <w:t xml:space="preserve"> Российской Федерации по стратегическому развитию и приоритетным проектам от 13 июля 2016 г. № 1, с применением методов проектного управления.</w:t>
      </w:r>
    </w:p>
    <w:p w:rsidR="00AC2E91" w:rsidRPr="00833094" w:rsidRDefault="00AC2E91" w:rsidP="00AF4705">
      <w:pPr>
        <w:autoSpaceDN w:val="0"/>
        <w:ind w:firstLine="709"/>
        <w:jc w:val="both"/>
        <w:rPr>
          <w:sz w:val="27"/>
          <w:szCs w:val="27"/>
        </w:rPr>
      </w:pPr>
      <w:r w:rsidRPr="00833094">
        <w:rPr>
          <w:sz w:val="27"/>
          <w:szCs w:val="27"/>
        </w:rPr>
        <w:t>В соответствии с пунктом 1 плана первоочередных мероприятий всеми исполнительными органами государственной власти Кабардино-Балкарской Республики, включенными в перечень, приняты приказы об утверждении ответственного должностного лица по организации проектной деятельности в соответствующем министерстве.</w:t>
      </w:r>
    </w:p>
    <w:p w:rsidR="00AC2E91" w:rsidRPr="00833094" w:rsidRDefault="00AC2E91" w:rsidP="00AF4705">
      <w:pPr>
        <w:autoSpaceDN w:val="0"/>
        <w:ind w:firstLine="709"/>
        <w:jc w:val="both"/>
        <w:rPr>
          <w:sz w:val="27"/>
          <w:szCs w:val="27"/>
        </w:rPr>
      </w:pPr>
      <w:r w:rsidRPr="00833094">
        <w:rPr>
          <w:sz w:val="27"/>
          <w:szCs w:val="27"/>
        </w:rPr>
        <w:t>В соответствии с пунктом 2 плана первоочередных мероприятий протоколом заседания Правительственной комиссии от 31 марта 2017 г. № 2 утверждены составы проектных комитетов по основным направлениям стратегического развития Российской Федерации: «Здравоохранение», «Образование», «Ипотека и арендное жильё», «Жилищно-коммунальное хозяйство и городская среда», «Международная кооперация и экспорт», «Производительность труда», «Малый бизнес и поддержка индивидуальной предпринимательской инициативы», «Реформа контрольной и надзорной деятельности», «Безопасные и качественные дороги», «Моногорода», «Экология».</w:t>
      </w:r>
    </w:p>
    <w:p w:rsidR="00AC2E91" w:rsidRPr="00833094" w:rsidRDefault="00AC2E91" w:rsidP="00AF4705">
      <w:pPr>
        <w:autoSpaceDN w:val="0"/>
        <w:ind w:firstLine="709"/>
        <w:jc w:val="both"/>
        <w:rPr>
          <w:sz w:val="27"/>
          <w:szCs w:val="27"/>
        </w:rPr>
      </w:pPr>
      <w:r w:rsidRPr="00833094">
        <w:rPr>
          <w:sz w:val="27"/>
          <w:szCs w:val="27"/>
        </w:rPr>
        <w:t xml:space="preserve">Принято постановление Правительства Кабардино-Балкарской Республики от 23 июня 2017 г. № 121-ПП «Об организации проектной деятельности в Правительстве Кабардино-Балкарской Республики». </w:t>
      </w:r>
    </w:p>
    <w:p w:rsidR="00AC2E91" w:rsidRPr="00833094" w:rsidRDefault="00AC2E91" w:rsidP="00AF4705">
      <w:pPr>
        <w:autoSpaceDN w:val="0"/>
        <w:ind w:firstLine="709"/>
        <w:jc w:val="both"/>
        <w:rPr>
          <w:sz w:val="27"/>
          <w:szCs w:val="27"/>
        </w:rPr>
      </w:pPr>
      <w:r w:rsidRPr="00833094">
        <w:rPr>
          <w:sz w:val="27"/>
          <w:szCs w:val="27"/>
        </w:rPr>
        <w:lastRenderedPageBreak/>
        <w:t>Протоколом заседания Правительственной комиссии по подготовке к проведению Национального рейтинга состояния инвестиционного климата в субъектах Российской Федерации и внедрению лучших практик, направленных на улучшение инвестиционного климата в Кабардино-Балкарской Республике от 21 июля 2017 г. № 3 утверждены методические рекомендации:</w:t>
      </w:r>
    </w:p>
    <w:p w:rsidR="00AC2E91" w:rsidRPr="00833094" w:rsidRDefault="00AC2E91" w:rsidP="00AF4705">
      <w:pPr>
        <w:autoSpaceDN w:val="0"/>
        <w:ind w:firstLine="709"/>
        <w:jc w:val="both"/>
        <w:rPr>
          <w:sz w:val="27"/>
          <w:szCs w:val="27"/>
        </w:rPr>
      </w:pPr>
      <w:r w:rsidRPr="00833094">
        <w:rPr>
          <w:sz w:val="27"/>
          <w:szCs w:val="27"/>
        </w:rPr>
        <w:t>по подготовке предложения по проекту (программе);</w:t>
      </w:r>
    </w:p>
    <w:p w:rsidR="00AC2E91" w:rsidRPr="00833094" w:rsidRDefault="00AC2E91" w:rsidP="00AF4705">
      <w:pPr>
        <w:autoSpaceDN w:val="0"/>
        <w:ind w:firstLine="709"/>
        <w:jc w:val="both"/>
        <w:rPr>
          <w:sz w:val="27"/>
          <w:szCs w:val="27"/>
        </w:rPr>
      </w:pPr>
      <w:r w:rsidRPr="00833094">
        <w:rPr>
          <w:sz w:val="27"/>
          <w:szCs w:val="27"/>
        </w:rPr>
        <w:t>по подготовке паспорта проекта;</w:t>
      </w:r>
    </w:p>
    <w:p w:rsidR="00AC2E91" w:rsidRPr="00833094" w:rsidRDefault="00AC2E91" w:rsidP="00AF4705">
      <w:pPr>
        <w:autoSpaceDN w:val="0"/>
        <w:ind w:firstLine="709"/>
        <w:jc w:val="both"/>
        <w:rPr>
          <w:sz w:val="27"/>
          <w:szCs w:val="27"/>
        </w:rPr>
      </w:pPr>
      <w:r w:rsidRPr="00833094">
        <w:rPr>
          <w:sz w:val="27"/>
          <w:szCs w:val="27"/>
        </w:rPr>
        <w:t>по подготовке паспорта программы;</w:t>
      </w:r>
    </w:p>
    <w:p w:rsidR="00AC2E91" w:rsidRPr="00833094" w:rsidRDefault="00AC2E91" w:rsidP="00AF4705">
      <w:pPr>
        <w:autoSpaceDN w:val="0"/>
        <w:ind w:firstLine="709"/>
        <w:jc w:val="both"/>
        <w:rPr>
          <w:sz w:val="27"/>
          <w:szCs w:val="27"/>
        </w:rPr>
      </w:pPr>
      <w:r w:rsidRPr="00833094">
        <w:rPr>
          <w:sz w:val="27"/>
          <w:szCs w:val="27"/>
        </w:rPr>
        <w:t>по подготовке сводного и рабочего планов проекта (программы);</w:t>
      </w:r>
    </w:p>
    <w:p w:rsidR="00AC2E91" w:rsidRPr="00833094" w:rsidRDefault="00AC2E91" w:rsidP="00AF4705">
      <w:pPr>
        <w:autoSpaceDN w:val="0"/>
        <w:ind w:firstLine="709"/>
        <w:jc w:val="both"/>
        <w:rPr>
          <w:sz w:val="27"/>
          <w:szCs w:val="27"/>
        </w:rPr>
      </w:pPr>
      <w:r w:rsidRPr="00833094">
        <w:rPr>
          <w:sz w:val="27"/>
          <w:szCs w:val="27"/>
        </w:rPr>
        <w:t>по реализации и управлению изменениями проектов (программ);</w:t>
      </w:r>
    </w:p>
    <w:p w:rsidR="00AC2E91" w:rsidRPr="00833094" w:rsidRDefault="00AC2E91" w:rsidP="00AF4705">
      <w:pPr>
        <w:autoSpaceDN w:val="0"/>
        <w:ind w:firstLine="709"/>
        <w:jc w:val="both"/>
        <w:rPr>
          <w:sz w:val="27"/>
          <w:szCs w:val="27"/>
        </w:rPr>
      </w:pPr>
      <w:r w:rsidRPr="00833094">
        <w:rPr>
          <w:sz w:val="27"/>
          <w:szCs w:val="27"/>
        </w:rPr>
        <w:t>по завершению проекта (программы);</w:t>
      </w:r>
    </w:p>
    <w:p w:rsidR="00AC2E91" w:rsidRPr="00833094" w:rsidRDefault="00AC2E91" w:rsidP="00AF4705">
      <w:pPr>
        <w:autoSpaceDN w:val="0"/>
        <w:ind w:firstLine="709"/>
        <w:jc w:val="both"/>
        <w:rPr>
          <w:sz w:val="27"/>
          <w:szCs w:val="27"/>
        </w:rPr>
      </w:pPr>
      <w:r w:rsidRPr="00833094">
        <w:rPr>
          <w:sz w:val="27"/>
          <w:szCs w:val="27"/>
        </w:rPr>
        <w:t>по мониторингу проектов (программ);</w:t>
      </w:r>
    </w:p>
    <w:p w:rsidR="00AC2E91" w:rsidRPr="00833094" w:rsidRDefault="00AC2E91" w:rsidP="00AF4705">
      <w:pPr>
        <w:autoSpaceDN w:val="0"/>
        <w:ind w:firstLine="709"/>
        <w:jc w:val="both"/>
        <w:rPr>
          <w:sz w:val="27"/>
          <w:szCs w:val="27"/>
        </w:rPr>
      </w:pPr>
      <w:r w:rsidRPr="00833094">
        <w:rPr>
          <w:sz w:val="27"/>
          <w:szCs w:val="27"/>
        </w:rPr>
        <w:t>по оценке и иным контрольным мероприятиям реализации проектов (программ);</w:t>
      </w:r>
    </w:p>
    <w:p w:rsidR="00AC2E91" w:rsidRPr="00833094" w:rsidRDefault="00AC2E91" w:rsidP="00AF4705">
      <w:pPr>
        <w:autoSpaceDN w:val="0"/>
        <w:ind w:firstLine="709"/>
        <w:jc w:val="both"/>
        <w:rPr>
          <w:sz w:val="27"/>
          <w:szCs w:val="27"/>
        </w:rPr>
      </w:pPr>
      <w:r w:rsidRPr="00833094">
        <w:rPr>
          <w:sz w:val="27"/>
          <w:szCs w:val="27"/>
        </w:rPr>
        <w:t>по применению критериев оценки и иных контрольных мероприятий реализации проектов (программ).</w:t>
      </w:r>
    </w:p>
    <w:p w:rsidR="00AC2E91" w:rsidRPr="00833094" w:rsidRDefault="00AC2E91" w:rsidP="00AF4705">
      <w:pPr>
        <w:autoSpaceDN w:val="0"/>
        <w:ind w:firstLine="709"/>
        <w:jc w:val="both"/>
        <w:rPr>
          <w:sz w:val="27"/>
          <w:szCs w:val="27"/>
        </w:rPr>
      </w:pPr>
      <w:r w:rsidRPr="00833094">
        <w:rPr>
          <w:sz w:val="27"/>
          <w:szCs w:val="27"/>
        </w:rPr>
        <w:t>Данные методические рекомендации размещены на Инвестиционном паспорте Кабардино-Балкарской Республики.</w:t>
      </w:r>
    </w:p>
    <w:p w:rsidR="00AC2E91" w:rsidRPr="00833094" w:rsidRDefault="00AC2E91" w:rsidP="00AF4705">
      <w:pPr>
        <w:autoSpaceDN w:val="0"/>
        <w:ind w:firstLine="709"/>
        <w:jc w:val="both"/>
        <w:rPr>
          <w:sz w:val="27"/>
          <w:szCs w:val="27"/>
        </w:rPr>
      </w:pPr>
      <w:r w:rsidRPr="00833094">
        <w:rPr>
          <w:sz w:val="27"/>
          <w:szCs w:val="27"/>
        </w:rPr>
        <w:t>В соответствии с Положением об организации проектной деятельности исполнительными органами государственной власти Кабардино-Балкарской Республики представлены в Минэкономразвития КБР предложения по проектам (программам), предлагаемые к реализации на принципах проектного управления.</w:t>
      </w:r>
    </w:p>
    <w:p w:rsidR="00AC2E91" w:rsidRPr="00833094" w:rsidRDefault="00AC2E91" w:rsidP="00AF4705">
      <w:pPr>
        <w:autoSpaceDN w:val="0"/>
        <w:ind w:firstLine="709"/>
        <w:jc w:val="both"/>
        <w:rPr>
          <w:sz w:val="27"/>
          <w:szCs w:val="27"/>
        </w:rPr>
      </w:pPr>
      <w:r w:rsidRPr="00833094">
        <w:rPr>
          <w:sz w:val="27"/>
          <w:szCs w:val="27"/>
        </w:rPr>
        <w:t>По итогам отбора проектов (программ), предлагаемых к реализации на принципах проектного управления, руководителем Республиканского проектного офиса даны поручения заинтересованным исполнительным органам государственной власти Кабардино-Балкарской Республики о подготовке паспортов по следующим проектам:</w:t>
      </w:r>
    </w:p>
    <w:p w:rsidR="00AC2E91" w:rsidRPr="00833094" w:rsidRDefault="00AC2E91" w:rsidP="00AF4705">
      <w:pPr>
        <w:autoSpaceDN w:val="0"/>
        <w:ind w:firstLine="709"/>
        <w:jc w:val="both"/>
        <w:rPr>
          <w:sz w:val="27"/>
          <w:szCs w:val="27"/>
        </w:rPr>
      </w:pPr>
      <w:r w:rsidRPr="00833094">
        <w:rPr>
          <w:sz w:val="27"/>
          <w:szCs w:val="27"/>
        </w:rPr>
        <w:t xml:space="preserve">1) «Строительство железнодорожной линии от </w:t>
      </w:r>
      <w:proofErr w:type="spellStart"/>
      <w:r w:rsidRPr="00833094">
        <w:rPr>
          <w:sz w:val="27"/>
          <w:szCs w:val="27"/>
        </w:rPr>
        <w:t>ст</w:t>
      </w:r>
      <w:proofErr w:type="gramStart"/>
      <w:r w:rsidRPr="00833094">
        <w:rPr>
          <w:sz w:val="27"/>
          <w:szCs w:val="27"/>
        </w:rPr>
        <w:t>.С</w:t>
      </w:r>
      <w:proofErr w:type="gramEnd"/>
      <w:r w:rsidRPr="00833094">
        <w:rPr>
          <w:sz w:val="27"/>
          <w:szCs w:val="27"/>
        </w:rPr>
        <w:t>олдатская</w:t>
      </w:r>
      <w:proofErr w:type="spellEnd"/>
      <w:r w:rsidRPr="00833094">
        <w:rPr>
          <w:sz w:val="27"/>
          <w:szCs w:val="27"/>
        </w:rPr>
        <w:t xml:space="preserve"> </w:t>
      </w:r>
      <w:proofErr w:type="spellStart"/>
      <w:r w:rsidRPr="00833094">
        <w:rPr>
          <w:sz w:val="27"/>
          <w:szCs w:val="27"/>
        </w:rPr>
        <w:t>Прохладненского</w:t>
      </w:r>
      <w:proofErr w:type="spellEnd"/>
      <w:r w:rsidRPr="00833094">
        <w:rPr>
          <w:sz w:val="27"/>
          <w:szCs w:val="27"/>
        </w:rPr>
        <w:t xml:space="preserve"> муниципального района до </w:t>
      </w:r>
      <w:proofErr w:type="spellStart"/>
      <w:r w:rsidRPr="00833094">
        <w:rPr>
          <w:sz w:val="27"/>
          <w:szCs w:val="27"/>
        </w:rPr>
        <w:t>п.Терскол</w:t>
      </w:r>
      <w:proofErr w:type="spellEnd"/>
      <w:r w:rsidRPr="00833094">
        <w:rPr>
          <w:sz w:val="27"/>
          <w:szCs w:val="27"/>
        </w:rPr>
        <w:t xml:space="preserve"> Эльбрусского муниципального района» (Государственный комитет Кабардино-Балкарской Республики по транспорту и связи);</w:t>
      </w:r>
    </w:p>
    <w:p w:rsidR="00AC2E91" w:rsidRPr="00833094" w:rsidRDefault="00AC2E91" w:rsidP="00AF4705">
      <w:pPr>
        <w:autoSpaceDN w:val="0"/>
        <w:ind w:firstLine="709"/>
        <w:jc w:val="both"/>
        <w:rPr>
          <w:sz w:val="27"/>
          <w:szCs w:val="27"/>
        </w:rPr>
      </w:pPr>
      <w:r w:rsidRPr="00833094">
        <w:rPr>
          <w:sz w:val="27"/>
          <w:szCs w:val="27"/>
        </w:rPr>
        <w:t>2) «Формирование здорового образа жизни» («Укрепление общественного здоровья») (Министерство здравоохранения Кабардино-Балкарской Республики);</w:t>
      </w:r>
    </w:p>
    <w:p w:rsidR="00AC2E91" w:rsidRPr="00833094" w:rsidRDefault="00AC2E91" w:rsidP="00AF4705">
      <w:pPr>
        <w:autoSpaceDN w:val="0"/>
        <w:ind w:firstLine="709"/>
        <w:jc w:val="both"/>
        <w:rPr>
          <w:sz w:val="27"/>
          <w:szCs w:val="27"/>
        </w:rPr>
      </w:pPr>
      <w:r w:rsidRPr="00833094">
        <w:rPr>
          <w:sz w:val="27"/>
          <w:szCs w:val="27"/>
        </w:rPr>
        <w:t xml:space="preserve">3) «Создание </w:t>
      </w:r>
      <w:proofErr w:type="spellStart"/>
      <w:r w:rsidRPr="00833094">
        <w:rPr>
          <w:sz w:val="27"/>
          <w:szCs w:val="27"/>
        </w:rPr>
        <w:t>автотуристического</w:t>
      </w:r>
      <w:proofErr w:type="spellEnd"/>
      <w:r w:rsidRPr="00833094">
        <w:rPr>
          <w:sz w:val="27"/>
          <w:szCs w:val="27"/>
        </w:rPr>
        <w:t xml:space="preserve"> кластера «</w:t>
      </w:r>
      <w:proofErr w:type="spellStart"/>
      <w:r w:rsidRPr="00833094">
        <w:rPr>
          <w:sz w:val="27"/>
          <w:szCs w:val="27"/>
        </w:rPr>
        <w:t>Зарагиж</w:t>
      </w:r>
      <w:proofErr w:type="spellEnd"/>
      <w:r w:rsidRPr="00833094">
        <w:rPr>
          <w:sz w:val="27"/>
          <w:szCs w:val="27"/>
        </w:rPr>
        <w:t>» (Министерство курортов и туризма Кабардино-Балкарской Республики);</w:t>
      </w:r>
    </w:p>
    <w:p w:rsidR="00AC2E91" w:rsidRPr="00833094" w:rsidRDefault="00AC2E91" w:rsidP="00AF4705">
      <w:pPr>
        <w:autoSpaceDN w:val="0"/>
        <w:ind w:firstLine="709"/>
        <w:jc w:val="both"/>
        <w:rPr>
          <w:sz w:val="27"/>
          <w:szCs w:val="27"/>
        </w:rPr>
      </w:pPr>
      <w:r w:rsidRPr="00833094">
        <w:rPr>
          <w:sz w:val="27"/>
          <w:szCs w:val="27"/>
        </w:rPr>
        <w:t>4) «Модернизация системы среднего профессионального образования в Кабардино-Балкарской Республике в 2018-2020 гг.» («Подготовка высококвалифицированных специалистов и рабочих кадров с учётом современных стандартов и передовых технологий» («Рабочие кадры для передовых технологий») (Министерство образования, науки и по делам молодёжи Кабардино-Балкарской Республики);</w:t>
      </w:r>
    </w:p>
    <w:p w:rsidR="00AC2E91" w:rsidRPr="00833094" w:rsidRDefault="00AC2E91" w:rsidP="00AF4705">
      <w:pPr>
        <w:autoSpaceDN w:val="0"/>
        <w:ind w:firstLine="709"/>
        <w:jc w:val="both"/>
        <w:rPr>
          <w:sz w:val="27"/>
          <w:szCs w:val="27"/>
        </w:rPr>
      </w:pPr>
      <w:r w:rsidRPr="00833094">
        <w:rPr>
          <w:sz w:val="27"/>
          <w:szCs w:val="27"/>
        </w:rPr>
        <w:t>5) «Строительство нового гидрометаллургического производства с применением инновационных технологий на базе ОАО «</w:t>
      </w:r>
      <w:proofErr w:type="spellStart"/>
      <w:r w:rsidRPr="00833094">
        <w:rPr>
          <w:sz w:val="27"/>
          <w:szCs w:val="27"/>
        </w:rPr>
        <w:t>Гидрометаллург</w:t>
      </w:r>
      <w:proofErr w:type="spellEnd"/>
      <w:r w:rsidRPr="00833094">
        <w:rPr>
          <w:sz w:val="27"/>
          <w:szCs w:val="27"/>
        </w:rPr>
        <w:t xml:space="preserve">» </w:t>
      </w:r>
      <w:r w:rsidRPr="00833094">
        <w:rPr>
          <w:sz w:val="27"/>
          <w:szCs w:val="27"/>
        </w:rPr>
        <w:lastRenderedPageBreak/>
        <w:t>(Министерство промышленности и торговли Кабардино-Балкарской Республики);</w:t>
      </w:r>
    </w:p>
    <w:p w:rsidR="00AC2E91" w:rsidRPr="00833094" w:rsidRDefault="00AC2E91" w:rsidP="00AF4705">
      <w:pPr>
        <w:autoSpaceDN w:val="0"/>
        <w:ind w:firstLine="709"/>
        <w:jc w:val="both"/>
        <w:rPr>
          <w:sz w:val="27"/>
          <w:szCs w:val="27"/>
        </w:rPr>
      </w:pPr>
      <w:r w:rsidRPr="00833094">
        <w:rPr>
          <w:sz w:val="27"/>
          <w:szCs w:val="27"/>
        </w:rPr>
        <w:t>6) «Формирование современной городской среды» («Формирование комфортной городской среды») (Министерство строительства, жилищно-коммунального и дорожного хозяйства Кабардино-Балкарской Республики);</w:t>
      </w:r>
    </w:p>
    <w:p w:rsidR="00AC2E91" w:rsidRPr="00833094" w:rsidRDefault="00AC2E91" w:rsidP="00AF4705">
      <w:pPr>
        <w:autoSpaceDN w:val="0"/>
        <w:ind w:firstLine="709"/>
        <w:jc w:val="both"/>
        <w:rPr>
          <w:sz w:val="27"/>
          <w:szCs w:val="27"/>
        </w:rPr>
      </w:pPr>
      <w:proofErr w:type="gramStart"/>
      <w:r w:rsidRPr="00833094">
        <w:rPr>
          <w:sz w:val="27"/>
          <w:szCs w:val="27"/>
        </w:rPr>
        <w:t xml:space="preserve">7) «Чистая страна», предусматривающий, в том числе, ликвидацию накопленного экологического ущерба (рекультивация сухого пляжа </w:t>
      </w:r>
      <w:proofErr w:type="spellStart"/>
      <w:r w:rsidRPr="00833094">
        <w:rPr>
          <w:sz w:val="27"/>
          <w:szCs w:val="27"/>
        </w:rPr>
        <w:t>хвостохранилища</w:t>
      </w:r>
      <w:proofErr w:type="spellEnd"/>
      <w:r w:rsidRPr="00833094">
        <w:rPr>
          <w:sz w:val="27"/>
          <w:szCs w:val="27"/>
        </w:rPr>
        <w:t xml:space="preserve"> ОАО «</w:t>
      </w:r>
      <w:proofErr w:type="spellStart"/>
      <w:r w:rsidRPr="00833094">
        <w:rPr>
          <w:sz w:val="27"/>
          <w:szCs w:val="27"/>
        </w:rPr>
        <w:t>Тырныаузский</w:t>
      </w:r>
      <w:proofErr w:type="spellEnd"/>
      <w:r w:rsidRPr="00833094">
        <w:rPr>
          <w:sz w:val="27"/>
          <w:szCs w:val="27"/>
        </w:rPr>
        <w:t xml:space="preserve"> горно-обогатительный комбинат» с восстановлением сбросного колодца для водопонижения и водоотведения) (подпрограммы «Предупреждение чрезвычайных ситуаций в Кабардино-Балкарской Республике» государственной программы Российской Федерации «Защита населения и территорий от чрезвычайных ситуаций, обеспечение пожарной безопасности и безопасности людей на водных объектах») (Министерство природных ресурсов и экологии Кабардино-Балкарской</w:t>
      </w:r>
      <w:proofErr w:type="gramEnd"/>
      <w:r w:rsidRPr="00833094">
        <w:rPr>
          <w:sz w:val="27"/>
          <w:szCs w:val="27"/>
        </w:rPr>
        <w:t xml:space="preserve"> </w:t>
      </w:r>
      <w:proofErr w:type="gramStart"/>
      <w:r w:rsidRPr="00833094">
        <w:rPr>
          <w:sz w:val="27"/>
          <w:szCs w:val="27"/>
        </w:rPr>
        <w:t>Республики).</w:t>
      </w:r>
      <w:proofErr w:type="gramEnd"/>
    </w:p>
    <w:p w:rsidR="00AC2E91" w:rsidRPr="00833094" w:rsidRDefault="00AC2E91" w:rsidP="00AF4705">
      <w:pPr>
        <w:autoSpaceDN w:val="0"/>
        <w:ind w:firstLine="709"/>
        <w:jc w:val="both"/>
        <w:rPr>
          <w:sz w:val="27"/>
          <w:szCs w:val="27"/>
        </w:rPr>
      </w:pPr>
      <w:r w:rsidRPr="00833094">
        <w:rPr>
          <w:sz w:val="27"/>
          <w:szCs w:val="27"/>
        </w:rPr>
        <w:t>После согласования паспортов проектов планируется организовать заседание Совета при Главе Кабардино-Балкарской Республики по стратегическому развитию и приоритетным проектам для утверждения паспортов указанных проектов, предлагаемых к реализации на принципах проектного управления.</w:t>
      </w:r>
    </w:p>
    <w:p w:rsidR="00AC2E91" w:rsidRPr="00833094" w:rsidRDefault="00AC2E91" w:rsidP="00AF4705">
      <w:pPr>
        <w:ind w:firstLine="709"/>
        <w:jc w:val="both"/>
        <w:rPr>
          <w:color w:val="000000"/>
          <w:sz w:val="27"/>
          <w:szCs w:val="27"/>
        </w:rPr>
      </w:pPr>
      <w:proofErr w:type="gramStart"/>
      <w:r w:rsidRPr="00833094">
        <w:rPr>
          <w:color w:val="000000"/>
          <w:sz w:val="27"/>
          <w:szCs w:val="27"/>
        </w:rPr>
        <w:t>В соответствии с пунктом 3 перечня поручений Президента Российской Федерации от 5 декабря 2016 г. № Пр-2347ГС протоколом заседания Правительственной комиссии от 13 февраля 2017 г. № 1 утвержден План мероприятий («дорожная карта») по обеспечению достижения значений 12 целевых моделей упрощения процедур ведения бизнеса и повышения инвестиционной привлекательности субъектов Российской Федерации, утвержденных распоряжением Правительства Российской Федерации от 31 января 2017 г. № 147-р</w:t>
      </w:r>
      <w:proofErr w:type="gramEnd"/>
      <w:r w:rsidRPr="00833094">
        <w:rPr>
          <w:color w:val="000000"/>
          <w:sz w:val="27"/>
          <w:szCs w:val="27"/>
        </w:rPr>
        <w:t>, на 2017 год.</w:t>
      </w:r>
    </w:p>
    <w:p w:rsidR="00AC2E91" w:rsidRPr="00833094" w:rsidRDefault="00AC2E91" w:rsidP="00AF4705">
      <w:pPr>
        <w:ind w:firstLine="709"/>
        <w:jc w:val="both"/>
        <w:rPr>
          <w:color w:val="000000"/>
          <w:sz w:val="27"/>
          <w:szCs w:val="27"/>
        </w:rPr>
      </w:pPr>
      <w:r w:rsidRPr="00833094">
        <w:rPr>
          <w:color w:val="000000"/>
          <w:sz w:val="27"/>
          <w:szCs w:val="27"/>
        </w:rPr>
        <w:t xml:space="preserve">По итогам 2017 года </w:t>
      </w:r>
      <w:r w:rsidRPr="00833094">
        <w:rPr>
          <w:color w:val="000000"/>
          <w:spacing w:val="-2"/>
          <w:sz w:val="27"/>
          <w:szCs w:val="27"/>
        </w:rPr>
        <w:t>достижение значений 12 целевых моделей упрощения процедур</w:t>
      </w:r>
      <w:r w:rsidRPr="00833094">
        <w:rPr>
          <w:color w:val="000000"/>
          <w:sz w:val="27"/>
          <w:szCs w:val="27"/>
        </w:rPr>
        <w:t xml:space="preserve"> </w:t>
      </w:r>
      <w:r w:rsidRPr="00833094">
        <w:rPr>
          <w:color w:val="000000"/>
          <w:spacing w:val="-2"/>
          <w:sz w:val="27"/>
          <w:szCs w:val="27"/>
        </w:rPr>
        <w:t>ведения бизнеса и повышения инвестиционной привлекательности субъектов</w:t>
      </w:r>
      <w:r w:rsidRPr="00833094">
        <w:rPr>
          <w:color w:val="000000"/>
          <w:sz w:val="27"/>
          <w:szCs w:val="27"/>
        </w:rPr>
        <w:t xml:space="preserve"> Российской Федерации по Кабардино-Балкарской Республике составило 93% (средний по РФ – 89%), в том числе </w:t>
      </w:r>
      <w:proofErr w:type="gramStart"/>
      <w:r w:rsidRPr="00833094">
        <w:rPr>
          <w:color w:val="000000"/>
          <w:sz w:val="27"/>
          <w:szCs w:val="27"/>
        </w:rPr>
        <w:t>по</w:t>
      </w:r>
      <w:proofErr w:type="gramEnd"/>
      <w:r w:rsidRPr="00833094">
        <w:rPr>
          <w:color w:val="000000"/>
          <w:sz w:val="27"/>
          <w:szCs w:val="27"/>
        </w:rPr>
        <w:t xml:space="preserve">: </w:t>
      </w:r>
    </w:p>
    <w:p w:rsidR="00AC2E91" w:rsidRPr="00833094" w:rsidRDefault="00AC2E91" w:rsidP="00AF4705">
      <w:pPr>
        <w:ind w:firstLine="709"/>
        <w:jc w:val="both"/>
        <w:rPr>
          <w:color w:val="000000"/>
          <w:sz w:val="27"/>
          <w:szCs w:val="27"/>
        </w:rPr>
      </w:pPr>
      <w:r w:rsidRPr="00833094">
        <w:rPr>
          <w:color w:val="000000"/>
          <w:sz w:val="27"/>
          <w:szCs w:val="27"/>
        </w:rPr>
        <w:t xml:space="preserve">Министерству строительства, жилищно-коммунального и дорожного хозяйства Кабардино-Балкарской Республики – «Получение разрешения на строительство и территориальное планирование» – 75%. </w:t>
      </w:r>
    </w:p>
    <w:p w:rsidR="00AC2E91" w:rsidRPr="00833094" w:rsidRDefault="00AC2E91" w:rsidP="00AF4705">
      <w:pPr>
        <w:ind w:firstLine="709"/>
        <w:jc w:val="both"/>
        <w:rPr>
          <w:color w:val="000000"/>
          <w:sz w:val="27"/>
          <w:szCs w:val="27"/>
        </w:rPr>
      </w:pPr>
      <w:r w:rsidRPr="00833094">
        <w:rPr>
          <w:color w:val="000000"/>
          <w:sz w:val="27"/>
          <w:szCs w:val="27"/>
        </w:rPr>
        <w:t>Министерству земельных и имущественных отношений Кабардино-Балкарской Республики:</w:t>
      </w:r>
    </w:p>
    <w:p w:rsidR="00AC2E91" w:rsidRPr="00833094" w:rsidRDefault="00AC2E91" w:rsidP="00AF4705">
      <w:pPr>
        <w:ind w:firstLine="709"/>
        <w:jc w:val="both"/>
        <w:rPr>
          <w:color w:val="000000"/>
          <w:sz w:val="27"/>
          <w:szCs w:val="27"/>
        </w:rPr>
      </w:pPr>
      <w:r w:rsidRPr="00833094">
        <w:rPr>
          <w:color w:val="000000"/>
          <w:sz w:val="27"/>
          <w:szCs w:val="27"/>
        </w:rPr>
        <w:t>«Постановка на кадастровый учет земельных участков и объектов недвижимого имущества» – 62%;</w:t>
      </w:r>
    </w:p>
    <w:p w:rsidR="00AC2E91" w:rsidRPr="00833094" w:rsidRDefault="00AC2E91" w:rsidP="00AF4705">
      <w:pPr>
        <w:ind w:firstLine="709"/>
        <w:jc w:val="both"/>
        <w:rPr>
          <w:color w:val="000000"/>
          <w:sz w:val="27"/>
          <w:szCs w:val="27"/>
        </w:rPr>
      </w:pPr>
      <w:r w:rsidRPr="00833094">
        <w:rPr>
          <w:color w:val="000000"/>
          <w:sz w:val="27"/>
          <w:szCs w:val="27"/>
        </w:rPr>
        <w:t>«Регистрация права собственности на земельные участки и объекты недвижимого имущества» – 90%;</w:t>
      </w:r>
    </w:p>
    <w:p w:rsidR="00AC2E91" w:rsidRPr="00833094" w:rsidRDefault="00AC2E91" w:rsidP="00AF4705">
      <w:pPr>
        <w:ind w:firstLine="709"/>
        <w:jc w:val="both"/>
        <w:rPr>
          <w:color w:val="000000"/>
          <w:sz w:val="27"/>
          <w:szCs w:val="27"/>
        </w:rPr>
      </w:pPr>
      <w:r w:rsidRPr="00833094">
        <w:rPr>
          <w:color w:val="000000"/>
          <w:sz w:val="27"/>
          <w:szCs w:val="27"/>
        </w:rPr>
        <w:t>Государственному комитету Кабардино-Балкарской Республики по энергетике, тарифам и жилищному надзору:</w:t>
      </w:r>
    </w:p>
    <w:p w:rsidR="00AC2E91" w:rsidRPr="00833094" w:rsidRDefault="00AC2E91" w:rsidP="00AF4705">
      <w:pPr>
        <w:ind w:firstLine="709"/>
        <w:jc w:val="both"/>
        <w:rPr>
          <w:color w:val="000000"/>
          <w:sz w:val="27"/>
          <w:szCs w:val="27"/>
        </w:rPr>
      </w:pPr>
      <w:r w:rsidRPr="00833094">
        <w:rPr>
          <w:color w:val="000000"/>
          <w:sz w:val="27"/>
          <w:szCs w:val="27"/>
        </w:rPr>
        <w:t>«Подключение (технологическое присоединение) к сетям газораспределения» – 100%;</w:t>
      </w:r>
    </w:p>
    <w:p w:rsidR="00AC2E91" w:rsidRPr="00833094" w:rsidRDefault="00AC2E91" w:rsidP="00AF4705">
      <w:pPr>
        <w:ind w:firstLine="709"/>
        <w:jc w:val="both"/>
        <w:rPr>
          <w:color w:val="000000"/>
          <w:sz w:val="27"/>
          <w:szCs w:val="27"/>
        </w:rPr>
      </w:pPr>
      <w:r w:rsidRPr="00833094">
        <w:rPr>
          <w:color w:val="000000"/>
          <w:sz w:val="27"/>
          <w:szCs w:val="27"/>
        </w:rPr>
        <w:t>«Технологическое присоединение к электрическим сетям» – 95%;</w:t>
      </w:r>
    </w:p>
    <w:p w:rsidR="00AC2E91" w:rsidRPr="00833094" w:rsidRDefault="00AC2E91" w:rsidP="00AF4705">
      <w:pPr>
        <w:ind w:firstLine="709"/>
        <w:jc w:val="both"/>
        <w:rPr>
          <w:color w:val="000000"/>
          <w:sz w:val="27"/>
          <w:szCs w:val="27"/>
        </w:rPr>
      </w:pPr>
      <w:r w:rsidRPr="00833094">
        <w:rPr>
          <w:color w:val="000000"/>
          <w:sz w:val="27"/>
          <w:szCs w:val="27"/>
        </w:rPr>
        <w:lastRenderedPageBreak/>
        <w:t>«Подключение к системам теплоснабжения, подключение (технологическое присоединение) к централизованным системам водоснабжения и водоотведения» – 100%;</w:t>
      </w:r>
    </w:p>
    <w:p w:rsidR="00AC2E91" w:rsidRPr="00833094" w:rsidRDefault="00AC2E91" w:rsidP="00AF4705">
      <w:pPr>
        <w:ind w:firstLine="709"/>
        <w:jc w:val="both"/>
        <w:rPr>
          <w:color w:val="000000"/>
          <w:sz w:val="27"/>
          <w:szCs w:val="27"/>
        </w:rPr>
      </w:pPr>
      <w:r w:rsidRPr="00833094">
        <w:rPr>
          <w:color w:val="000000"/>
          <w:sz w:val="27"/>
          <w:szCs w:val="27"/>
        </w:rPr>
        <w:t>Министерству экономического развития Кабардино-Балкарской Республики:</w:t>
      </w:r>
    </w:p>
    <w:p w:rsidR="00AC2E91" w:rsidRPr="00833094" w:rsidRDefault="00AC2E91" w:rsidP="00AF4705">
      <w:pPr>
        <w:ind w:firstLine="709"/>
        <w:jc w:val="both"/>
        <w:rPr>
          <w:color w:val="000000"/>
          <w:sz w:val="27"/>
          <w:szCs w:val="27"/>
        </w:rPr>
      </w:pPr>
      <w:r w:rsidRPr="00833094">
        <w:rPr>
          <w:color w:val="000000"/>
          <w:sz w:val="27"/>
          <w:szCs w:val="27"/>
        </w:rPr>
        <w:t>«Поддержка малого и среднего предпринимательства» – 80%;</w:t>
      </w:r>
    </w:p>
    <w:p w:rsidR="00AC2E91" w:rsidRPr="00833094" w:rsidRDefault="00AC2E91" w:rsidP="00AF4705">
      <w:pPr>
        <w:ind w:firstLine="709"/>
        <w:jc w:val="both"/>
        <w:rPr>
          <w:color w:val="000000"/>
          <w:sz w:val="27"/>
          <w:szCs w:val="27"/>
        </w:rPr>
      </w:pPr>
      <w:r w:rsidRPr="00833094">
        <w:rPr>
          <w:color w:val="000000"/>
          <w:sz w:val="27"/>
          <w:szCs w:val="27"/>
        </w:rPr>
        <w:t>«Осуществление контрольно-надзорной деятельности» – 90%;</w:t>
      </w:r>
    </w:p>
    <w:p w:rsidR="00AC2E91" w:rsidRPr="00833094" w:rsidRDefault="00AC2E91" w:rsidP="00AF4705">
      <w:pPr>
        <w:ind w:firstLine="709"/>
        <w:jc w:val="both"/>
        <w:rPr>
          <w:color w:val="000000"/>
          <w:sz w:val="27"/>
          <w:szCs w:val="27"/>
        </w:rPr>
      </w:pPr>
      <w:r w:rsidRPr="00833094">
        <w:rPr>
          <w:color w:val="000000"/>
          <w:sz w:val="27"/>
          <w:szCs w:val="27"/>
        </w:rPr>
        <w:t>«Наличие и качество регионального законодательства о механизмах защиты инвесторов и поддержки инвестиционной деятельности» – 100%;</w:t>
      </w:r>
    </w:p>
    <w:p w:rsidR="00AC2E91" w:rsidRPr="00833094" w:rsidRDefault="00AC2E91" w:rsidP="00AF4705">
      <w:pPr>
        <w:ind w:firstLine="709"/>
        <w:jc w:val="both"/>
        <w:rPr>
          <w:color w:val="000000"/>
          <w:sz w:val="27"/>
          <w:szCs w:val="27"/>
        </w:rPr>
      </w:pPr>
      <w:r w:rsidRPr="00833094">
        <w:rPr>
          <w:color w:val="000000"/>
          <w:sz w:val="27"/>
          <w:szCs w:val="27"/>
        </w:rPr>
        <w:t>«Эффективность обратной связи и работы каналов прямой связи инвесторов и руководства субъекта Российской Федерации»</w:t>
      </w:r>
      <w:r w:rsidRPr="00833094">
        <w:rPr>
          <w:sz w:val="27"/>
          <w:szCs w:val="27"/>
        </w:rPr>
        <w:t xml:space="preserve"> </w:t>
      </w:r>
      <w:r w:rsidRPr="00833094">
        <w:rPr>
          <w:color w:val="000000"/>
          <w:sz w:val="27"/>
          <w:szCs w:val="27"/>
        </w:rPr>
        <w:t>– 100%;</w:t>
      </w:r>
    </w:p>
    <w:p w:rsidR="00AC2E91" w:rsidRPr="00833094" w:rsidRDefault="00AC2E91" w:rsidP="00AF4705">
      <w:pPr>
        <w:ind w:firstLine="709"/>
        <w:jc w:val="both"/>
        <w:rPr>
          <w:color w:val="000000"/>
          <w:sz w:val="27"/>
          <w:szCs w:val="27"/>
        </w:rPr>
      </w:pPr>
      <w:r w:rsidRPr="00833094">
        <w:rPr>
          <w:color w:val="000000"/>
          <w:sz w:val="27"/>
          <w:szCs w:val="27"/>
        </w:rPr>
        <w:t>«Эффективность деятельности специализированной организации по привлечению инвестиций и работе с инвесторами»</w:t>
      </w:r>
      <w:r w:rsidRPr="00833094">
        <w:rPr>
          <w:sz w:val="27"/>
          <w:szCs w:val="27"/>
        </w:rPr>
        <w:t xml:space="preserve"> </w:t>
      </w:r>
      <w:r w:rsidRPr="00833094">
        <w:rPr>
          <w:color w:val="000000"/>
          <w:sz w:val="27"/>
          <w:szCs w:val="27"/>
        </w:rPr>
        <w:t xml:space="preserve">– 100%; </w:t>
      </w:r>
    </w:p>
    <w:p w:rsidR="00AC2E91" w:rsidRPr="00833094" w:rsidRDefault="00AC2E91" w:rsidP="00AF4705">
      <w:pPr>
        <w:ind w:firstLine="709"/>
        <w:jc w:val="both"/>
        <w:rPr>
          <w:color w:val="000000"/>
          <w:sz w:val="27"/>
          <w:szCs w:val="27"/>
        </w:rPr>
      </w:pPr>
      <w:r w:rsidRPr="00833094">
        <w:rPr>
          <w:color w:val="000000"/>
          <w:spacing w:val="-4"/>
          <w:sz w:val="27"/>
          <w:szCs w:val="27"/>
        </w:rPr>
        <w:t>«Качество инвестиционного портала субъекта Российской Федерации»</w:t>
      </w:r>
      <w:r w:rsidRPr="00833094">
        <w:rPr>
          <w:spacing w:val="-4"/>
          <w:sz w:val="27"/>
          <w:szCs w:val="27"/>
        </w:rPr>
        <w:t xml:space="preserve"> </w:t>
      </w:r>
      <w:r w:rsidRPr="00833094">
        <w:rPr>
          <w:color w:val="000000"/>
          <w:spacing w:val="-4"/>
          <w:sz w:val="27"/>
          <w:szCs w:val="27"/>
        </w:rPr>
        <w:t>–</w:t>
      </w:r>
      <w:r w:rsidRPr="00833094">
        <w:rPr>
          <w:color w:val="000000"/>
          <w:sz w:val="27"/>
          <w:szCs w:val="27"/>
        </w:rPr>
        <w:t xml:space="preserve"> 100%.</w:t>
      </w:r>
    </w:p>
    <w:p w:rsidR="00AC2E91" w:rsidRPr="00833094" w:rsidRDefault="00AC2E91" w:rsidP="00AF4705">
      <w:pPr>
        <w:ind w:firstLine="709"/>
        <w:jc w:val="both"/>
        <w:rPr>
          <w:color w:val="000000"/>
          <w:sz w:val="27"/>
          <w:szCs w:val="27"/>
        </w:rPr>
      </w:pPr>
      <w:r w:rsidRPr="00833094">
        <w:rPr>
          <w:color w:val="000000"/>
          <w:sz w:val="27"/>
          <w:szCs w:val="27"/>
        </w:rPr>
        <w:t>По информации Министерства экономического развития Российской Федерации по состоянию на 25 декабря 2017 года Кабардино-Балкарская Республика единственный субъект СКФО, внедривший 4 целевые модели по региональному инвестиционному стандарту в полном объеме:</w:t>
      </w:r>
    </w:p>
    <w:p w:rsidR="00AC2E91" w:rsidRPr="00833094" w:rsidRDefault="00AC2E91" w:rsidP="00AF4705">
      <w:pPr>
        <w:ind w:firstLine="709"/>
        <w:jc w:val="both"/>
        <w:rPr>
          <w:color w:val="000000"/>
          <w:sz w:val="27"/>
          <w:szCs w:val="27"/>
        </w:rPr>
      </w:pPr>
      <w:r w:rsidRPr="00833094">
        <w:rPr>
          <w:color w:val="000000"/>
          <w:sz w:val="27"/>
          <w:szCs w:val="27"/>
        </w:rPr>
        <w:t>«Наличие и качество регионального законодательства о механизмах защиты инвесторов и поддержки инвестиционной деятельности»;</w:t>
      </w:r>
    </w:p>
    <w:p w:rsidR="00AC2E91" w:rsidRPr="00833094" w:rsidRDefault="00AC2E91" w:rsidP="00AF4705">
      <w:pPr>
        <w:ind w:firstLine="709"/>
        <w:jc w:val="both"/>
        <w:rPr>
          <w:color w:val="000000"/>
          <w:sz w:val="27"/>
          <w:szCs w:val="27"/>
        </w:rPr>
      </w:pPr>
      <w:r w:rsidRPr="00833094">
        <w:rPr>
          <w:color w:val="000000"/>
          <w:sz w:val="27"/>
          <w:szCs w:val="27"/>
        </w:rPr>
        <w:t>«Эффективность обратной связи и работы каналов прямой связи инвесторов и руководства субъекта Российской Федерации»;</w:t>
      </w:r>
    </w:p>
    <w:p w:rsidR="00AC2E91" w:rsidRPr="00833094" w:rsidRDefault="00AC2E91" w:rsidP="00AF4705">
      <w:pPr>
        <w:ind w:firstLine="709"/>
        <w:jc w:val="both"/>
        <w:rPr>
          <w:color w:val="000000"/>
          <w:sz w:val="27"/>
          <w:szCs w:val="27"/>
        </w:rPr>
      </w:pPr>
      <w:r w:rsidRPr="00833094">
        <w:rPr>
          <w:color w:val="000000"/>
          <w:sz w:val="27"/>
          <w:szCs w:val="27"/>
        </w:rPr>
        <w:t xml:space="preserve">«Эффективность деятельности специализированной организации по привлечению инвестиций и работе с инвесторами»; </w:t>
      </w:r>
    </w:p>
    <w:p w:rsidR="00AC2E91" w:rsidRPr="00833094" w:rsidRDefault="00AC2E91" w:rsidP="00AF4705">
      <w:pPr>
        <w:ind w:firstLine="709"/>
        <w:jc w:val="both"/>
        <w:rPr>
          <w:color w:val="000000"/>
          <w:sz w:val="27"/>
          <w:szCs w:val="27"/>
        </w:rPr>
      </w:pPr>
      <w:r w:rsidRPr="00833094">
        <w:rPr>
          <w:color w:val="000000"/>
          <w:sz w:val="27"/>
          <w:szCs w:val="27"/>
        </w:rPr>
        <w:t>«Качество инвестиционного портала субъекта Российской Федерации».</w:t>
      </w:r>
    </w:p>
    <w:p w:rsidR="00AC2E91" w:rsidRPr="00833094" w:rsidRDefault="00AC2E91" w:rsidP="00AF4705">
      <w:pPr>
        <w:pStyle w:val="a8"/>
        <w:spacing w:after="0" w:line="240" w:lineRule="auto"/>
        <w:ind w:left="0" w:firstLine="709"/>
        <w:jc w:val="both"/>
        <w:rPr>
          <w:rFonts w:ascii="Times New Roman" w:hAnsi="Times New Roman" w:cs="Times New Roman"/>
          <w:sz w:val="27"/>
          <w:szCs w:val="27"/>
        </w:rPr>
      </w:pPr>
      <w:r w:rsidRPr="00833094">
        <w:rPr>
          <w:rFonts w:ascii="Times New Roman" w:hAnsi="Times New Roman" w:cs="Times New Roman"/>
          <w:sz w:val="27"/>
          <w:szCs w:val="27"/>
        </w:rPr>
        <w:t xml:space="preserve">Во исполнение распоряжения Правительства Российской Федерации от 10 апреля 2014 г. № 570-р реализованы все положения </w:t>
      </w:r>
      <w:proofErr w:type="gramStart"/>
      <w:r w:rsidRPr="00833094">
        <w:rPr>
          <w:rFonts w:ascii="Times New Roman" w:hAnsi="Times New Roman" w:cs="Times New Roman"/>
          <w:sz w:val="27"/>
          <w:szCs w:val="27"/>
        </w:rPr>
        <w:t>Стандарта деятельности органов исполнительной власти субъекта Российской Федерации</w:t>
      </w:r>
      <w:proofErr w:type="gramEnd"/>
      <w:r w:rsidRPr="00833094">
        <w:rPr>
          <w:rFonts w:ascii="Times New Roman" w:hAnsi="Times New Roman" w:cs="Times New Roman"/>
          <w:sz w:val="27"/>
          <w:szCs w:val="27"/>
        </w:rPr>
        <w:t xml:space="preserve"> по обеспечению благоприятного инвестиционного климата в регионе. </w:t>
      </w:r>
    </w:p>
    <w:p w:rsidR="00AC2E91" w:rsidRPr="00833094" w:rsidRDefault="00AC2E91" w:rsidP="00AF4705">
      <w:pPr>
        <w:pStyle w:val="a8"/>
        <w:shd w:val="clear" w:color="auto" w:fill="FFFFFF" w:themeFill="background1"/>
        <w:spacing w:after="0" w:line="240" w:lineRule="auto"/>
        <w:ind w:left="0" w:firstLine="709"/>
        <w:jc w:val="both"/>
        <w:rPr>
          <w:rFonts w:ascii="Times New Roman" w:hAnsi="Times New Roman" w:cs="Times New Roman"/>
          <w:sz w:val="27"/>
          <w:szCs w:val="27"/>
        </w:rPr>
      </w:pPr>
      <w:r w:rsidRPr="00833094">
        <w:rPr>
          <w:rFonts w:ascii="Times New Roman" w:hAnsi="Times New Roman" w:cs="Times New Roman"/>
          <w:sz w:val="27"/>
          <w:szCs w:val="27"/>
        </w:rPr>
        <w:t>В соответствии с требованиями Стандарта была проведена следующая работа:</w:t>
      </w:r>
    </w:p>
    <w:p w:rsidR="00AC2E91" w:rsidRPr="00833094" w:rsidRDefault="00AC2E91" w:rsidP="00AF4705">
      <w:pPr>
        <w:pStyle w:val="a8"/>
        <w:shd w:val="clear" w:color="auto" w:fill="FFFFFF" w:themeFill="background1"/>
        <w:spacing w:after="0" w:line="240" w:lineRule="auto"/>
        <w:ind w:left="0" w:firstLine="709"/>
        <w:jc w:val="both"/>
        <w:rPr>
          <w:rFonts w:ascii="Times New Roman" w:hAnsi="Times New Roman" w:cs="Times New Roman"/>
          <w:sz w:val="27"/>
          <w:szCs w:val="27"/>
        </w:rPr>
      </w:pPr>
      <w:r w:rsidRPr="00833094">
        <w:rPr>
          <w:rFonts w:ascii="Times New Roman" w:hAnsi="Times New Roman" w:cs="Times New Roman"/>
          <w:sz w:val="27"/>
          <w:szCs w:val="27"/>
        </w:rPr>
        <w:t>утвержден среднесрочный план мероприятий по реализации инвестиционной Стратегии Кабардино-Балкарской Республики на период до 2019 года;</w:t>
      </w:r>
    </w:p>
    <w:p w:rsidR="00AC2E91" w:rsidRPr="00833094" w:rsidRDefault="00AC2E91" w:rsidP="00AF4705">
      <w:pPr>
        <w:pStyle w:val="a8"/>
        <w:shd w:val="clear" w:color="auto" w:fill="FFFFFF" w:themeFill="background1"/>
        <w:spacing w:after="0" w:line="240" w:lineRule="auto"/>
        <w:ind w:left="0" w:firstLine="709"/>
        <w:jc w:val="both"/>
        <w:rPr>
          <w:rFonts w:ascii="Times New Roman" w:hAnsi="Times New Roman" w:cs="Times New Roman"/>
          <w:sz w:val="27"/>
          <w:szCs w:val="27"/>
        </w:rPr>
      </w:pPr>
      <w:r w:rsidRPr="00833094">
        <w:rPr>
          <w:rFonts w:ascii="Times New Roman" w:hAnsi="Times New Roman" w:cs="Times New Roman"/>
          <w:sz w:val="27"/>
          <w:szCs w:val="27"/>
        </w:rPr>
        <w:t>утвержден План создания инвестиционных объектов и необходимой транспортной, энергетической, социальной, инженерной, коммунальной и телекоммуникационной инфраструктуры в Кабардино-Балкарской Республике, отражающий все ключевые объекты инфраструктуры, строительство и реконструкция которых зафиксированы в действующих планах и программах Кабардино-Балкарской Республики, в том числе на условиях государственно-частного партнерства.</w:t>
      </w:r>
    </w:p>
    <w:p w:rsidR="00AC2E91" w:rsidRPr="00833094" w:rsidRDefault="00AC2E91" w:rsidP="00AF4705">
      <w:pPr>
        <w:pStyle w:val="a8"/>
        <w:shd w:val="clear" w:color="auto" w:fill="FFFFFF" w:themeFill="background1"/>
        <w:spacing w:after="0" w:line="240" w:lineRule="auto"/>
        <w:ind w:left="0" w:firstLine="709"/>
        <w:jc w:val="both"/>
        <w:rPr>
          <w:rFonts w:ascii="Times New Roman" w:hAnsi="Times New Roman" w:cs="Times New Roman"/>
          <w:sz w:val="27"/>
          <w:szCs w:val="27"/>
        </w:rPr>
      </w:pPr>
      <w:r w:rsidRPr="00833094">
        <w:rPr>
          <w:rFonts w:ascii="Times New Roman" w:hAnsi="Times New Roman" w:cs="Times New Roman"/>
          <w:sz w:val="27"/>
          <w:szCs w:val="27"/>
        </w:rPr>
        <w:t xml:space="preserve">Реализация государственной политики Кабардино-Балкарской Республики в сфере снятия административных барьеров по ведению предпринимательской деятельности в муниципальных образованиях осуществляется в тесном взаимодействии с Министерством Российской </w:t>
      </w:r>
      <w:r w:rsidRPr="00833094">
        <w:rPr>
          <w:rFonts w:ascii="Times New Roman" w:hAnsi="Times New Roman" w:cs="Times New Roman"/>
          <w:sz w:val="27"/>
          <w:szCs w:val="27"/>
        </w:rPr>
        <w:lastRenderedPageBreak/>
        <w:t>Федерации по делам Северного Кавказа, АНО «Агентство стратегических инициатив по продвижению новых проектов».</w:t>
      </w:r>
    </w:p>
    <w:p w:rsidR="00AC2E91" w:rsidRPr="00833094" w:rsidRDefault="00AC2E91" w:rsidP="00AF4705">
      <w:pPr>
        <w:pStyle w:val="a8"/>
        <w:spacing w:after="0" w:line="240" w:lineRule="auto"/>
        <w:ind w:left="0" w:firstLine="709"/>
        <w:jc w:val="both"/>
        <w:rPr>
          <w:rFonts w:ascii="Times New Roman" w:hAnsi="Times New Roman" w:cs="Times New Roman"/>
          <w:sz w:val="27"/>
          <w:szCs w:val="27"/>
        </w:rPr>
      </w:pPr>
      <w:r w:rsidRPr="00833094">
        <w:rPr>
          <w:rFonts w:ascii="Times New Roman" w:hAnsi="Times New Roman" w:cs="Times New Roman"/>
          <w:sz w:val="27"/>
          <w:szCs w:val="27"/>
        </w:rPr>
        <w:t xml:space="preserve">В соответствии с перечнем поручений Президента Российской Федерации от 25 апреля 2015 г. № Пр-815ГС по итогам заседания Государственного совета по вопросам развития малого и среднего бизнеса, Агентством стратегических инициатив был разработан Атлас муниципальных практик, направленный на развитие малого и среднего предпринимательства и снятие административных барьеров в муниципальных образованиях. </w:t>
      </w:r>
    </w:p>
    <w:p w:rsidR="00AC2E91" w:rsidRPr="00833094" w:rsidRDefault="00AC2E91" w:rsidP="00AF4705">
      <w:pPr>
        <w:pStyle w:val="a8"/>
        <w:spacing w:after="0" w:line="240" w:lineRule="auto"/>
        <w:ind w:left="0" w:firstLine="709"/>
        <w:jc w:val="both"/>
        <w:rPr>
          <w:rFonts w:ascii="Times New Roman" w:hAnsi="Times New Roman" w:cs="Times New Roman"/>
          <w:sz w:val="27"/>
          <w:szCs w:val="27"/>
        </w:rPr>
      </w:pPr>
      <w:r w:rsidRPr="00833094">
        <w:rPr>
          <w:rFonts w:ascii="Times New Roman" w:hAnsi="Times New Roman" w:cs="Times New Roman"/>
          <w:sz w:val="27"/>
          <w:szCs w:val="27"/>
        </w:rPr>
        <w:t>В целях внедрения успешных практик, вошедших в Атлас муниципальных практик, местными администрациями муниципальных образований республики, в соответствии с протокольным решением заседания Совета при Главе Кабардино-Балкарской Республики по инвестициям и предпринимательству от 24 декабря 2015 г. № 1, проведена работа по определению перечня успешных практик, сроков их внедрения. Всеми муниципалитетами республики утверждены планы мероприятий («дорожная карта») по внедрению в 2016-2017 годах не менее 10 успешных практик, вошедших в Атлас муниципальных практик.</w:t>
      </w:r>
    </w:p>
    <w:p w:rsidR="00AC2E91" w:rsidRPr="00833094" w:rsidRDefault="00AC2E91" w:rsidP="00AF4705">
      <w:pPr>
        <w:pStyle w:val="a8"/>
        <w:spacing w:after="0" w:line="240" w:lineRule="auto"/>
        <w:ind w:left="0" w:firstLine="709"/>
        <w:jc w:val="both"/>
        <w:rPr>
          <w:rFonts w:ascii="Times New Roman" w:hAnsi="Times New Roman" w:cs="Times New Roman"/>
          <w:sz w:val="27"/>
          <w:szCs w:val="27"/>
        </w:rPr>
      </w:pPr>
      <w:r w:rsidRPr="00833094">
        <w:rPr>
          <w:rFonts w:ascii="Times New Roman" w:hAnsi="Times New Roman" w:cs="Times New Roman"/>
          <w:sz w:val="27"/>
          <w:szCs w:val="27"/>
        </w:rPr>
        <w:t xml:space="preserve">Для проведения общественной оценки результатов внедрения успешных практик, по всем муниципалитетам республики были утверждены экспертные группы, составом не менее 5 человек из представителей объединений предпринимателей и лиц, осуществляющих инвестиционную и предпринимательскую деятельность (приказ Минэкономразвития КБР от </w:t>
      </w:r>
      <w:r w:rsidRPr="00833094">
        <w:rPr>
          <w:rFonts w:ascii="Times New Roman" w:hAnsi="Times New Roman" w:cs="Times New Roman"/>
          <w:sz w:val="27"/>
          <w:szCs w:val="27"/>
        </w:rPr>
        <w:br/>
        <w:t xml:space="preserve">31 марта 2016 г. № 37/1). </w:t>
      </w:r>
    </w:p>
    <w:p w:rsidR="00AC2E91" w:rsidRPr="00833094" w:rsidRDefault="00AC2E91" w:rsidP="00AF4705">
      <w:pPr>
        <w:pStyle w:val="a8"/>
        <w:spacing w:after="0" w:line="240" w:lineRule="auto"/>
        <w:ind w:left="0" w:firstLine="709"/>
        <w:jc w:val="both"/>
        <w:rPr>
          <w:rFonts w:ascii="Times New Roman" w:hAnsi="Times New Roman" w:cs="Times New Roman"/>
          <w:sz w:val="27"/>
          <w:szCs w:val="27"/>
        </w:rPr>
      </w:pPr>
      <w:proofErr w:type="gramStart"/>
      <w:r w:rsidRPr="00833094">
        <w:rPr>
          <w:rFonts w:ascii="Times New Roman" w:hAnsi="Times New Roman" w:cs="Times New Roman"/>
          <w:sz w:val="27"/>
          <w:szCs w:val="27"/>
        </w:rPr>
        <w:t>На интернет сайте системы «Диалог» создана вкладка «Кабардино-Балкарская Республика» в разделе «Атлас муниципальных образований», в которой представлена информация по всем 13 муниципальным образованиям Кабардино-Балкарской Республики, внедряющим лучшие практики.</w:t>
      </w:r>
      <w:proofErr w:type="gramEnd"/>
    </w:p>
    <w:p w:rsidR="00AC2E91" w:rsidRPr="00833094" w:rsidRDefault="00AC2E91" w:rsidP="00AF4705">
      <w:pPr>
        <w:pStyle w:val="a8"/>
        <w:spacing w:after="0" w:line="240" w:lineRule="auto"/>
        <w:ind w:left="0" w:firstLine="709"/>
        <w:jc w:val="both"/>
        <w:rPr>
          <w:rFonts w:ascii="Times New Roman" w:hAnsi="Times New Roman" w:cs="Times New Roman"/>
          <w:sz w:val="27"/>
          <w:szCs w:val="27"/>
        </w:rPr>
      </w:pPr>
      <w:r w:rsidRPr="00833094">
        <w:rPr>
          <w:rFonts w:ascii="Times New Roman" w:hAnsi="Times New Roman" w:cs="Times New Roman"/>
          <w:sz w:val="27"/>
          <w:szCs w:val="27"/>
        </w:rPr>
        <w:t xml:space="preserve">По мере реализации муниципальными образованиями «дорожных карт» ответственными исполнителями и членами экспертных групп в системе «Диалог» систематически размещается информация о ходе внедрения лучших практик. </w:t>
      </w:r>
    </w:p>
    <w:p w:rsidR="009177A2" w:rsidRPr="00833094" w:rsidRDefault="009177A2" w:rsidP="00AF4705">
      <w:pPr>
        <w:widowControl w:val="0"/>
        <w:autoSpaceDE w:val="0"/>
        <w:autoSpaceDN w:val="0"/>
        <w:spacing w:line="240" w:lineRule="atLeast"/>
        <w:ind w:firstLine="709"/>
        <w:jc w:val="both"/>
        <w:rPr>
          <w:sz w:val="27"/>
          <w:szCs w:val="27"/>
        </w:rPr>
      </w:pPr>
      <w:r w:rsidRPr="00833094">
        <w:rPr>
          <w:sz w:val="27"/>
          <w:szCs w:val="27"/>
        </w:rPr>
        <w:t>По подпрограмме «Развитие и поддержка малого и среднего предпринимательства» в республиканском бюджете Кабардино-Балкарской Республики на 2017 г</w:t>
      </w:r>
      <w:r w:rsidR="008E17F5" w:rsidRPr="00833094">
        <w:rPr>
          <w:sz w:val="27"/>
          <w:szCs w:val="27"/>
        </w:rPr>
        <w:t>о</w:t>
      </w:r>
      <w:r w:rsidRPr="00833094">
        <w:rPr>
          <w:sz w:val="27"/>
          <w:szCs w:val="27"/>
        </w:rPr>
        <w:t>д было предусмотрено 80</w:t>
      </w:r>
      <w:r w:rsidR="00830790" w:rsidRPr="00833094">
        <w:rPr>
          <w:sz w:val="27"/>
          <w:szCs w:val="27"/>
        </w:rPr>
        <w:t>,5</w:t>
      </w:r>
      <w:r w:rsidRPr="00833094">
        <w:rPr>
          <w:sz w:val="27"/>
          <w:szCs w:val="27"/>
        </w:rPr>
        <w:t xml:space="preserve"> </w:t>
      </w:r>
      <w:proofErr w:type="gramStart"/>
      <w:r w:rsidR="00830790" w:rsidRPr="00833094">
        <w:rPr>
          <w:sz w:val="27"/>
          <w:szCs w:val="27"/>
        </w:rPr>
        <w:t>млн</w:t>
      </w:r>
      <w:proofErr w:type="gramEnd"/>
      <w:r w:rsidRPr="00833094">
        <w:rPr>
          <w:sz w:val="27"/>
          <w:szCs w:val="27"/>
        </w:rPr>
        <w:t xml:space="preserve"> рублей, в том числе 28</w:t>
      </w:r>
      <w:r w:rsidR="00830790" w:rsidRPr="00833094">
        <w:rPr>
          <w:sz w:val="27"/>
          <w:szCs w:val="27"/>
        </w:rPr>
        <w:t>,</w:t>
      </w:r>
      <w:r w:rsidRPr="00833094">
        <w:rPr>
          <w:sz w:val="27"/>
          <w:szCs w:val="27"/>
        </w:rPr>
        <w:t>4</w:t>
      </w:r>
      <w:r w:rsidR="00830790" w:rsidRPr="00833094">
        <w:rPr>
          <w:sz w:val="27"/>
          <w:szCs w:val="27"/>
        </w:rPr>
        <w:t xml:space="preserve"> млн</w:t>
      </w:r>
      <w:r w:rsidRPr="00833094">
        <w:rPr>
          <w:sz w:val="27"/>
          <w:szCs w:val="27"/>
        </w:rPr>
        <w:t xml:space="preserve"> рублей за счет средств республиканского бюджета и 52</w:t>
      </w:r>
      <w:r w:rsidR="00830790" w:rsidRPr="00833094">
        <w:rPr>
          <w:sz w:val="27"/>
          <w:szCs w:val="27"/>
        </w:rPr>
        <w:t xml:space="preserve"> млн</w:t>
      </w:r>
      <w:r w:rsidRPr="00833094">
        <w:rPr>
          <w:sz w:val="27"/>
          <w:szCs w:val="27"/>
        </w:rPr>
        <w:t xml:space="preserve"> ру</w:t>
      </w:r>
      <w:r w:rsidR="008E17F5" w:rsidRPr="00833094">
        <w:rPr>
          <w:sz w:val="27"/>
          <w:szCs w:val="27"/>
        </w:rPr>
        <w:t>б</w:t>
      </w:r>
      <w:r w:rsidRPr="00833094">
        <w:rPr>
          <w:sz w:val="27"/>
          <w:szCs w:val="27"/>
        </w:rPr>
        <w:t>лей за счет средств федерального бюджета.</w:t>
      </w:r>
      <w:r w:rsidR="008E17F5" w:rsidRPr="00833094">
        <w:rPr>
          <w:sz w:val="27"/>
          <w:szCs w:val="27"/>
        </w:rPr>
        <w:t xml:space="preserve"> Фактическое финансирование составило 72 </w:t>
      </w:r>
      <w:proofErr w:type="gramStart"/>
      <w:r w:rsidR="00830790" w:rsidRPr="00833094">
        <w:rPr>
          <w:sz w:val="27"/>
          <w:szCs w:val="27"/>
        </w:rPr>
        <w:t>млн</w:t>
      </w:r>
      <w:proofErr w:type="gramEnd"/>
      <w:r w:rsidR="008E17F5" w:rsidRPr="00833094">
        <w:rPr>
          <w:sz w:val="27"/>
          <w:szCs w:val="27"/>
        </w:rPr>
        <w:t xml:space="preserve"> рублей (89,5% от запланированного объема финансирования), в том числе 20</w:t>
      </w:r>
      <w:r w:rsidR="00830790" w:rsidRPr="00833094">
        <w:rPr>
          <w:sz w:val="27"/>
          <w:szCs w:val="27"/>
        </w:rPr>
        <w:t xml:space="preserve"> млн</w:t>
      </w:r>
      <w:r w:rsidR="008E17F5" w:rsidRPr="00833094">
        <w:rPr>
          <w:sz w:val="27"/>
          <w:szCs w:val="27"/>
        </w:rPr>
        <w:t xml:space="preserve"> рублей за счет средств республиканского бюджета (70,4% от запланированного объема финансирования) и  52</w:t>
      </w:r>
      <w:r w:rsidR="00830790" w:rsidRPr="00833094">
        <w:rPr>
          <w:sz w:val="27"/>
          <w:szCs w:val="27"/>
        </w:rPr>
        <w:t xml:space="preserve"> млн</w:t>
      </w:r>
      <w:r w:rsidR="008E17F5" w:rsidRPr="00833094">
        <w:rPr>
          <w:sz w:val="27"/>
          <w:szCs w:val="27"/>
        </w:rPr>
        <w:t xml:space="preserve"> рублей за счет средств федерального бюджета (100% от  запланированного объема финансирования).</w:t>
      </w:r>
    </w:p>
    <w:p w:rsidR="003B2520" w:rsidRPr="00833094" w:rsidRDefault="003B2520" w:rsidP="00AF4705">
      <w:pPr>
        <w:widowControl w:val="0"/>
        <w:autoSpaceDE w:val="0"/>
        <w:autoSpaceDN w:val="0"/>
        <w:spacing w:line="240" w:lineRule="atLeast"/>
        <w:ind w:firstLine="709"/>
        <w:jc w:val="both"/>
        <w:rPr>
          <w:sz w:val="27"/>
          <w:szCs w:val="27"/>
        </w:rPr>
      </w:pPr>
      <w:r w:rsidRPr="00833094">
        <w:rPr>
          <w:sz w:val="27"/>
          <w:szCs w:val="27"/>
        </w:rPr>
        <w:t>Состояние малого и среднего бизнеса в Кабардино-Балкарской Республике характеризуются следующими показателями:</w:t>
      </w:r>
    </w:p>
    <w:p w:rsidR="003B2520" w:rsidRPr="00833094" w:rsidRDefault="003B2520" w:rsidP="00AF4705">
      <w:pPr>
        <w:widowControl w:val="0"/>
        <w:autoSpaceDE w:val="0"/>
        <w:autoSpaceDN w:val="0"/>
        <w:spacing w:line="240" w:lineRule="atLeast"/>
        <w:ind w:firstLine="709"/>
        <w:jc w:val="both"/>
        <w:rPr>
          <w:sz w:val="27"/>
          <w:szCs w:val="27"/>
        </w:rPr>
      </w:pPr>
      <w:r w:rsidRPr="00833094">
        <w:rPr>
          <w:sz w:val="27"/>
          <w:szCs w:val="27"/>
        </w:rPr>
        <w:t xml:space="preserve">На 1 января 2018 года в республике осуществляют свою деятельность  14326  индивидуальных предпринимателей. Количество малых (включая микро) и средних предприятий составляет 5089 единиц.  </w:t>
      </w:r>
    </w:p>
    <w:p w:rsidR="003B2520" w:rsidRPr="00833094" w:rsidRDefault="003B2520" w:rsidP="00AF4705">
      <w:pPr>
        <w:widowControl w:val="0"/>
        <w:autoSpaceDE w:val="0"/>
        <w:autoSpaceDN w:val="0"/>
        <w:spacing w:line="240" w:lineRule="atLeast"/>
        <w:ind w:firstLine="709"/>
        <w:jc w:val="both"/>
        <w:rPr>
          <w:sz w:val="27"/>
          <w:szCs w:val="27"/>
        </w:rPr>
      </w:pPr>
      <w:r w:rsidRPr="00833094">
        <w:rPr>
          <w:sz w:val="27"/>
          <w:szCs w:val="27"/>
        </w:rPr>
        <w:t xml:space="preserve">За 2017 год поступления от субъектов малого предпринимательства по </w:t>
      </w:r>
      <w:r w:rsidRPr="00833094">
        <w:rPr>
          <w:sz w:val="27"/>
          <w:szCs w:val="27"/>
        </w:rPr>
        <w:lastRenderedPageBreak/>
        <w:t xml:space="preserve">специальным налоговым режимам составили 736,1 </w:t>
      </w:r>
      <w:proofErr w:type="gramStart"/>
      <w:r w:rsidRPr="00833094">
        <w:rPr>
          <w:sz w:val="27"/>
          <w:szCs w:val="27"/>
        </w:rPr>
        <w:t>млн</w:t>
      </w:r>
      <w:proofErr w:type="gramEnd"/>
      <w:r w:rsidRPr="00833094">
        <w:rPr>
          <w:sz w:val="27"/>
          <w:szCs w:val="27"/>
        </w:rPr>
        <w:t xml:space="preserve"> рублей, или 104,8 % по сравнению с аналогичным периодом 2016 года. </w:t>
      </w:r>
    </w:p>
    <w:p w:rsidR="003B2520" w:rsidRPr="00833094" w:rsidRDefault="003B2520" w:rsidP="00AF4705">
      <w:pPr>
        <w:widowControl w:val="0"/>
        <w:autoSpaceDE w:val="0"/>
        <w:autoSpaceDN w:val="0"/>
        <w:spacing w:line="240" w:lineRule="atLeast"/>
        <w:ind w:firstLine="709"/>
        <w:jc w:val="both"/>
        <w:rPr>
          <w:sz w:val="27"/>
          <w:szCs w:val="27"/>
        </w:rPr>
      </w:pPr>
      <w:r w:rsidRPr="00833094">
        <w:rPr>
          <w:sz w:val="27"/>
          <w:szCs w:val="27"/>
        </w:rPr>
        <w:t>В том числе:</w:t>
      </w:r>
    </w:p>
    <w:p w:rsidR="003B2520" w:rsidRPr="00833094" w:rsidRDefault="003B2520" w:rsidP="00AF4705">
      <w:pPr>
        <w:widowControl w:val="0"/>
        <w:autoSpaceDE w:val="0"/>
        <w:autoSpaceDN w:val="0"/>
        <w:spacing w:line="240" w:lineRule="atLeast"/>
        <w:ind w:firstLine="709"/>
        <w:jc w:val="both"/>
        <w:rPr>
          <w:sz w:val="27"/>
          <w:szCs w:val="27"/>
        </w:rPr>
      </w:pPr>
      <w:r w:rsidRPr="00833094">
        <w:rPr>
          <w:sz w:val="27"/>
          <w:szCs w:val="27"/>
        </w:rPr>
        <w:t>– единый налог, взимаемый в связи с применением упрощенной системы налогообложения – 502,6</w:t>
      </w:r>
      <w:proofErr w:type="gramStart"/>
      <w:r w:rsidRPr="00833094">
        <w:rPr>
          <w:sz w:val="27"/>
          <w:szCs w:val="27"/>
        </w:rPr>
        <w:t>млн</w:t>
      </w:r>
      <w:proofErr w:type="gramEnd"/>
      <w:r w:rsidRPr="00833094">
        <w:rPr>
          <w:sz w:val="27"/>
          <w:szCs w:val="27"/>
        </w:rPr>
        <w:t xml:space="preserve"> рублей (темп роста – 107,6%).</w:t>
      </w:r>
    </w:p>
    <w:p w:rsidR="003B2520" w:rsidRPr="00833094" w:rsidRDefault="003B2520" w:rsidP="00AF4705">
      <w:pPr>
        <w:widowControl w:val="0"/>
        <w:autoSpaceDE w:val="0"/>
        <w:autoSpaceDN w:val="0"/>
        <w:spacing w:line="240" w:lineRule="atLeast"/>
        <w:ind w:firstLine="709"/>
        <w:jc w:val="both"/>
        <w:rPr>
          <w:sz w:val="27"/>
          <w:szCs w:val="27"/>
        </w:rPr>
      </w:pPr>
      <w:r w:rsidRPr="00833094">
        <w:rPr>
          <w:sz w:val="27"/>
          <w:szCs w:val="27"/>
        </w:rPr>
        <w:t xml:space="preserve">– единый налог на вмененный доход для определенных видов деятельности – 156 </w:t>
      </w:r>
      <w:proofErr w:type="gramStart"/>
      <w:r w:rsidRPr="00833094">
        <w:rPr>
          <w:sz w:val="27"/>
          <w:szCs w:val="27"/>
        </w:rPr>
        <w:t>млн</w:t>
      </w:r>
      <w:proofErr w:type="gramEnd"/>
      <w:r w:rsidRPr="00833094">
        <w:rPr>
          <w:sz w:val="27"/>
          <w:szCs w:val="27"/>
        </w:rPr>
        <w:t xml:space="preserve"> рублей (темп роста – 89,5%).</w:t>
      </w:r>
    </w:p>
    <w:p w:rsidR="003B2520" w:rsidRPr="00833094" w:rsidRDefault="003B2520" w:rsidP="00AF4705">
      <w:pPr>
        <w:widowControl w:val="0"/>
        <w:autoSpaceDE w:val="0"/>
        <w:autoSpaceDN w:val="0"/>
        <w:spacing w:line="240" w:lineRule="atLeast"/>
        <w:ind w:firstLine="709"/>
        <w:jc w:val="both"/>
        <w:rPr>
          <w:sz w:val="27"/>
          <w:szCs w:val="27"/>
        </w:rPr>
      </w:pPr>
      <w:r w:rsidRPr="00833094">
        <w:rPr>
          <w:sz w:val="27"/>
          <w:szCs w:val="27"/>
        </w:rPr>
        <w:t xml:space="preserve">– единый сельскохозяйственный налог – 74,2 </w:t>
      </w:r>
      <w:proofErr w:type="gramStart"/>
      <w:r w:rsidRPr="00833094">
        <w:rPr>
          <w:sz w:val="27"/>
          <w:szCs w:val="27"/>
        </w:rPr>
        <w:t>млн</w:t>
      </w:r>
      <w:proofErr w:type="gramEnd"/>
      <w:r w:rsidRPr="00833094">
        <w:rPr>
          <w:sz w:val="27"/>
          <w:szCs w:val="27"/>
        </w:rPr>
        <w:t xml:space="preserve"> рублей, (темп роста – 127%);</w:t>
      </w:r>
    </w:p>
    <w:p w:rsidR="003B2520" w:rsidRPr="00833094" w:rsidRDefault="003B2520" w:rsidP="00AF4705">
      <w:pPr>
        <w:widowControl w:val="0"/>
        <w:autoSpaceDE w:val="0"/>
        <w:autoSpaceDN w:val="0"/>
        <w:spacing w:line="240" w:lineRule="atLeast"/>
        <w:ind w:firstLine="709"/>
        <w:jc w:val="both"/>
        <w:rPr>
          <w:sz w:val="27"/>
          <w:szCs w:val="27"/>
        </w:rPr>
      </w:pPr>
      <w:r w:rsidRPr="00833094">
        <w:rPr>
          <w:sz w:val="27"/>
          <w:szCs w:val="27"/>
        </w:rPr>
        <w:t xml:space="preserve">– патентная система налогообложения – 3,2 </w:t>
      </w:r>
      <w:proofErr w:type="gramStart"/>
      <w:r w:rsidRPr="00833094">
        <w:rPr>
          <w:sz w:val="27"/>
          <w:szCs w:val="27"/>
        </w:rPr>
        <w:t>млн</w:t>
      </w:r>
      <w:proofErr w:type="gramEnd"/>
      <w:r w:rsidRPr="00833094">
        <w:rPr>
          <w:sz w:val="27"/>
          <w:szCs w:val="27"/>
        </w:rPr>
        <w:t xml:space="preserve"> рублей, (темп роста – 142,3%);</w:t>
      </w:r>
    </w:p>
    <w:p w:rsidR="003B2520" w:rsidRPr="00833094" w:rsidRDefault="003B2520" w:rsidP="00AF4705">
      <w:pPr>
        <w:widowControl w:val="0"/>
        <w:autoSpaceDE w:val="0"/>
        <w:autoSpaceDN w:val="0"/>
        <w:spacing w:line="240" w:lineRule="atLeast"/>
        <w:ind w:firstLine="709"/>
        <w:jc w:val="both"/>
        <w:rPr>
          <w:sz w:val="27"/>
          <w:szCs w:val="27"/>
        </w:rPr>
      </w:pPr>
      <w:r w:rsidRPr="00833094">
        <w:rPr>
          <w:sz w:val="27"/>
          <w:szCs w:val="27"/>
        </w:rPr>
        <w:t xml:space="preserve">В рамках ежегодного конкурсного отбора субъектов Российской Федерации, бюджетам которых в 2017 году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Министерством экономического развития Кабардино-Балкарской Республики подготовлены и защищены 3 заявки, в результате чего республиканскому бюджету Кабардино-Балкарской Республики предоставлена федеральная  субсидия в размере более 52 </w:t>
      </w:r>
      <w:proofErr w:type="gramStart"/>
      <w:r w:rsidRPr="00833094">
        <w:rPr>
          <w:sz w:val="27"/>
          <w:szCs w:val="27"/>
        </w:rPr>
        <w:t>млн</w:t>
      </w:r>
      <w:proofErr w:type="gramEnd"/>
      <w:r w:rsidRPr="00833094">
        <w:rPr>
          <w:sz w:val="27"/>
          <w:szCs w:val="27"/>
        </w:rPr>
        <w:t xml:space="preserve"> рублей, средства которой с </w:t>
      </w:r>
      <w:proofErr w:type="spellStart"/>
      <w:r w:rsidRPr="00833094">
        <w:rPr>
          <w:sz w:val="27"/>
          <w:szCs w:val="27"/>
        </w:rPr>
        <w:t>софинансированием</w:t>
      </w:r>
      <w:proofErr w:type="spellEnd"/>
      <w:r w:rsidRPr="00833094">
        <w:rPr>
          <w:sz w:val="27"/>
          <w:szCs w:val="27"/>
        </w:rPr>
        <w:t xml:space="preserve"> из республиканского бюджета Кабардино-Балкарской Республики в размере 4,52 </w:t>
      </w:r>
      <w:proofErr w:type="gramStart"/>
      <w:r w:rsidRPr="00833094">
        <w:rPr>
          <w:sz w:val="27"/>
          <w:szCs w:val="27"/>
        </w:rPr>
        <w:t>млн</w:t>
      </w:r>
      <w:proofErr w:type="gramEnd"/>
      <w:r w:rsidRPr="00833094">
        <w:rPr>
          <w:sz w:val="27"/>
          <w:szCs w:val="27"/>
        </w:rPr>
        <w:t xml:space="preserve"> рублей направлены на реализацию следующих мероприятий:</w:t>
      </w:r>
    </w:p>
    <w:p w:rsidR="003B2520" w:rsidRPr="00833094" w:rsidRDefault="003B2520" w:rsidP="00AF4705">
      <w:pPr>
        <w:widowControl w:val="0"/>
        <w:autoSpaceDE w:val="0"/>
        <w:autoSpaceDN w:val="0"/>
        <w:spacing w:line="240" w:lineRule="atLeast"/>
        <w:ind w:firstLine="709"/>
        <w:jc w:val="both"/>
        <w:rPr>
          <w:sz w:val="27"/>
          <w:szCs w:val="27"/>
        </w:rPr>
      </w:pPr>
      <w:r w:rsidRPr="00833094">
        <w:rPr>
          <w:sz w:val="27"/>
          <w:szCs w:val="27"/>
        </w:rPr>
        <w:t>«Оказание финансовой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 в размере 40521,2 тыс. рублей</w:t>
      </w:r>
      <w:r w:rsidR="00E47728" w:rsidRPr="00833094">
        <w:rPr>
          <w:sz w:val="27"/>
          <w:szCs w:val="27"/>
        </w:rPr>
        <w:t xml:space="preserve"> из федерального бюджета, 3523,</w:t>
      </w:r>
      <w:r w:rsidRPr="00833094">
        <w:rPr>
          <w:sz w:val="27"/>
          <w:szCs w:val="27"/>
        </w:rPr>
        <w:t>6 тыс. рублей из средств республиканского бюджета Кабардино-Балкарской Республики;</w:t>
      </w:r>
    </w:p>
    <w:p w:rsidR="003B2520" w:rsidRPr="00833094" w:rsidRDefault="003B2520" w:rsidP="00AF4705">
      <w:pPr>
        <w:widowControl w:val="0"/>
        <w:autoSpaceDE w:val="0"/>
        <w:autoSpaceDN w:val="0"/>
        <w:spacing w:line="240" w:lineRule="atLeast"/>
        <w:ind w:firstLine="709"/>
        <w:jc w:val="both"/>
        <w:rPr>
          <w:sz w:val="27"/>
          <w:szCs w:val="27"/>
        </w:rPr>
      </w:pPr>
      <w:r w:rsidRPr="00833094">
        <w:rPr>
          <w:sz w:val="27"/>
          <w:szCs w:val="27"/>
        </w:rPr>
        <w:t>«Содействие развитию молодежного предп</w:t>
      </w:r>
      <w:r w:rsidR="00E47728" w:rsidRPr="00833094">
        <w:rPr>
          <w:sz w:val="27"/>
          <w:szCs w:val="27"/>
        </w:rPr>
        <w:t>ринимательства» в размере 3795</w:t>
      </w:r>
      <w:r w:rsidRPr="00833094">
        <w:rPr>
          <w:sz w:val="27"/>
          <w:szCs w:val="27"/>
        </w:rPr>
        <w:t xml:space="preserve"> тыс. рублей из федерального бюджета, 330 тыс. рублей из средств республиканского бюджета Кабардино-Балкарской Республики;</w:t>
      </w:r>
    </w:p>
    <w:p w:rsidR="003B2520" w:rsidRPr="00833094" w:rsidRDefault="003B2520" w:rsidP="00AF4705">
      <w:pPr>
        <w:widowControl w:val="0"/>
        <w:autoSpaceDE w:val="0"/>
        <w:autoSpaceDN w:val="0"/>
        <w:spacing w:line="240" w:lineRule="atLeast"/>
        <w:ind w:firstLine="709"/>
        <w:jc w:val="both"/>
        <w:rPr>
          <w:sz w:val="27"/>
          <w:szCs w:val="27"/>
        </w:rPr>
      </w:pPr>
      <w:r w:rsidRPr="00833094">
        <w:rPr>
          <w:sz w:val="27"/>
          <w:szCs w:val="27"/>
        </w:rPr>
        <w:t>«Организация предоставления услуг по принципу «одного окна» в целях оказания поддержки субъектам малого и среднего предпринимательства» в размере 7725,</w:t>
      </w:r>
      <w:r w:rsidR="00E47728" w:rsidRPr="00833094">
        <w:rPr>
          <w:sz w:val="27"/>
          <w:szCs w:val="27"/>
        </w:rPr>
        <w:t>9</w:t>
      </w:r>
      <w:r w:rsidRPr="00833094">
        <w:rPr>
          <w:sz w:val="27"/>
          <w:szCs w:val="27"/>
        </w:rPr>
        <w:t xml:space="preserve"> тыс. рублей из федерального бюджета, 671,8 тыс. рублей из средств республиканского бюджета Кабардино-Балкарской Республики.</w:t>
      </w:r>
    </w:p>
    <w:p w:rsidR="003B2520" w:rsidRPr="00833094" w:rsidRDefault="003B2520" w:rsidP="00AF4705">
      <w:pPr>
        <w:widowControl w:val="0"/>
        <w:autoSpaceDE w:val="0"/>
        <w:autoSpaceDN w:val="0"/>
        <w:spacing w:line="240" w:lineRule="atLeast"/>
        <w:ind w:firstLine="709"/>
        <w:jc w:val="both"/>
        <w:rPr>
          <w:sz w:val="27"/>
          <w:szCs w:val="27"/>
        </w:rPr>
      </w:pPr>
      <w:r w:rsidRPr="00833094">
        <w:rPr>
          <w:sz w:val="27"/>
          <w:szCs w:val="27"/>
        </w:rPr>
        <w:t xml:space="preserve">Действующим субъектам малого и среднего предпринимательства предоставляются поручительства за счет средств некоммерческой организации «Гарантийный фонд Кабардино-Балкарской Республики» (далее – Гарантийный фонд) для привлечения банковского кредита. </w:t>
      </w:r>
    </w:p>
    <w:p w:rsidR="003B2520" w:rsidRPr="00833094" w:rsidRDefault="003B2520" w:rsidP="00AF4705">
      <w:pPr>
        <w:widowControl w:val="0"/>
        <w:autoSpaceDE w:val="0"/>
        <w:autoSpaceDN w:val="0"/>
        <w:spacing w:line="240" w:lineRule="atLeast"/>
        <w:ind w:firstLine="709"/>
        <w:jc w:val="both"/>
        <w:rPr>
          <w:sz w:val="27"/>
          <w:szCs w:val="27"/>
        </w:rPr>
      </w:pPr>
      <w:r w:rsidRPr="00833094">
        <w:rPr>
          <w:sz w:val="27"/>
          <w:szCs w:val="27"/>
        </w:rPr>
        <w:t xml:space="preserve">Гарантийным фондом с начала 2017 года предоставлено 7 поручительств на общую сумму более 36,2 </w:t>
      </w:r>
      <w:proofErr w:type="gramStart"/>
      <w:r w:rsidRPr="00833094">
        <w:rPr>
          <w:sz w:val="27"/>
          <w:szCs w:val="27"/>
        </w:rPr>
        <w:t>млн</w:t>
      </w:r>
      <w:proofErr w:type="gramEnd"/>
      <w:r w:rsidRPr="00833094">
        <w:rPr>
          <w:sz w:val="27"/>
          <w:szCs w:val="27"/>
        </w:rPr>
        <w:t xml:space="preserve"> рублей. Сумма кредитных договоров, заключенных под поручительство фонда составила 80,5 </w:t>
      </w:r>
      <w:proofErr w:type="gramStart"/>
      <w:r w:rsidRPr="00833094">
        <w:rPr>
          <w:sz w:val="27"/>
          <w:szCs w:val="27"/>
        </w:rPr>
        <w:t>млн</w:t>
      </w:r>
      <w:proofErr w:type="gramEnd"/>
      <w:r w:rsidRPr="00833094">
        <w:rPr>
          <w:sz w:val="27"/>
          <w:szCs w:val="27"/>
        </w:rPr>
        <w:t xml:space="preserve"> рублей. </w:t>
      </w:r>
    </w:p>
    <w:p w:rsidR="003B2520" w:rsidRPr="00833094" w:rsidRDefault="003B2520" w:rsidP="00AF4705">
      <w:pPr>
        <w:widowControl w:val="0"/>
        <w:autoSpaceDE w:val="0"/>
        <w:autoSpaceDN w:val="0"/>
        <w:spacing w:line="240" w:lineRule="atLeast"/>
        <w:ind w:firstLine="709"/>
        <w:jc w:val="both"/>
        <w:rPr>
          <w:sz w:val="27"/>
          <w:szCs w:val="27"/>
        </w:rPr>
      </w:pPr>
      <w:r w:rsidRPr="00833094">
        <w:rPr>
          <w:sz w:val="27"/>
          <w:szCs w:val="27"/>
        </w:rPr>
        <w:t xml:space="preserve">В целях развития и повышения эффективности финансовых механизмов поддержки субъектов малого и среднего предпринимательства в Кабардино-Балкарской Республике создана региональная </w:t>
      </w:r>
      <w:proofErr w:type="spellStart"/>
      <w:r w:rsidRPr="00833094">
        <w:rPr>
          <w:sz w:val="27"/>
          <w:szCs w:val="27"/>
        </w:rPr>
        <w:t>микрофинансовая</w:t>
      </w:r>
      <w:proofErr w:type="spellEnd"/>
      <w:r w:rsidRPr="00833094">
        <w:rPr>
          <w:sz w:val="27"/>
          <w:szCs w:val="27"/>
        </w:rPr>
        <w:t xml:space="preserve"> организация – некоммерческая </w:t>
      </w:r>
      <w:proofErr w:type="spellStart"/>
      <w:r w:rsidRPr="00833094">
        <w:rPr>
          <w:sz w:val="27"/>
          <w:szCs w:val="27"/>
        </w:rPr>
        <w:t>микрокредитная</w:t>
      </w:r>
      <w:proofErr w:type="spellEnd"/>
      <w:r w:rsidRPr="00833094">
        <w:rPr>
          <w:sz w:val="27"/>
          <w:szCs w:val="27"/>
        </w:rPr>
        <w:t xml:space="preserve"> компания «Фонд микрокредитования субъектов малого и среднего предпринимательства Кабардино-Балкарской </w:t>
      </w:r>
      <w:r w:rsidRPr="00833094">
        <w:rPr>
          <w:sz w:val="27"/>
          <w:szCs w:val="27"/>
        </w:rPr>
        <w:lastRenderedPageBreak/>
        <w:t>Республики» (далее – Фонд).</w:t>
      </w:r>
    </w:p>
    <w:p w:rsidR="003B2520" w:rsidRPr="00833094" w:rsidRDefault="003B2520" w:rsidP="00AF4705">
      <w:pPr>
        <w:widowControl w:val="0"/>
        <w:autoSpaceDE w:val="0"/>
        <w:autoSpaceDN w:val="0"/>
        <w:spacing w:line="240" w:lineRule="atLeast"/>
        <w:ind w:firstLine="709"/>
        <w:jc w:val="both"/>
        <w:rPr>
          <w:sz w:val="27"/>
          <w:szCs w:val="27"/>
        </w:rPr>
      </w:pPr>
      <w:r w:rsidRPr="00833094">
        <w:rPr>
          <w:sz w:val="27"/>
          <w:szCs w:val="27"/>
        </w:rPr>
        <w:t xml:space="preserve">С начала 2017 года Фондом выдано субъектам малого и среднего предпринимательства 69 </w:t>
      </w:r>
      <w:proofErr w:type="spellStart"/>
      <w:r w:rsidRPr="00833094">
        <w:rPr>
          <w:sz w:val="27"/>
          <w:szCs w:val="27"/>
        </w:rPr>
        <w:t>микрозаймов</w:t>
      </w:r>
      <w:proofErr w:type="spellEnd"/>
      <w:r w:rsidRPr="00833094">
        <w:rPr>
          <w:sz w:val="27"/>
          <w:szCs w:val="27"/>
        </w:rPr>
        <w:t xml:space="preserve"> на общую сумму более 53,709 </w:t>
      </w:r>
      <w:proofErr w:type="gramStart"/>
      <w:r w:rsidRPr="00833094">
        <w:rPr>
          <w:sz w:val="27"/>
          <w:szCs w:val="27"/>
        </w:rPr>
        <w:t>млн</w:t>
      </w:r>
      <w:proofErr w:type="gramEnd"/>
      <w:r w:rsidRPr="00833094">
        <w:rPr>
          <w:sz w:val="27"/>
          <w:szCs w:val="27"/>
        </w:rPr>
        <w:t xml:space="preserve"> рублей. </w:t>
      </w:r>
    </w:p>
    <w:p w:rsidR="003B2520" w:rsidRPr="00833094" w:rsidRDefault="003B2520" w:rsidP="00AF4705">
      <w:pPr>
        <w:widowControl w:val="0"/>
        <w:autoSpaceDE w:val="0"/>
        <w:autoSpaceDN w:val="0"/>
        <w:spacing w:line="240" w:lineRule="atLeast"/>
        <w:ind w:firstLine="709"/>
        <w:jc w:val="both"/>
        <w:rPr>
          <w:sz w:val="27"/>
          <w:szCs w:val="27"/>
        </w:rPr>
      </w:pPr>
      <w:r w:rsidRPr="00833094">
        <w:rPr>
          <w:sz w:val="27"/>
          <w:szCs w:val="27"/>
        </w:rPr>
        <w:t xml:space="preserve">Автономная некоммерческая организация «Центр инноваций социальной сферы Кабардино-Балкарской Республики»  за указанный период предоставила 112 консультаций субъектам малого и среднего предпринимательства. </w:t>
      </w:r>
    </w:p>
    <w:p w:rsidR="003B2520" w:rsidRPr="00833094" w:rsidRDefault="003B2520" w:rsidP="00AF4705">
      <w:pPr>
        <w:widowControl w:val="0"/>
        <w:autoSpaceDE w:val="0"/>
        <w:autoSpaceDN w:val="0"/>
        <w:spacing w:line="240" w:lineRule="atLeast"/>
        <w:ind w:firstLine="709"/>
        <w:jc w:val="both"/>
        <w:rPr>
          <w:sz w:val="27"/>
          <w:szCs w:val="27"/>
        </w:rPr>
      </w:pPr>
      <w:proofErr w:type="gramStart"/>
      <w:r w:rsidRPr="00833094">
        <w:rPr>
          <w:sz w:val="27"/>
          <w:szCs w:val="27"/>
        </w:rPr>
        <w:t xml:space="preserve">В настоящее время на территории республики функционируют 5 бизнес-инкубаторов (3 </w:t>
      </w:r>
      <w:proofErr w:type="spellStart"/>
      <w:r w:rsidRPr="00833094">
        <w:rPr>
          <w:sz w:val="27"/>
          <w:szCs w:val="27"/>
        </w:rPr>
        <w:t>офисно</w:t>
      </w:r>
      <w:proofErr w:type="spellEnd"/>
      <w:r w:rsidRPr="00833094">
        <w:rPr>
          <w:sz w:val="27"/>
          <w:szCs w:val="27"/>
        </w:rPr>
        <w:t xml:space="preserve">-производственных бизнес-инкубатора в городских округах Нальчик, Баксан и </w:t>
      </w:r>
      <w:proofErr w:type="spellStart"/>
      <w:r w:rsidRPr="00833094">
        <w:rPr>
          <w:sz w:val="27"/>
          <w:szCs w:val="27"/>
        </w:rPr>
        <w:t>Зольском</w:t>
      </w:r>
      <w:proofErr w:type="spellEnd"/>
      <w:r w:rsidRPr="00833094">
        <w:rPr>
          <w:sz w:val="27"/>
          <w:szCs w:val="27"/>
        </w:rPr>
        <w:t xml:space="preserve"> муниципальном районе и 2 офисных бизнес-инкубатора в городском округе Прохладный и </w:t>
      </w:r>
      <w:proofErr w:type="spellStart"/>
      <w:r w:rsidRPr="00833094">
        <w:rPr>
          <w:sz w:val="27"/>
          <w:szCs w:val="27"/>
        </w:rPr>
        <w:t>Баксанском</w:t>
      </w:r>
      <w:proofErr w:type="spellEnd"/>
      <w:r w:rsidRPr="00833094">
        <w:rPr>
          <w:sz w:val="27"/>
          <w:szCs w:val="27"/>
        </w:rPr>
        <w:t xml:space="preserve"> муниципальном районе), в которых размещено порядка 74 субъектов малого и среднего предпринимательства, которыми создано 342 рабочих места. </w:t>
      </w:r>
      <w:proofErr w:type="gramEnd"/>
    </w:p>
    <w:p w:rsidR="003B2520" w:rsidRPr="00833094" w:rsidRDefault="003B2520" w:rsidP="00AF4705">
      <w:pPr>
        <w:widowControl w:val="0"/>
        <w:autoSpaceDE w:val="0"/>
        <w:autoSpaceDN w:val="0"/>
        <w:spacing w:line="240" w:lineRule="atLeast"/>
        <w:ind w:firstLine="709"/>
        <w:jc w:val="both"/>
        <w:rPr>
          <w:sz w:val="27"/>
          <w:szCs w:val="27"/>
        </w:rPr>
      </w:pPr>
      <w:proofErr w:type="gramStart"/>
      <w:r w:rsidRPr="00833094">
        <w:rPr>
          <w:sz w:val="27"/>
          <w:szCs w:val="27"/>
        </w:rPr>
        <w:t>В целях реализации мер, направленных на обучение субъектов малого и среднего предпринимательства, на площадке ГКУ «Кабардино-Балкарский бизнес-инкубатор» с июля по декабрь 2017 года тренером, прошедшим обучение в Корпорации МСП, проведены обучающие тренинги для начинающих и действующих субъектов малого и среднего предпринимательства по таким тематическим блокам как «Генерация бизнес-идеи», «Бизнес-навигатор МСП», «Юридические аспекты предпринимательства и система налогообложения», «Финансовая поддержка», «Проверка субъектов</w:t>
      </w:r>
      <w:proofErr w:type="gramEnd"/>
      <w:r w:rsidRPr="00833094">
        <w:rPr>
          <w:sz w:val="27"/>
          <w:szCs w:val="27"/>
        </w:rPr>
        <w:t xml:space="preserve"> МСП», «Участие в государственных закупках», «Азбука предпринимателя», «Школа предпринимательства». Всего в тренингах приняли участие 97 человек.</w:t>
      </w:r>
    </w:p>
    <w:p w:rsidR="003B2520" w:rsidRPr="00833094" w:rsidRDefault="003B2520" w:rsidP="00AF4705">
      <w:pPr>
        <w:widowControl w:val="0"/>
        <w:autoSpaceDE w:val="0"/>
        <w:autoSpaceDN w:val="0"/>
        <w:spacing w:line="240" w:lineRule="atLeast"/>
        <w:ind w:firstLine="709"/>
        <w:jc w:val="both"/>
        <w:rPr>
          <w:sz w:val="27"/>
          <w:szCs w:val="27"/>
        </w:rPr>
      </w:pPr>
      <w:proofErr w:type="gramStart"/>
      <w:r w:rsidRPr="00833094">
        <w:rPr>
          <w:sz w:val="27"/>
          <w:szCs w:val="27"/>
        </w:rPr>
        <w:t>В соответствии с частью 4 статьи 18 Федерального закона от 24 июля 2007 года № 209-ФЗ «О развитии малого и среднего предпринимательства в Российской Федерации», а также реализации мероприятий «дорожной карты» по развитию малого и среднего предпринимательства на 2017 год к Соглашению о взаимодействии между Правительством Кабардино-Балкарской Республики и акционерным обществом «Федеральная корпорация по развитию малого и среднего предпринимательства» от 15</w:t>
      </w:r>
      <w:proofErr w:type="gramEnd"/>
      <w:r w:rsidRPr="00833094">
        <w:rPr>
          <w:sz w:val="27"/>
          <w:szCs w:val="27"/>
        </w:rPr>
        <w:t xml:space="preserve"> марта 2016 года № С-76 утверждены перечни муниципального имущества, предназначенного для предоставления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B2520" w:rsidRPr="00833094" w:rsidRDefault="003B2520" w:rsidP="00AF4705">
      <w:pPr>
        <w:widowControl w:val="0"/>
        <w:autoSpaceDE w:val="0"/>
        <w:autoSpaceDN w:val="0"/>
        <w:spacing w:line="240" w:lineRule="atLeast"/>
        <w:ind w:firstLine="709"/>
        <w:jc w:val="both"/>
        <w:rPr>
          <w:sz w:val="27"/>
          <w:szCs w:val="27"/>
        </w:rPr>
      </w:pPr>
      <w:r w:rsidRPr="00833094">
        <w:rPr>
          <w:sz w:val="27"/>
          <w:szCs w:val="27"/>
        </w:rPr>
        <w:t xml:space="preserve">Из 13 муниципальных районов и городских округов Кабардино-Балкарской Республики указанные перечни утверждены в городских округах Нальчик, Баксан и Прохладный, а также </w:t>
      </w:r>
      <w:proofErr w:type="spellStart"/>
      <w:r w:rsidRPr="00833094">
        <w:rPr>
          <w:sz w:val="27"/>
          <w:szCs w:val="27"/>
        </w:rPr>
        <w:t>Баксанском</w:t>
      </w:r>
      <w:proofErr w:type="spellEnd"/>
      <w:r w:rsidRPr="00833094">
        <w:rPr>
          <w:sz w:val="27"/>
          <w:szCs w:val="27"/>
        </w:rPr>
        <w:t xml:space="preserve">, </w:t>
      </w:r>
      <w:proofErr w:type="spellStart"/>
      <w:r w:rsidRPr="00833094">
        <w:rPr>
          <w:sz w:val="27"/>
          <w:szCs w:val="27"/>
        </w:rPr>
        <w:t>Зольском</w:t>
      </w:r>
      <w:proofErr w:type="spellEnd"/>
      <w:r w:rsidRPr="00833094">
        <w:rPr>
          <w:sz w:val="27"/>
          <w:szCs w:val="27"/>
        </w:rPr>
        <w:t xml:space="preserve">, </w:t>
      </w:r>
      <w:proofErr w:type="spellStart"/>
      <w:r w:rsidRPr="00833094">
        <w:rPr>
          <w:sz w:val="27"/>
          <w:szCs w:val="27"/>
        </w:rPr>
        <w:t>Лескенском</w:t>
      </w:r>
      <w:proofErr w:type="spellEnd"/>
      <w:r w:rsidRPr="00833094">
        <w:rPr>
          <w:sz w:val="27"/>
          <w:szCs w:val="27"/>
        </w:rPr>
        <w:t xml:space="preserve">, </w:t>
      </w:r>
      <w:proofErr w:type="spellStart"/>
      <w:r w:rsidRPr="00833094">
        <w:rPr>
          <w:sz w:val="27"/>
          <w:szCs w:val="27"/>
        </w:rPr>
        <w:t>Прохладненском</w:t>
      </w:r>
      <w:proofErr w:type="spellEnd"/>
      <w:r w:rsidRPr="00833094">
        <w:rPr>
          <w:sz w:val="27"/>
          <w:szCs w:val="27"/>
        </w:rPr>
        <w:t xml:space="preserve">,  </w:t>
      </w:r>
      <w:proofErr w:type="spellStart"/>
      <w:r w:rsidRPr="00833094">
        <w:rPr>
          <w:sz w:val="27"/>
          <w:szCs w:val="27"/>
        </w:rPr>
        <w:t>Черекском</w:t>
      </w:r>
      <w:proofErr w:type="spellEnd"/>
      <w:r w:rsidRPr="00833094">
        <w:rPr>
          <w:sz w:val="27"/>
          <w:szCs w:val="27"/>
        </w:rPr>
        <w:t xml:space="preserve">, Майском, Терском, </w:t>
      </w:r>
      <w:proofErr w:type="spellStart"/>
      <w:r w:rsidRPr="00833094">
        <w:rPr>
          <w:sz w:val="27"/>
          <w:szCs w:val="27"/>
        </w:rPr>
        <w:t>Урванском</w:t>
      </w:r>
      <w:proofErr w:type="spellEnd"/>
      <w:r w:rsidRPr="00833094">
        <w:rPr>
          <w:sz w:val="27"/>
          <w:szCs w:val="27"/>
        </w:rPr>
        <w:t xml:space="preserve">, Эльбрусском  муниципальных районах. </w:t>
      </w:r>
    </w:p>
    <w:p w:rsidR="00830790" w:rsidRPr="00833094" w:rsidRDefault="00830790" w:rsidP="00AF4705">
      <w:pPr>
        <w:widowControl w:val="0"/>
        <w:autoSpaceDE w:val="0"/>
        <w:autoSpaceDN w:val="0"/>
        <w:spacing w:line="240" w:lineRule="atLeast"/>
        <w:ind w:firstLine="709"/>
        <w:jc w:val="both"/>
        <w:rPr>
          <w:sz w:val="27"/>
          <w:szCs w:val="27"/>
        </w:rPr>
      </w:pPr>
      <w:r w:rsidRPr="00833094">
        <w:rPr>
          <w:sz w:val="27"/>
          <w:szCs w:val="27"/>
        </w:rPr>
        <w:t xml:space="preserve">На реализацию подпрограммы «Совершенствование системы государственного управления» в бюджете КБР было предусмотрено </w:t>
      </w:r>
      <w:r w:rsidRPr="00833094">
        <w:rPr>
          <w:sz w:val="27"/>
          <w:szCs w:val="27"/>
        </w:rPr>
        <w:br/>
        <w:t xml:space="preserve">275,98 </w:t>
      </w:r>
      <w:proofErr w:type="gramStart"/>
      <w:r w:rsidRPr="00833094">
        <w:rPr>
          <w:sz w:val="27"/>
          <w:szCs w:val="27"/>
        </w:rPr>
        <w:t>млн</w:t>
      </w:r>
      <w:proofErr w:type="gramEnd"/>
      <w:r w:rsidRPr="00833094">
        <w:rPr>
          <w:sz w:val="27"/>
          <w:szCs w:val="27"/>
        </w:rPr>
        <w:t xml:space="preserve"> рублей за счет средств республиканского бюджета, фактические финансирование составило 239,2 млн рублей или 86,7% от запланированного объема финансирования.</w:t>
      </w:r>
    </w:p>
    <w:p w:rsidR="00220005" w:rsidRPr="00833094" w:rsidRDefault="00220005" w:rsidP="00220005">
      <w:pPr>
        <w:tabs>
          <w:tab w:val="left" w:pos="1080"/>
        </w:tabs>
        <w:autoSpaceDE w:val="0"/>
        <w:autoSpaceDN w:val="0"/>
        <w:adjustRightInd w:val="0"/>
        <w:ind w:right="-24" w:firstLine="720"/>
        <w:jc w:val="both"/>
        <w:rPr>
          <w:sz w:val="27"/>
          <w:szCs w:val="27"/>
        </w:rPr>
      </w:pPr>
      <w:proofErr w:type="gramStart"/>
      <w:r w:rsidRPr="00833094">
        <w:rPr>
          <w:sz w:val="27"/>
          <w:szCs w:val="27"/>
        </w:rPr>
        <w:lastRenderedPageBreak/>
        <w:t xml:space="preserve">В рамках реализации Федерального закона от 27 июля 2010 г. </w:t>
      </w:r>
      <w:r w:rsidRPr="00833094">
        <w:rPr>
          <w:sz w:val="27"/>
          <w:szCs w:val="27"/>
        </w:rPr>
        <w:br/>
        <w:t>№ 210-ФЗ «Об организации предоставления государственных и муниципальных услуг» и Указа Президента Российской Федерации от 7 мая 2012 г. № 601 «Об основных направлениях совершенствования системы государственного управления» в Кабардино-Балкарской Республике созданы и функционируют 10 МФЦ (в муниципальных районах) и 2 в г. Нальчике на 399 окон, в том числе 146 окон</w:t>
      </w:r>
      <w:proofErr w:type="gramEnd"/>
      <w:r w:rsidRPr="00833094">
        <w:rPr>
          <w:sz w:val="27"/>
          <w:szCs w:val="27"/>
        </w:rPr>
        <w:t xml:space="preserve"> удаленных рабочих мест.</w:t>
      </w:r>
    </w:p>
    <w:p w:rsidR="00220005" w:rsidRPr="00833094" w:rsidRDefault="00220005" w:rsidP="00220005">
      <w:pPr>
        <w:tabs>
          <w:tab w:val="left" w:pos="1080"/>
        </w:tabs>
        <w:autoSpaceDE w:val="0"/>
        <w:autoSpaceDN w:val="0"/>
        <w:adjustRightInd w:val="0"/>
        <w:ind w:right="-24" w:firstLine="720"/>
        <w:jc w:val="both"/>
        <w:rPr>
          <w:sz w:val="27"/>
          <w:szCs w:val="27"/>
        </w:rPr>
      </w:pPr>
      <w:proofErr w:type="gramStart"/>
      <w:r w:rsidRPr="00833094">
        <w:rPr>
          <w:sz w:val="27"/>
          <w:szCs w:val="27"/>
        </w:rPr>
        <w:t>В соответствии с пунктом 11 Плана мероприятий по дальнейшему развитию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на 2016-2018 годы, утвержденного распоряжением Правительства Российской Федерации от 21 апреля 2016 г. № 747-р внедрен пилотный проект по организации деятельности МФЦ, ориентированных на предоставление государственных, муниципальных, дополнительных (сопутствующих) услуг субъектам предпринимательства.</w:t>
      </w:r>
      <w:proofErr w:type="gramEnd"/>
    </w:p>
    <w:p w:rsidR="00220005" w:rsidRPr="00833094" w:rsidRDefault="00220005" w:rsidP="00220005">
      <w:pPr>
        <w:tabs>
          <w:tab w:val="left" w:pos="1080"/>
        </w:tabs>
        <w:autoSpaceDE w:val="0"/>
        <w:autoSpaceDN w:val="0"/>
        <w:adjustRightInd w:val="0"/>
        <w:ind w:right="-24" w:firstLine="720"/>
        <w:jc w:val="both"/>
        <w:rPr>
          <w:sz w:val="27"/>
          <w:szCs w:val="27"/>
        </w:rPr>
      </w:pPr>
      <w:r w:rsidRPr="00833094">
        <w:rPr>
          <w:sz w:val="27"/>
          <w:szCs w:val="27"/>
        </w:rPr>
        <w:t xml:space="preserve">В настоящее время в Кабардино-Балкарской Республике функционируют 12 окон «МФЦ для бизнеса» на базе государственного бюджетного учреждения «Многофункциональный центр по предоставлению государственных и муниципальных услуг» (далее – МФЦ). Утвержден рекомендуемый перечень государственных и муниципальных услуг для малого и среднего предпринимательства предоставляемых через МФЦ. </w:t>
      </w:r>
    </w:p>
    <w:p w:rsidR="00220005" w:rsidRPr="00833094" w:rsidRDefault="00220005" w:rsidP="00220005">
      <w:pPr>
        <w:tabs>
          <w:tab w:val="left" w:pos="1080"/>
        </w:tabs>
        <w:autoSpaceDE w:val="0"/>
        <w:autoSpaceDN w:val="0"/>
        <w:adjustRightInd w:val="0"/>
        <w:ind w:right="-24" w:firstLine="720"/>
        <w:jc w:val="both"/>
        <w:rPr>
          <w:sz w:val="27"/>
          <w:szCs w:val="27"/>
        </w:rPr>
      </w:pPr>
      <w:r w:rsidRPr="00833094">
        <w:rPr>
          <w:sz w:val="27"/>
          <w:szCs w:val="27"/>
        </w:rPr>
        <w:t xml:space="preserve"> На территории Кабардино-Балкарской Республики открыт офис </w:t>
      </w:r>
      <w:r w:rsidRPr="00833094">
        <w:rPr>
          <w:sz w:val="27"/>
          <w:szCs w:val="27"/>
        </w:rPr>
        <w:br/>
        <w:t>МФЦ для бизнеса по предоставлению государственных и муниципальных услуг.</w:t>
      </w:r>
    </w:p>
    <w:p w:rsidR="00220005" w:rsidRPr="00833094" w:rsidRDefault="00220005" w:rsidP="00220005">
      <w:pPr>
        <w:tabs>
          <w:tab w:val="left" w:pos="1080"/>
        </w:tabs>
        <w:autoSpaceDE w:val="0"/>
        <w:autoSpaceDN w:val="0"/>
        <w:adjustRightInd w:val="0"/>
        <w:ind w:right="-24" w:firstLine="720"/>
        <w:jc w:val="both"/>
        <w:rPr>
          <w:sz w:val="27"/>
          <w:szCs w:val="27"/>
        </w:rPr>
      </w:pPr>
      <w:r w:rsidRPr="00833094">
        <w:rPr>
          <w:sz w:val="27"/>
          <w:szCs w:val="27"/>
        </w:rPr>
        <w:t>Постановлением Правительства Кабардино-Балкарской Республики от 29 декабря 2017 года № 243-ПП принято решение о создании на территории Кабардино-Балкарской Республики центров оказания услуг для бизнеса.</w:t>
      </w:r>
    </w:p>
    <w:p w:rsidR="00220005" w:rsidRPr="00833094" w:rsidRDefault="00220005" w:rsidP="00220005">
      <w:pPr>
        <w:tabs>
          <w:tab w:val="left" w:pos="1080"/>
        </w:tabs>
        <w:autoSpaceDE w:val="0"/>
        <w:autoSpaceDN w:val="0"/>
        <w:adjustRightInd w:val="0"/>
        <w:ind w:right="-24" w:firstLine="720"/>
        <w:jc w:val="both"/>
        <w:rPr>
          <w:sz w:val="27"/>
          <w:szCs w:val="27"/>
        </w:rPr>
      </w:pPr>
      <w:r w:rsidRPr="00833094">
        <w:rPr>
          <w:sz w:val="27"/>
          <w:szCs w:val="27"/>
        </w:rPr>
        <w:t>В рамках данного постановления заключено соглашение с Кабардино-Балкарским региональным филиалом АО «Российский сельскохозяйственный банк» и создан центр оказания услуг для бизнеса (ЦОУ).</w:t>
      </w:r>
    </w:p>
    <w:p w:rsidR="00220005" w:rsidRPr="00833094" w:rsidRDefault="00220005" w:rsidP="00220005">
      <w:pPr>
        <w:tabs>
          <w:tab w:val="left" w:pos="1080"/>
        </w:tabs>
        <w:autoSpaceDE w:val="0"/>
        <w:autoSpaceDN w:val="0"/>
        <w:adjustRightInd w:val="0"/>
        <w:ind w:right="-24"/>
        <w:jc w:val="both"/>
        <w:rPr>
          <w:sz w:val="27"/>
          <w:szCs w:val="27"/>
        </w:rPr>
      </w:pPr>
      <w:r w:rsidRPr="00833094">
        <w:rPr>
          <w:sz w:val="27"/>
          <w:szCs w:val="27"/>
        </w:rPr>
        <w:t xml:space="preserve">          В МФЦ предоставляется более 350 услуг, а также более 200 услуг могут получить субъекты </w:t>
      </w:r>
      <w:r w:rsidRPr="00833094">
        <w:rPr>
          <w:bCs/>
          <w:sz w:val="27"/>
          <w:szCs w:val="27"/>
        </w:rPr>
        <w:t>малого и среднего предпринимательства</w:t>
      </w:r>
      <w:r w:rsidRPr="00833094">
        <w:rPr>
          <w:sz w:val="27"/>
          <w:szCs w:val="27"/>
        </w:rPr>
        <w:t>.</w:t>
      </w:r>
    </w:p>
    <w:p w:rsidR="00220005" w:rsidRPr="00833094" w:rsidRDefault="00220005" w:rsidP="00220005">
      <w:pPr>
        <w:tabs>
          <w:tab w:val="left" w:pos="1080"/>
        </w:tabs>
        <w:autoSpaceDE w:val="0"/>
        <w:autoSpaceDN w:val="0"/>
        <w:adjustRightInd w:val="0"/>
        <w:ind w:right="-24" w:firstLine="720"/>
        <w:jc w:val="both"/>
        <w:rPr>
          <w:sz w:val="27"/>
          <w:szCs w:val="27"/>
        </w:rPr>
      </w:pPr>
      <w:r w:rsidRPr="00833094">
        <w:rPr>
          <w:sz w:val="27"/>
          <w:szCs w:val="27"/>
        </w:rPr>
        <w:t xml:space="preserve">За 2017 год сотрудниками МФЦ было оказано более 610 000 услуг, через </w:t>
      </w:r>
      <w:proofErr w:type="gramStart"/>
      <w:r w:rsidRPr="00833094">
        <w:rPr>
          <w:sz w:val="27"/>
          <w:szCs w:val="27"/>
        </w:rPr>
        <w:t>бизнес-окна</w:t>
      </w:r>
      <w:proofErr w:type="gramEnd"/>
      <w:r w:rsidRPr="00833094">
        <w:rPr>
          <w:sz w:val="27"/>
          <w:szCs w:val="27"/>
        </w:rPr>
        <w:t xml:space="preserve"> МФЦ оказано субъектам </w:t>
      </w:r>
      <w:r w:rsidRPr="00833094">
        <w:rPr>
          <w:bCs/>
          <w:sz w:val="27"/>
          <w:szCs w:val="27"/>
        </w:rPr>
        <w:t>малого и среднего предпринимательства</w:t>
      </w:r>
      <w:r w:rsidRPr="00833094">
        <w:rPr>
          <w:sz w:val="27"/>
          <w:szCs w:val="27"/>
        </w:rPr>
        <w:t xml:space="preserve"> 18599 услуг, в том числе 4045 услуг Федеральной корпорации по развитию малого и среднего предпринимательства.</w:t>
      </w:r>
    </w:p>
    <w:p w:rsidR="00220005" w:rsidRPr="00833094" w:rsidRDefault="00220005" w:rsidP="00220005">
      <w:pPr>
        <w:tabs>
          <w:tab w:val="left" w:pos="1080"/>
        </w:tabs>
        <w:autoSpaceDE w:val="0"/>
        <w:autoSpaceDN w:val="0"/>
        <w:adjustRightInd w:val="0"/>
        <w:ind w:right="-24" w:firstLine="720"/>
        <w:jc w:val="both"/>
        <w:rPr>
          <w:sz w:val="27"/>
          <w:szCs w:val="27"/>
        </w:rPr>
      </w:pPr>
      <w:r w:rsidRPr="00833094">
        <w:rPr>
          <w:sz w:val="27"/>
          <w:szCs w:val="27"/>
        </w:rPr>
        <w:t xml:space="preserve">В ежегодном </w:t>
      </w:r>
      <w:proofErr w:type="gramStart"/>
      <w:r w:rsidRPr="00833094">
        <w:rPr>
          <w:sz w:val="27"/>
          <w:szCs w:val="27"/>
        </w:rPr>
        <w:t>рейтинге</w:t>
      </w:r>
      <w:proofErr w:type="gramEnd"/>
      <w:r w:rsidRPr="00833094">
        <w:rPr>
          <w:sz w:val="27"/>
          <w:szCs w:val="27"/>
        </w:rPr>
        <w:t xml:space="preserve"> проводимом Министерством экономического развития РФ по оценке эффективности деятельности органов исполнительной власти субъектов РФ, в части реализации проекта по созданию и развитию сети МФЦ, который опубликован в сентябре 2017 г., Кабардино-Балкарская Республика вошла в 10 лучших регионов страны, опередив все субъекты СКФО (7 место).</w:t>
      </w:r>
    </w:p>
    <w:p w:rsidR="00220005" w:rsidRPr="00833094" w:rsidRDefault="00220005" w:rsidP="00220005">
      <w:pPr>
        <w:tabs>
          <w:tab w:val="left" w:pos="1080"/>
        </w:tabs>
        <w:autoSpaceDE w:val="0"/>
        <w:autoSpaceDN w:val="0"/>
        <w:adjustRightInd w:val="0"/>
        <w:ind w:right="-24" w:firstLine="720"/>
        <w:jc w:val="both"/>
        <w:rPr>
          <w:sz w:val="27"/>
          <w:szCs w:val="27"/>
        </w:rPr>
      </w:pPr>
      <w:r w:rsidRPr="00833094">
        <w:rPr>
          <w:sz w:val="27"/>
          <w:szCs w:val="27"/>
        </w:rPr>
        <w:t xml:space="preserve">В целях повышения качества предоставления государственных и муниципальных услуг проведен мониторинг качества их предоставления, в том числе через МФЦ. По результатам мониторинга уровень удовлетворенности граждан качеством предоставления государственных и муниципальных услуг </w:t>
      </w:r>
      <w:r w:rsidRPr="00833094">
        <w:rPr>
          <w:sz w:val="27"/>
          <w:szCs w:val="27"/>
        </w:rPr>
        <w:lastRenderedPageBreak/>
        <w:t xml:space="preserve">за 2017 год составил 96,2%, при плановом значении данного показателя к концу 2018 года – ни менее 90 %. </w:t>
      </w:r>
    </w:p>
    <w:p w:rsidR="00220005" w:rsidRPr="00833094" w:rsidRDefault="00220005" w:rsidP="00220005">
      <w:pPr>
        <w:tabs>
          <w:tab w:val="left" w:pos="1080"/>
        </w:tabs>
        <w:autoSpaceDE w:val="0"/>
        <w:autoSpaceDN w:val="0"/>
        <w:adjustRightInd w:val="0"/>
        <w:ind w:right="-24" w:firstLine="720"/>
        <w:jc w:val="both"/>
        <w:rPr>
          <w:sz w:val="27"/>
          <w:szCs w:val="27"/>
        </w:rPr>
      </w:pPr>
      <w:r w:rsidRPr="00833094">
        <w:rPr>
          <w:sz w:val="27"/>
          <w:szCs w:val="27"/>
        </w:rPr>
        <w:t>За 2017 год в информационно-аналитическую систему мониторинга качества государственных услуг поступило 986392 оценки, число положительных оценок составило 99,07%.</w:t>
      </w:r>
    </w:p>
    <w:p w:rsidR="00830790" w:rsidRPr="00833094" w:rsidRDefault="00830790" w:rsidP="00AF4705">
      <w:pPr>
        <w:widowControl w:val="0"/>
        <w:autoSpaceDE w:val="0"/>
        <w:autoSpaceDN w:val="0"/>
        <w:spacing w:line="240" w:lineRule="atLeast"/>
        <w:ind w:firstLine="709"/>
        <w:jc w:val="both"/>
        <w:rPr>
          <w:sz w:val="27"/>
          <w:szCs w:val="27"/>
        </w:rPr>
      </w:pPr>
      <w:r w:rsidRPr="00833094">
        <w:rPr>
          <w:sz w:val="27"/>
          <w:szCs w:val="27"/>
        </w:rPr>
        <w:t xml:space="preserve">На реализацию </w:t>
      </w:r>
      <w:hyperlink r:id="rId11" w:history="1">
        <w:r w:rsidR="00420954" w:rsidRPr="00833094">
          <w:rPr>
            <w:color w:val="0000FF"/>
            <w:sz w:val="27"/>
            <w:szCs w:val="27"/>
          </w:rPr>
          <w:t>подпрограммы</w:t>
        </w:r>
      </w:hyperlink>
      <w:r w:rsidR="00420954" w:rsidRPr="00833094">
        <w:rPr>
          <w:sz w:val="27"/>
          <w:szCs w:val="27"/>
        </w:rPr>
        <w:t xml:space="preserve"> «Реализация мероприятий подпрограммы «Социально-экономическое развитие Кабардино-Балкарской Республики на период до 2025 года» государственной программы Российской Федерации «Развитие Северо-Кавказского федерального округа» на период до 2025 года» </w:t>
      </w:r>
      <w:r w:rsidRPr="00833094">
        <w:rPr>
          <w:sz w:val="27"/>
          <w:szCs w:val="27"/>
        </w:rPr>
        <w:t>в республиканского бю</w:t>
      </w:r>
      <w:r w:rsidR="00420954" w:rsidRPr="00833094">
        <w:rPr>
          <w:sz w:val="27"/>
          <w:szCs w:val="27"/>
        </w:rPr>
        <w:t>д</w:t>
      </w:r>
      <w:r w:rsidRPr="00833094">
        <w:rPr>
          <w:sz w:val="27"/>
          <w:szCs w:val="27"/>
        </w:rPr>
        <w:t xml:space="preserve">жете было предусмотрено 748,6 </w:t>
      </w:r>
      <w:proofErr w:type="gramStart"/>
      <w:r w:rsidRPr="00833094">
        <w:rPr>
          <w:sz w:val="27"/>
          <w:szCs w:val="27"/>
        </w:rPr>
        <w:t>млн</w:t>
      </w:r>
      <w:proofErr w:type="gramEnd"/>
      <w:r w:rsidRPr="00833094">
        <w:rPr>
          <w:sz w:val="27"/>
          <w:szCs w:val="27"/>
        </w:rPr>
        <w:t xml:space="preserve"> рублей, в том ч</w:t>
      </w:r>
      <w:r w:rsidR="00420954" w:rsidRPr="00833094">
        <w:rPr>
          <w:sz w:val="27"/>
          <w:szCs w:val="27"/>
        </w:rPr>
        <w:t>и</w:t>
      </w:r>
      <w:r w:rsidRPr="00833094">
        <w:rPr>
          <w:sz w:val="27"/>
          <w:szCs w:val="27"/>
        </w:rPr>
        <w:t xml:space="preserve">сле 46,9 млн рублей за счет средств республиканского бюджета и 701,6 млн рублей за счет средств федерального бюджета. </w:t>
      </w:r>
      <w:r w:rsidR="00420954" w:rsidRPr="00833094">
        <w:rPr>
          <w:sz w:val="27"/>
          <w:szCs w:val="27"/>
        </w:rPr>
        <w:t xml:space="preserve">Фактическое финансирование составило 747,8 </w:t>
      </w:r>
      <w:proofErr w:type="gramStart"/>
      <w:r w:rsidR="00420954" w:rsidRPr="00833094">
        <w:rPr>
          <w:sz w:val="27"/>
          <w:szCs w:val="27"/>
        </w:rPr>
        <w:t>млн</w:t>
      </w:r>
      <w:proofErr w:type="gramEnd"/>
      <w:r w:rsidR="00420954" w:rsidRPr="00833094">
        <w:rPr>
          <w:sz w:val="27"/>
          <w:szCs w:val="27"/>
        </w:rPr>
        <w:t xml:space="preserve"> рублей (99,9% от запланированного объема финансирования), в том числе 46,1 млн рублей (98,2% от запланированного объема финансирования) за счет средств республиканского бюджета и 701,6 млн рублей (100% от запланированного объема финансирования) за счет средств федерального бюджета. </w:t>
      </w:r>
    </w:p>
    <w:p w:rsidR="00420954" w:rsidRPr="00833094" w:rsidRDefault="00420954" w:rsidP="00420954">
      <w:pPr>
        <w:widowControl w:val="0"/>
        <w:autoSpaceDE w:val="0"/>
        <w:autoSpaceDN w:val="0"/>
        <w:spacing w:line="240" w:lineRule="atLeast"/>
        <w:ind w:firstLine="709"/>
        <w:jc w:val="both"/>
        <w:rPr>
          <w:sz w:val="27"/>
          <w:szCs w:val="27"/>
        </w:rPr>
      </w:pPr>
      <w:r w:rsidRPr="00833094">
        <w:rPr>
          <w:sz w:val="27"/>
          <w:szCs w:val="27"/>
        </w:rPr>
        <w:t xml:space="preserve">В рамках </w:t>
      </w:r>
      <w:hyperlink r:id="rId12" w:history="1">
        <w:r w:rsidRPr="00833094">
          <w:rPr>
            <w:color w:val="0000FF"/>
            <w:sz w:val="27"/>
            <w:szCs w:val="27"/>
          </w:rPr>
          <w:t>подпрограммы</w:t>
        </w:r>
      </w:hyperlink>
      <w:r w:rsidRPr="00833094">
        <w:rPr>
          <w:sz w:val="27"/>
          <w:szCs w:val="27"/>
        </w:rPr>
        <w:t xml:space="preserve"> «Реализация мероприятий подпрограммы «Социально-экономическое развитие Кабардино-Балкарской Республики на период до 2025 года» государственной программы Российской Федерации «Развитие Северо-Кавказского федерального округа» на период до 2025 года» в 2017 году было предусмотрена реализации инвестиционного проекта «Перевод Нальчикского гидрометаллургического завода на новую территорию. Создание инновационного, наукоёмкого, экологически безопасного производства вольфрамового ангидрида, освоение производства новой продукции, отвечающей по качеству лучшим мировым стандартам» и расширение очистных сооружений в </w:t>
      </w:r>
      <w:proofErr w:type="spellStart"/>
      <w:r w:rsidRPr="00833094">
        <w:rPr>
          <w:sz w:val="27"/>
          <w:szCs w:val="27"/>
        </w:rPr>
        <w:t>г</w:t>
      </w:r>
      <w:proofErr w:type="gramStart"/>
      <w:r w:rsidRPr="00833094">
        <w:rPr>
          <w:sz w:val="27"/>
          <w:szCs w:val="27"/>
        </w:rPr>
        <w:t>.Н</w:t>
      </w:r>
      <w:proofErr w:type="gramEnd"/>
      <w:r w:rsidRPr="00833094">
        <w:rPr>
          <w:sz w:val="27"/>
          <w:szCs w:val="27"/>
        </w:rPr>
        <w:t>арткале</w:t>
      </w:r>
      <w:proofErr w:type="spellEnd"/>
      <w:r w:rsidRPr="00833094">
        <w:rPr>
          <w:sz w:val="27"/>
          <w:szCs w:val="27"/>
        </w:rPr>
        <w:t xml:space="preserve"> </w:t>
      </w:r>
      <w:proofErr w:type="spellStart"/>
      <w:r w:rsidRPr="00833094">
        <w:rPr>
          <w:sz w:val="27"/>
          <w:szCs w:val="27"/>
        </w:rPr>
        <w:t>Урванского</w:t>
      </w:r>
      <w:proofErr w:type="spellEnd"/>
      <w:r w:rsidRPr="00833094">
        <w:rPr>
          <w:sz w:val="27"/>
          <w:szCs w:val="27"/>
        </w:rPr>
        <w:t xml:space="preserve"> муниципального района.</w:t>
      </w:r>
    </w:p>
    <w:p w:rsidR="00404067" w:rsidRPr="00833094" w:rsidRDefault="00404067" w:rsidP="00AF4705">
      <w:pPr>
        <w:ind w:firstLine="709"/>
        <w:jc w:val="both"/>
        <w:rPr>
          <w:sz w:val="27"/>
          <w:szCs w:val="27"/>
        </w:rPr>
      </w:pPr>
      <w:r w:rsidRPr="00833094">
        <w:rPr>
          <w:sz w:val="27"/>
          <w:szCs w:val="27"/>
        </w:rPr>
        <w:t xml:space="preserve">Общая стоимость инвестиционного проекта «Перевод Нальчикского гидрометаллургического завода на новую территорию. Создание инновационного, наукоемкого экологически безопасного производства вольфрамового ангидрида, освоение производства новой продукции, отвечающей по качеству лучшим мировым стандартам» (далее – Проект) - 2,0 </w:t>
      </w:r>
      <w:proofErr w:type="gramStart"/>
      <w:r w:rsidRPr="00833094">
        <w:rPr>
          <w:sz w:val="27"/>
          <w:szCs w:val="27"/>
        </w:rPr>
        <w:t>млрд</w:t>
      </w:r>
      <w:proofErr w:type="gramEnd"/>
      <w:r w:rsidRPr="00833094">
        <w:rPr>
          <w:sz w:val="27"/>
          <w:szCs w:val="27"/>
        </w:rPr>
        <w:t xml:space="preserve"> рублей, из них средства федерального бюджета </w:t>
      </w:r>
      <w:r w:rsidRPr="00833094">
        <w:rPr>
          <w:sz w:val="27"/>
          <w:szCs w:val="27"/>
        </w:rPr>
        <w:softHyphen/>
        <w:t xml:space="preserve"> 500 млн рублей, средства бюджета КБР – 20 млн рублей, внебюджетные средства – </w:t>
      </w:r>
      <w:r w:rsidRPr="00833094">
        <w:rPr>
          <w:sz w:val="27"/>
          <w:szCs w:val="27"/>
        </w:rPr>
        <w:br/>
        <w:t>1480 млн рублей.</w:t>
      </w:r>
    </w:p>
    <w:p w:rsidR="00770C3B" w:rsidRPr="00833094" w:rsidRDefault="00770C3B" w:rsidP="00AF4705">
      <w:pPr>
        <w:ind w:firstLine="851"/>
        <w:jc w:val="both"/>
        <w:rPr>
          <w:sz w:val="27"/>
          <w:szCs w:val="27"/>
        </w:rPr>
      </w:pPr>
      <w:proofErr w:type="gramStart"/>
      <w:r w:rsidRPr="00833094">
        <w:rPr>
          <w:sz w:val="27"/>
          <w:szCs w:val="27"/>
        </w:rPr>
        <w:t xml:space="preserve">Для реализации Проекта между Министерством Российской Федерации по делам Северного Кавказа (далее – </w:t>
      </w:r>
      <w:proofErr w:type="spellStart"/>
      <w:r w:rsidRPr="00833094">
        <w:rPr>
          <w:sz w:val="27"/>
          <w:szCs w:val="27"/>
        </w:rPr>
        <w:t>Минкавказ</w:t>
      </w:r>
      <w:proofErr w:type="spellEnd"/>
      <w:r w:rsidRPr="00833094">
        <w:rPr>
          <w:sz w:val="27"/>
          <w:szCs w:val="27"/>
        </w:rPr>
        <w:t xml:space="preserve"> России)                                          и Правительством Кабардино-Балкарской Республики 18 февраля 2017 г. заключено Соглашение № 370-08-001 о предоставлении субсидии                             в 2017 году из федерального бюджета бюджету Кабардино-Балкарской Республики на </w:t>
      </w:r>
      <w:proofErr w:type="spellStart"/>
      <w:r w:rsidRPr="00833094">
        <w:rPr>
          <w:sz w:val="27"/>
          <w:szCs w:val="27"/>
        </w:rPr>
        <w:t>софинансирование</w:t>
      </w:r>
      <w:proofErr w:type="spellEnd"/>
      <w:r w:rsidRPr="00833094">
        <w:rPr>
          <w:sz w:val="27"/>
          <w:szCs w:val="27"/>
        </w:rPr>
        <w:t xml:space="preserve"> расходных обязательств на мероприятия по социально-экономическому развитию субъектов Российской Федерации, входящих в состав Северо-Кавказского федерального округа, в рамках подпрограммы «Социально-экономическое развитие</w:t>
      </w:r>
      <w:proofErr w:type="gramEnd"/>
      <w:r w:rsidRPr="00833094">
        <w:rPr>
          <w:sz w:val="27"/>
          <w:szCs w:val="27"/>
        </w:rPr>
        <w:t xml:space="preserve"> Кабардино-Балкарской Республики на 2016-2025 годы» (далее – Соглашение).</w:t>
      </w:r>
    </w:p>
    <w:p w:rsidR="00770C3B" w:rsidRPr="00833094" w:rsidRDefault="00770C3B" w:rsidP="00AF4705">
      <w:pPr>
        <w:ind w:firstLine="851"/>
        <w:jc w:val="both"/>
        <w:rPr>
          <w:sz w:val="27"/>
          <w:szCs w:val="27"/>
        </w:rPr>
      </w:pPr>
      <w:r w:rsidRPr="00833094">
        <w:rPr>
          <w:sz w:val="27"/>
          <w:szCs w:val="27"/>
        </w:rPr>
        <w:lastRenderedPageBreak/>
        <w:t>Во исполнение Соглашения Правительством Кабардино-Балкарской Республики 18 апреля 2017 г. принято распоряжение № 237-рп «О внесении                  в качестве вклада Кабардино-Балкарской Республики в уставный капитал акционерного общества «Корпорация развития Кабардино-Балкарской Республики» (далее – Корпорация) акций акционерного общества «</w:t>
      </w:r>
      <w:proofErr w:type="spellStart"/>
      <w:r w:rsidRPr="00833094">
        <w:rPr>
          <w:sz w:val="27"/>
          <w:szCs w:val="27"/>
        </w:rPr>
        <w:t>КабБалкВольфрам</w:t>
      </w:r>
      <w:proofErr w:type="spellEnd"/>
      <w:r w:rsidRPr="00833094">
        <w:rPr>
          <w:sz w:val="27"/>
          <w:szCs w:val="27"/>
        </w:rPr>
        <w:t>» (далее – Инициатор).</w:t>
      </w:r>
    </w:p>
    <w:p w:rsidR="00770C3B" w:rsidRPr="00833094" w:rsidRDefault="00770C3B" w:rsidP="00AF4705">
      <w:pPr>
        <w:ind w:firstLine="851"/>
        <w:jc w:val="both"/>
        <w:rPr>
          <w:sz w:val="27"/>
          <w:szCs w:val="27"/>
        </w:rPr>
      </w:pPr>
      <w:proofErr w:type="gramStart"/>
      <w:r w:rsidRPr="00833094">
        <w:rPr>
          <w:sz w:val="27"/>
          <w:szCs w:val="27"/>
        </w:rPr>
        <w:t xml:space="preserve">В целях реализации указанного распоряжения между Министерством земельных и имущественных отношений Кабардино-Балкарской Республики и Корпорацией 2 июня 2017 года заключён договор «Об участии Кабардино-Балкарской Республики в уставном капитале акционерного общества «Корпорация развития Кабардино-Балкарской Республики», в соответствии с которым </w:t>
      </w:r>
      <w:proofErr w:type="spellStart"/>
      <w:r w:rsidRPr="00833094">
        <w:rPr>
          <w:sz w:val="27"/>
          <w:szCs w:val="27"/>
        </w:rPr>
        <w:t>Минимуществом</w:t>
      </w:r>
      <w:proofErr w:type="spellEnd"/>
      <w:r w:rsidRPr="00833094">
        <w:rPr>
          <w:sz w:val="27"/>
          <w:szCs w:val="27"/>
        </w:rPr>
        <w:t xml:space="preserve"> КБР совместно с заинтересованными лицами осуществлены мероприятия по увеличению уставного капитала Корпорации путём внесения находящихся в государственной собственности Кабардино-Балкарской Республикой 25,0039</w:t>
      </w:r>
      <w:proofErr w:type="gramEnd"/>
      <w:r w:rsidRPr="00833094">
        <w:rPr>
          <w:sz w:val="27"/>
          <w:szCs w:val="27"/>
        </w:rPr>
        <w:t>% акций АО «</w:t>
      </w:r>
      <w:proofErr w:type="spellStart"/>
      <w:r w:rsidRPr="00833094">
        <w:rPr>
          <w:sz w:val="27"/>
          <w:szCs w:val="27"/>
        </w:rPr>
        <w:t>КабБалкВольфрам</w:t>
      </w:r>
      <w:proofErr w:type="spellEnd"/>
      <w:r w:rsidRPr="00833094">
        <w:rPr>
          <w:sz w:val="27"/>
          <w:szCs w:val="27"/>
        </w:rPr>
        <w:t xml:space="preserve">» и предусмотренных республиканским бюджетом Кабардино-Балкарской Республики на 2017 год денежных средств в размере 520,0 </w:t>
      </w:r>
      <w:proofErr w:type="gramStart"/>
      <w:r w:rsidRPr="00833094">
        <w:rPr>
          <w:sz w:val="27"/>
          <w:szCs w:val="27"/>
        </w:rPr>
        <w:t>млн</w:t>
      </w:r>
      <w:proofErr w:type="gramEnd"/>
      <w:r w:rsidRPr="00833094">
        <w:rPr>
          <w:sz w:val="27"/>
          <w:szCs w:val="27"/>
        </w:rPr>
        <w:t xml:space="preserve"> рублей.</w:t>
      </w:r>
    </w:p>
    <w:p w:rsidR="00770C3B" w:rsidRPr="00833094" w:rsidRDefault="00770C3B" w:rsidP="00AF4705">
      <w:pPr>
        <w:spacing w:line="240" w:lineRule="atLeast"/>
        <w:ind w:firstLine="709"/>
        <w:jc w:val="both"/>
        <w:rPr>
          <w:sz w:val="27"/>
          <w:szCs w:val="27"/>
        </w:rPr>
      </w:pPr>
      <w:r w:rsidRPr="00833094">
        <w:rPr>
          <w:sz w:val="27"/>
          <w:szCs w:val="27"/>
        </w:rPr>
        <w:t xml:space="preserve">Денежные средства Корпорации в размере 520,0 </w:t>
      </w:r>
      <w:proofErr w:type="gramStart"/>
      <w:r w:rsidRPr="00833094">
        <w:rPr>
          <w:sz w:val="27"/>
          <w:szCs w:val="27"/>
        </w:rPr>
        <w:t>млн</w:t>
      </w:r>
      <w:proofErr w:type="gramEnd"/>
      <w:r w:rsidRPr="00833094">
        <w:rPr>
          <w:sz w:val="27"/>
          <w:szCs w:val="27"/>
        </w:rPr>
        <w:t xml:space="preserve"> рублей планировалось направить в уставный капитал Инициатора для реализации вышеуказанного инвестиционного проекта. В связи с чем на общем собрании акционеров Инициатора, состоявшемся 24 апреля 2017 года, принято решение об увеличении уставного капитала общества на сумму   2079,7 </w:t>
      </w:r>
      <w:proofErr w:type="gramStart"/>
      <w:r w:rsidRPr="00833094">
        <w:rPr>
          <w:sz w:val="27"/>
          <w:szCs w:val="27"/>
        </w:rPr>
        <w:t>млн</w:t>
      </w:r>
      <w:proofErr w:type="gramEnd"/>
      <w:r w:rsidRPr="00833094">
        <w:rPr>
          <w:sz w:val="27"/>
          <w:szCs w:val="27"/>
        </w:rPr>
        <w:t xml:space="preserve"> рублей со следующим распределением: АО «Корпорация развития Кабардино-Балкарской республики» – 520,0 </w:t>
      </w:r>
      <w:proofErr w:type="gramStart"/>
      <w:r w:rsidRPr="00833094">
        <w:rPr>
          <w:sz w:val="27"/>
          <w:szCs w:val="27"/>
        </w:rPr>
        <w:t>млн</w:t>
      </w:r>
      <w:proofErr w:type="gramEnd"/>
      <w:r w:rsidRPr="00833094">
        <w:rPr>
          <w:sz w:val="27"/>
          <w:szCs w:val="27"/>
        </w:rPr>
        <w:t xml:space="preserve"> рублей, ООО «Индустриальная компания» (далее – Инвестор) – 1559,7 млн рублей. Форма оплаты размещаемых дополнительных акций: Корпорация денежными средствами, Инвестор акциями ОАО «</w:t>
      </w:r>
      <w:proofErr w:type="spellStart"/>
      <w:r w:rsidRPr="00833094">
        <w:rPr>
          <w:sz w:val="27"/>
          <w:szCs w:val="27"/>
        </w:rPr>
        <w:t>Гидрометаллург</w:t>
      </w:r>
      <w:proofErr w:type="spellEnd"/>
      <w:r w:rsidRPr="00833094">
        <w:rPr>
          <w:sz w:val="27"/>
          <w:szCs w:val="27"/>
        </w:rPr>
        <w:t>» и объектом интеллектуальной собственности – Проект «Строительство нового гидрометаллургического производства с применением инновационных технологий в </w:t>
      </w:r>
      <w:proofErr w:type="spellStart"/>
      <w:r w:rsidRPr="00833094">
        <w:rPr>
          <w:sz w:val="27"/>
          <w:szCs w:val="27"/>
        </w:rPr>
        <w:t>Прохладненском</w:t>
      </w:r>
      <w:proofErr w:type="spellEnd"/>
      <w:r w:rsidRPr="00833094">
        <w:rPr>
          <w:sz w:val="27"/>
          <w:szCs w:val="27"/>
        </w:rPr>
        <w:t xml:space="preserve"> муниципальном районе Кабардино-Балкарской Республики».</w:t>
      </w:r>
    </w:p>
    <w:p w:rsidR="00770C3B" w:rsidRPr="00833094" w:rsidRDefault="00770C3B" w:rsidP="00AF4705">
      <w:pPr>
        <w:ind w:firstLine="709"/>
        <w:jc w:val="both"/>
        <w:rPr>
          <w:sz w:val="27"/>
          <w:szCs w:val="27"/>
        </w:rPr>
      </w:pPr>
      <w:r w:rsidRPr="00833094">
        <w:rPr>
          <w:sz w:val="27"/>
          <w:szCs w:val="27"/>
        </w:rPr>
        <w:t>Для обеспечения своевременности реализации Проекта разработана «дорожная карта» по строительству нового гидрометаллургического производства с применением инновационных технологий на базе ОАО «</w:t>
      </w:r>
      <w:proofErr w:type="spellStart"/>
      <w:r w:rsidRPr="00833094">
        <w:rPr>
          <w:sz w:val="27"/>
          <w:szCs w:val="27"/>
        </w:rPr>
        <w:t>Гидрометаллург</w:t>
      </w:r>
      <w:proofErr w:type="spellEnd"/>
      <w:r w:rsidRPr="00833094">
        <w:rPr>
          <w:sz w:val="27"/>
          <w:szCs w:val="27"/>
        </w:rPr>
        <w:t>», утвержденная Председателем Правительства Кабардино-Балкарской Республики и генеральным директором ЗАО «Компания «Вольфрам» 14 июня 2017 года.</w:t>
      </w:r>
    </w:p>
    <w:p w:rsidR="00770C3B" w:rsidRPr="00833094" w:rsidRDefault="00770C3B" w:rsidP="00AF4705">
      <w:pPr>
        <w:ind w:firstLine="851"/>
        <w:jc w:val="both"/>
        <w:rPr>
          <w:sz w:val="27"/>
          <w:szCs w:val="27"/>
        </w:rPr>
      </w:pPr>
      <w:r w:rsidRPr="00833094">
        <w:rPr>
          <w:sz w:val="27"/>
          <w:szCs w:val="27"/>
        </w:rPr>
        <w:t>Учитывая уникальность проекта и оборудования, используемого в технологическом процессе, необходимо заказ, изготовление и монтаж произвести в предельно короткие сроки, что в свою очередь требует стопроцентной готовности площадки для его размещения и не укладывается в график реализации мероприятий проекта, предусмотренных на 2017 год.</w:t>
      </w:r>
    </w:p>
    <w:p w:rsidR="00770C3B" w:rsidRPr="00833094" w:rsidRDefault="00770C3B" w:rsidP="00AF4705">
      <w:pPr>
        <w:ind w:firstLine="851"/>
        <w:jc w:val="both"/>
        <w:rPr>
          <w:sz w:val="27"/>
          <w:szCs w:val="27"/>
        </w:rPr>
      </w:pPr>
      <w:proofErr w:type="gramStart"/>
      <w:r w:rsidRPr="00833094">
        <w:rPr>
          <w:sz w:val="27"/>
          <w:szCs w:val="27"/>
        </w:rPr>
        <w:t xml:space="preserve">Кроме того, как следует из научно-технического отчёта </w:t>
      </w:r>
      <w:r w:rsidRPr="00833094">
        <w:rPr>
          <w:sz w:val="27"/>
          <w:szCs w:val="27"/>
        </w:rPr>
        <w:br/>
        <w:t xml:space="preserve">ООО фирма «Геотехника», в соответствии с требованиями </w:t>
      </w:r>
      <w:r w:rsidRPr="00833094">
        <w:rPr>
          <w:sz w:val="27"/>
          <w:szCs w:val="27"/>
        </w:rPr>
        <w:br/>
        <w:t xml:space="preserve">п. 6.3.4 СП 21.13330.2012 «Здания и сооружения на подрабатываемых территориях и </w:t>
      </w:r>
      <w:proofErr w:type="spellStart"/>
      <w:r w:rsidRPr="00833094">
        <w:rPr>
          <w:sz w:val="27"/>
          <w:szCs w:val="27"/>
        </w:rPr>
        <w:t>просадочных</w:t>
      </w:r>
      <w:proofErr w:type="spellEnd"/>
      <w:r w:rsidRPr="00833094">
        <w:rPr>
          <w:sz w:val="27"/>
          <w:szCs w:val="27"/>
        </w:rPr>
        <w:t xml:space="preserve"> грунтах» при строительстве на </w:t>
      </w:r>
      <w:proofErr w:type="spellStart"/>
      <w:r w:rsidRPr="00833094">
        <w:rPr>
          <w:sz w:val="27"/>
          <w:szCs w:val="27"/>
        </w:rPr>
        <w:t>просадочных</w:t>
      </w:r>
      <w:proofErr w:type="spellEnd"/>
      <w:r w:rsidRPr="00833094">
        <w:rPr>
          <w:sz w:val="27"/>
          <w:szCs w:val="27"/>
        </w:rPr>
        <w:t xml:space="preserve"> грунтах II типа по </w:t>
      </w:r>
      <w:proofErr w:type="spellStart"/>
      <w:r w:rsidRPr="00833094">
        <w:rPr>
          <w:sz w:val="27"/>
          <w:szCs w:val="27"/>
        </w:rPr>
        <w:t>просадочности</w:t>
      </w:r>
      <w:proofErr w:type="spellEnd"/>
      <w:r w:rsidRPr="00833094">
        <w:rPr>
          <w:sz w:val="27"/>
          <w:szCs w:val="27"/>
        </w:rPr>
        <w:t xml:space="preserve"> следует применять полное устранение </w:t>
      </w:r>
      <w:proofErr w:type="spellStart"/>
      <w:r w:rsidRPr="00833094">
        <w:rPr>
          <w:sz w:val="27"/>
          <w:szCs w:val="27"/>
        </w:rPr>
        <w:lastRenderedPageBreak/>
        <w:t>просадочных</w:t>
      </w:r>
      <w:proofErr w:type="spellEnd"/>
      <w:r w:rsidRPr="00833094">
        <w:rPr>
          <w:sz w:val="27"/>
          <w:szCs w:val="27"/>
        </w:rPr>
        <w:t xml:space="preserve"> свойств грунтов в пределах всей </w:t>
      </w:r>
      <w:proofErr w:type="spellStart"/>
      <w:r w:rsidRPr="00833094">
        <w:rPr>
          <w:sz w:val="27"/>
          <w:szCs w:val="27"/>
        </w:rPr>
        <w:t>просадочной</w:t>
      </w:r>
      <w:proofErr w:type="spellEnd"/>
      <w:r w:rsidRPr="00833094">
        <w:rPr>
          <w:sz w:val="27"/>
          <w:szCs w:val="27"/>
        </w:rPr>
        <w:t xml:space="preserve"> толщи, мероприятия по переводу грунтовых условий из II в I тип по </w:t>
      </w:r>
      <w:proofErr w:type="spellStart"/>
      <w:r w:rsidRPr="00833094">
        <w:rPr>
          <w:sz w:val="27"/>
          <w:szCs w:val="27"/>
        </w:rPr>
        <w:t>просадочности</w:t>
      </w:r>
      <w:proofErr w:type="spellEnd"/>
      <w:proofErr w:type="gramEnd"/>
      <w:r w:rsidRPr="00833094">
        <w:rPr>
          <w:sz w:val="27"/>
          <w:szCs w:val="27"/>
        </w:rPr>
        <w:t xml:space="preserve"> либо прорезку </w:t>
      </w:r>
      <w:proofErr w:type="spellStart"/>
      <w:r w:rsidRPr="00833094">
        <w:rPr>
          <w:sz w:val="27"/>
          <w:szCs w:val="27"/>
        </w:rPr>
        <w:t>просадочной</w:t>
      </w:r>
      <w:proofErr w:type="spellEnd"/>
      <w:r w:rsidRPr="00833094">
        <w:rPr>
          <w:sz w:val="27"/>
          <w:szCs w:val="27"/>
        </w:rPr>
        <w:t xml:space="preserve"> толщи. При экономической нецелесообразности применения указанных выше методов допускается выполнять устранение </w:t>
      </w:r>
      <w:proofErr w:type="spellStart"/>
      <w:r w:rsidRPr="00833094">
        <w:rPr>
          <w:sz w:val="27"/>
          <w:szCs w:val="27"/>
        </w:rPr>
        <w:t>просадочных</w:t>
      </w:r>
      <w:proofErr w:type="spellEnd"/>
      <w:r w:rsidRPr="00833094">
        <w:rPr>
          <w:sz w:val="27"/>
          <w:szCs w:val="27"/>
        </w:rPr>
        <w:t xml:space="preserve"> свой</w:t>
      </w:r>
      <w:proofErr w:type="gramStart"/>
      <w:r w:rsidRPr="00833094">
        <w:rPr>
          <w:sz w:val="27"/>
          <w:szCs w:val="27"/>
        </w:rPr>
        <w:t>ств гр</w:t>
      </w:r>
      <w:proofErr w:type="gramEnd"/>
      <w:r w:rsidRPr="00833094">
        <w:rPr>
          <w:sz w:val="27"/>
          <w:szCs w:val="27"/>
        </w:rPr>
        <w:t xml:space="preserve">унтов в пределах верхней сжимаемой зоны </w:t>
      </w:r>
      <w:proofErr w:type="spellStart"/>
      <w:r w:rsidRPr="00833094">
        <w:rPr>
          <w:sz w:val="27"/>
          <w:szCs w:val="27"/>
        </w:rPr>
        <w:t>просадочной</w:t>
      </w:r>
      <w:proofErr w:type="spellEnd"/>
      <w:r w:rsidRPr="00833094">
        <w:rPr>
          <w:sz w:val="27"/>
          <w:szCs w:val="27"/>
        </w:rPr>
        <w:t xml:space="preserve"> толщи с комплексом водозащитных мероприятий.</w:t>
      </w:r>
    </w:p>
    <w:p w:rsidR="00770C3B" w:rsidRPr="00833094" w:rsidRDefault="00770C3B" w:rsidP="00AF4705">
      <w:pPr>
        <w:jc w:val="both"/>
        <w:rPr>
          <w:sz w:val="27"/>
          <w:szCs w:val="27"/>
        </w:rPr>
      </w:pPr>
      <w:proofErr w:type="gramStart"/>
      <w:r w:rsidRPr="00833094">
        <w:rPr>
          <w:sz w:val="27"/>
          <w:szCs w:val="27"/>
        </w:rPr>
        <w:t xml:space="preserve">Исходя из этого, было принято решение – выполнить мероприятия:   устранение </w:t>
      </w:r>
      <w:proofErr w:type="spellStart"/>
      <w:r w:rsidRPr="00833094">
        <w:rPr>
          <w:sz w:val="27"/>
          <w:szCs w:val="27"/>
        </w:rPr>
        <w:t>просадочных</w:t>
      </w:r>
      <w:proofErr w:type="spellEnd"/>
      <w:r w:rsidRPr="00833094">
        <w:rPr>
          <w:sz w:val="27"/>
          <w:szCs w:val="27"/>
        </w:rPr>
        <w:t xml:space="preserve"> свойств грунтов в пределах всей толщи; перевод грунтовых условий из II в I тип по </w:t>
      </w:r>
      <w:proofErr w:type="spellStart"/>
      <w:r w:rsidRPr="00833094">
        <w:rPr>
          <w:sz w:val="27"/>
          <w:szCs w:val="27"/>
        </w:rPr>
        <w:t>просадочности</w:t>
      </w:r>
      <w:proofErr w:type="spellEnd"/>
      <w:r w:rsidRPr="00833094">
        <w:rPr>
          <w:sz w:val="27"/>
          <w:szCs w:val="27"/>
        </w:rPr>
        <w:t xml:space="preserve"> путём замачивания толщи грунта при помощи заливки котлована водой с устройством дренажных скважин (352 штуки) и глубинных </w:t>
      </w:r>
      <w:proofErr w:type="spellStart"/>
      <w:r w:rsidRPr="00833094">
        <w:rPr>
          <w:sz w:val="27"/>
          <w:szCs w:val="27"/>
        </w:rPr>
        <w:t>гидровзрывов</w:t>
      </w:r>
      <w:proofErr w:type="spellEnd"/>
      <w:r w:rsidRPr="00833094">
        <w:rPr>
          <w:sz w:val="27"/>
          <w:szCs w:val="27"/>
        </w:rPr>
        <w:t xml:space="preserve"> с последующим уплотнением верхнего слоя на глубину 6 м грунтовыми сваями.</w:t>
      </w:r>
      <w:proofErr w:type="gramEnd"/>
      <w:r w:rsidRPr="00833094">
        <w:rPr>
          <w:sz w:val="27"/>
          <w:szCs w:val="27"/>
        </w:rPr>
        <w:t xml:space="preserve"> Общее количество воды, необходимое для замачивания 22500 м3. Ориентировочное время на проведение всех мероприятий – 100 суток с последующей стабилизацией осадки в пределах 300 суток.</w:t>
      </w:r>
    </w:p>
    <w:p w:rsidR="00770C3B" w:rsidRPr="00833094" w:rsidRDefault="00770C3B" w:rsidP="00AF4705">
      <w:pPr>
        <w:autoSpaceDE w:val="0"/>
        <w:autoSpaceDN w:val="0"/>
        <w:adjustRightInd w:val="0"/>
        <w:ind w:firstLine="540"/>
        <w:jc w:val="both"/>
        <w:rPr>
          <w:sz w:val="27"/>
          <w:szCs w:val="27"/>
        </w:rPr>
      </w:pPr>
      <w:r w:rsidRPr="00833094">
        <w:rPr>
          <w:sz w:val="27"/>
          <w:szCs w:val="27"/>
        </w:rPr>
        <w:t>В связи с тем, что при выполнении работ по сохранению объектов культурного наследия ООО «Институт археологии Кавказа» на участке строительства обнаружены разрушенные хозяйственные ямы древнего поселенческого комплекса золотоордынской эпохи, время производства археологических спасательных работ увеличивается на 2-3 месяца.</w:t>
      </w:r>
    </w:p>
    <w:p w:rsidR="00770C3B" w:rsidRPr="00833094" w:rsidRDefault="00770C3B" w:rsidP="00AF4705">
      <w:pPr>
        <w:ind w:firstLine="709"/>
        <w:jc w:val="both"/>
        <w:rPr>
          <w:sz w:val="27"/>
          <w:szCs w:val="27"/>
        </w:rPr>
      </w:pPr>
      <w:r w:rsidRPr="00833094">
        <w:rPr>
          <w:sz w:val="27"/>
          <w:szCs w:val="27"/>
        </w:rPr>
        <w:t>По состоянию на 21 декабря 2017 года на объекте завершены буровые и строительно-монтажные работы по водозаборному узлу, ограждению территории. Получены технические условия на подключение к внешним инженерным сетям. Подготовлены структурная схема технологического процесса, проект производственного цеха, согласованы архитектурные решения. Завершены инженерно-геологические, инженерно-гидрометеорологические и инженерно-экологические изыскания, осуществлен перевод из категории земель сельскохозяйственного назначения в категорию земель промышленности для строительства подъездных путей к строящемуся объекту регионального значения, подготовлены оценка риска воздействия на окружающую среду и проекта предельно допустимых выбросов. Проектная документация прошла государственную экспертизу.</w:t>
      </w:r>
    </w:p>
    <w:p w:rsidR="00770C3B" w:rsidRPr="00833094" w:rsidRDefault="00770C3B" w:rsidP="00AF4705">
      <w:pPr>
        <w:spacing w:line="240" w:lineRule="atLeast"/>
        <w:ind w:firstLine="709"/>
        <w:jc w:val="both"/>
        <w:rPr>
          <w:sz w:val="27"/>
          <w:szCs w:val="27"/>
        </w:rPr>
      </w:pPr>
      <w:r w:rsidRPr="00833094">
        <w:rPr>
          <w:sz w:val="27"/>
          <w:szCs w:val="27"/>
        </w:rPr>
        <w:t xml:space="preserve">Администрацией </w:t>
      </w:r>
      <w:proofErr w:type="spellStart"/>
      <w:r w:rsidRPr="00833094">
        <w:rPr>
          <w:sz w:val="27"/>
          <w:szCs w:val="27"/>
        </w:rPr>
        <w:t>Прохладненского</w:t>
      </w:r>
      <w:proofErr w:type="spellEnd"/>
      <w:r w:rsidRPr="00833094">
        <w:rPr>
          <w:sz w:val="27"/>
          <w:szCs w:val="27"/>
        </w:rPr>
        <w:t xml:space="preserve"> муниципального района предоставлены АО «</w:t>
      </w:r>
      <w:proofErr w:type="spellStart"/>
      <w:r w:rsidRPr="00833094">
        <w:rPr>
          <w:sz w:val="27"/>
          <w:szCs w:val="27"/>
        </w:rPr>
        <w:t>КабБалкВольфрам</w:t>
      </w:r>
      <w:proofErr w:type="spellEnd"/>
      <w:r w:rsidRPr="00833094">
        <w:rPr>
          <w:sz w:val="27"/>
          <w:szCs w:val="27"/>
        </w:rPr>
        <w:t>» в аренду земельные участки для строительства подъездной автомобильной дороги и железнодорожного пути.</w:t>
      </w:r>
    </w:p>
    <w:p w:rsidR="00770C3B" w:rsidRPr="00833094" w:rsidRDefault="00770C3B" w:rsidP="00AF4705">
      <w:pPr>
        <w:ind w:firstLine="709"/>
        <w:jc w:val="both"/>
        <w:rPr>
          <w:sz w:val="27"/>
          <w:szCs w:val="27"/>
        </w:rPr>
      </w:pPr>
      <w:r w:rsidRPr="00833094">
        <w:rPr>
          <w:sz w:val="27"/>
          <w:szCs w:val="27"/>
        </w:rPr>
        <w:t>Всего на цели реализации проекта АО «</w:t>
      </w:r>
      <w:proofErr w:type="spellStart"/>
      <w:r w:rsidRPr="00833094">
        <w:rPr>
          <w:sz w:val="27"/>
          <w:szCs w:val="27"/>
        </w:rPr>
        <w:t>КабБалкВольфрам</w:t>
      </w:r>
      <w:proofErr w:type="spellEnd"/>
      <w:r w:rsidRPr="00833094">
        <w:rPr>
          <w:sz w:val="27"/>
          <w:szCs w:val="27"/>
        </w:rPr>
        <w:t xml:space="preserve">» заключено договоров на общую сумму 175,1 </w:t>
      </w:r>
      <w:proofErr w:type="gramStart"/>
      <w:r w:rsidRPr="00833094">
        <w:rPr>
          <w:sz w:val="27"/>
          <w:szCs w:val="27"/>
        </w:rPr>
        <w:t>млн</w:t>
      </w:r>
      <w:proofErr w:type="gramEnd"/>
      <w:r w:rsidRPr="00833094">
        <w:rPr>
          <w:sz w:val="27"/>
          <w:szCs w:val="27"/>
        </w:rPr>
        <w:t xml:space="preserve"> рублей в </w:t>
      </w:r>
      <w:proofErr w:type="spellStart"/>
      <w:r w:rsidRPr="00833094">
        <w:rPr>
          <w:sz w:val="27"/>
          <w:szCs w:val="27"/>
        </w:rPr>
        <w:t>т.ч</w:t>
      </w:r>
      <w:proofErr w:type="spellEnd"/>
      <w:r w:rsidRPr="00833094">
        <w:rPr>
          <w:sz w:val="27"/>
          <w:szCs w:val="27"/>
        </w:rPr>
        <w:t>. на:</w:t>
      </w:r>
    </w:p>
    <w:p w:rsidR="00770C3B" w:rsidRPr="00833094" w:rsidRDefault="00770C3B" w:rsidP="00AF4705">
      <w:pPr>
        <w:ind w:firstLine="709"/>
        <w:jc w:val="both"/>
        <w:rPr>
          <w:bCs/>
          <w:color w:val="000000"/>
          <w:sz w:val="27"/>
          <w:szCs w:val="27"/>
        </w:rPr>
      </w:pPr>
      <w:r w:rsidRPr="00833094">
        <w:rPr>
          <w:bCs/>
          <w:color w:val="000000"/>
          <w:sz w:val="27"/>
          <w:szCs w:val="27"/>
        </w:rPr>
        <w:t xml:space="preserve">археологические изыскания – 7,5 </w:t>
      </w:r>
      <w:proofErr w:type="gramStart"/>
      <w:r w:rsidRPr="00833094">
        <w:rPr>
          <w:bCs/>
          <w:color w:val="000000"/>
          <w:sz w:val="27"/>
          <w:szCs w:val="27"/>
        </w:rPr>
        <w:t>млн</w:t>
      </w:r>
      <w:proofErr w:type="gramEnd"/>
      <w:r w:rsidRPr="00833094">
        <w:rPr>
          <w:bCs/>
          <w:color w:val="000000"/>
          <w:sz w:val="27"/>
          <w:szCs w:val="27"/>
        </w:rPr>
        <w:t xml:space="preserve"> рублей;</w:t>
      </w:r>
    </w:p>
    <w:p w:rsidR="00770C3B" w:rsidRPr="00833094" w:rsidRDefault="00770C3B" w:rsidP="00AF4705">
      <w:pPr>
        <w:ind w:firstLine="709"/>
        <w:jc w:val="both"/>
        <w:rPr>
          <w:bCs/>
          <w:color w:val="000000"/>
          <w:sz w:val="27"/>
          <w:szCs w:val="27"/>
        </w:rPr>
      </w:pPr>
      <w:r w:rsidRPr="00833094">
        <w:rPr>
          <w:bCs/>
          <w:color w:val="000000"/>
          <w:sz w:val="27"/>
          <w:szCs w:val="27"/>
        </w:rPr>
        <w:t xml:space="preserve">инженерные изыскания – 2,6 </w:t>
      </w:r>
      <w:proofErr w:type="gramStart"/>
      <w:r w:rsidRPr="00833094">
        <w:rPr>
          <w:bCs/>
          <w:color w:val="000000"/>
          <w:sz w:val="27"/>
          <w:szCs w:val="27"/>
        </w:rPr>
        <w:t>млн</w:t>
      </w:r>
      <w:proofErr w:type="gramEnd"/>
      <w:r w:rsidRPr="00833094">
        <w:rPr>
          <w:bCs/>
          <w:color w:val="000000"/>
          <w:sz w:val="27"/>
          <w:szCs w:val="27"/>
        </w:rPr>
        <w:t xml:space="preserve"> рублей;</w:t>
      </w:r>
    </w:p>
    <w:p w:rsidR="00770C3B" w:rsidRPr="00833094" w:rsidRDefault="00770C3B" w:rsidP="00AF4705">
      <w:pPr>
        <w:ind w:firstLine="709"/>
        <w:jc w:val="both"/>
        <w:rPr>
          <w:bCs/>
          <w:color w:val="000000"/>
          <w:sz w:val="27"/>
          <w:szCs w:val="27"/>
        </w:rPr>
      </w:pPr>
      <w:r w:rsidRPr="00833094">
        <w:rPr>
          <w:bCs/>
          <w:color w:val="000000"/>
          <w:sz w:val="27"/>
          <w:szCs w:val="27"/>
        </w:rPr>
        <w:t xml:space="preserve">проектирование – 84,5 </w:t>
      </w:r>
      <w:proofErr w:type="gramStart"/>
      <w:r w:rsidRPr="00833094">
        <w:rPr>
          <w:bCs/>
          <w:color w:val="000000"/>
          <w:sz w:val="27"/>
          <w:szCs w:val="27"/>
        </w:rPr>
        <w:t>млн</w:t>
      </w:r>
      <w:proofErr w:type="gramEnd"/>
      <w:r w:rsidRPr="00833094">
        <w:rPr>
          <w:bCs/>
          <w:color w:val="000000"/>
          <w:sz w:val="27"/>
          <w:szCs w:val="27"/>
        </w:rPr>
        <w:t xml:space="preserve"> рублей;</w:t>
      </w:r>
    </w:p>
    <w:p w:rsidR="00770C3B" w:rsidRPr="00833094" w:rsidRDefault="00770C3B" w:rsidP="00AF4705">
      <w:pPr>
        <w:ind w:firstLine="709"/>
        <w:jc w:val="both"/>
        <w:rPr>
          <w:bCs/>
          <w:color w:val="000000"/>
          <w:sz w:val="27"/>
          <w:szCs w:val="27"/>
        </w:rPr>
      </w:pPr>
      <w:r w:rsidRPr="00833094">
        <w:rPr>
          <w:bCs/>
          <w:color w:val="000000"/>
          <w:sz w:val="27"/>
          <w:szCs w:val="27"/>
        </w:rPr>
        <w:t xml:space="preserve">закупку материалов – 15,4 </w:t>
      </w:r>
      <w:proofErr w:type="gramStart"/>
      <w:r w:rsidRPr="00833094">
        <w:rPr>
          <w:bCs/>
          <w:color w:val="000000"/>
          <w:sz w:val="27"/>
          <w:szCs w:val="27"/>
        </w:rPr>
        <w:t>млн</w:t>
      </w:r>
      <w:proofErr w:type="gramEnd"/>
      <w:r w:rsidRPr="00833094">
        <w:rPr>
          <w:bCs/>
          <w:color w:val="000000"/>
          <w:sz w:val="27"/>
          <w:szCs w:val="27"/>
        </w:rPr>
        <w:t xml:space="preserve"> рублей;</w:t>
      </w:r>
    </w:p>
    <w:p w:rsidR="00770C3B" w:rsidRPr="00833094" w:rsidRDefault="00770C3B" w:rsidP="00AF4705">
      <w:pPr>
        <w:ind w:firstLine="709"/>
        <w:jc w:val="both"/>
        <w:rPr>
          <w:bCs/>
          <w:color w:val="000000"/>
          <w:sz w:val="27"/>
          <w:szCs w:val="27"/>
        </w:rPr>
      </w:pPr>
      <w:r w:rsidRPr="00833094">
        <w:rPr>
          <w:bCs/>
          <w:color w:val="000000"/>
          <w:sz w:val="27"/>
          <w:szCs w:val="27"/>
        </w:rPr>
        <w:t xml:space="preserve">строительно-монтажные работы – 3,7 </w:t>
      </w:r>
      <w:proofErr w:type="gramStart"/>
      <w:r w:rsidRPr="00833094">
        <w:rPr>
          <w:bCs/>
          <w:color w:val="000000"/>
          <w:sz w:val="27"/>
          <w:szCs w:val="27"/>
        </w:rPr>
        <w:t>млн</w:t>
      </w:r>
      <w:proofErr w:type="gramEnd"/>
      <w:r w:rsidRPr="00833094">
        <w:rPr>
          <w:bCs/>
          <w:color w:val="000000"/>
          <w:sz w:val="27"/>
          <w:szCs w:val="27"/>
        </w:rPr>
        <w:t xml:space="preserve"> рублей;</w:t>
      </w:r>
    </w:p>
    <w:p w:rsidR="00770C3B" w:rsidRPr="00833094" w:rsidRDefault="00770C3B" w:rsidP="00AF4705">
      <w:pPr>
        <w:ind w:firstLine="709"/>
        <w:jc w:val="both"/>
        <w:rPr>
          <w:bCs/>
          <w:color w:val="000000"/>
          <w:sz w:val="27"/>
          <w:szCs w:val="27"/>
        </w:rPr>
      </w:pPr>
      <w:r w:rsidRPr="00833094">
        <w:rPr>
          <w:bCs/>
          <w:color w:val="000000"/>
          <w:sz w:val="27"/>
          <w:szCs w:val="27"/>
        </w:rPr>
        <w:t>закупку оборудования, осн</w:t>
      </w:r>
      <w:r w:rsidR="00E47728" w:rsidRPr="00833094">
        <w:rPr>
          <w:bCs/>
          <w:color w:val="000000"/>
          <w:sz w:val="27"/>
          <w:szCs w:val="27"/>
        </w:rPr>
        <w:t xml:space="preserve">овных средств – 61,4 </w:t>
      </w:r>
      <w:proofErr w:type="gramStart"/>
      <w:r w:rsidR="00E47728" w:rsidRPr="00833094">
        <w:rPr>
          <w:bCs/>
          <w:color w:val="000000"/>
          <w:sz w:val="27"/>
          <w:szCs w:val="27"/>
        </w:rPr>
        <w:t>млн</w:t>
      </w:r>
      <w:proofErr w:type="gramEnd"/>
      <w:r w:rsidR="00E47728" w:rsidRPr="00833094">
        <w:rPr>
          <w:bCs/>
          <w:color w:val="000000"/>
          <w:sz w:val="27"/>
          <w:szCs w:val="27"/>
        </w:rPr>
        <w:t xml:space="preserve"> рублей.</w:t>
      </w:r>
    </w:p>
    <w:p w:rsidR="00E47728" w:rsidRPr="00833094" w:rsidRDefault="00E47728" w:rsidP="00AF4705">
      <w:pPr>
        <w:ind w:firstLine="709"/>
        <w:jc w:val="both"/>
        <w:rPr>
          <w:bCs/>
          <w:color w:val="000000"/>
          <w:sz w:val="27"/>
          <w:szCs w:val="27"/>
        </w:rPr>
      </w:pPr>
      <w:r w:rsidRPr="00833094">
        <w:rPr>
          <w:bCs/>
          <w:color w:val="000000"/>
          <w:sz w:val="27"/>
          <w:szCs w:val="27"/>
        </w:rPr>
        <w:t xml:space="preserve">Кассовый расход составил 15,2 </w:t>
      </w:r>
      <w:proofErr w:type="gramStart"/>
      <w:r w:rsidRPr="00833094">
        <w:rPr>
          <w:bCs/>
          <w:color w:val="000000"/>
          <w:sz w:val="27"/>
          <w:szCs w:val="27"/>
        </w:rPr>
        <w:t>млн</w:t>
      </w:r>
      <w:proofErr w:type="gramEnd"/>
      <w:r w:rsidRPr="00833094">
        <w:rPr>
          <w:bCs/>
          <w:color w:val="000000"/>
          <w:sz w:val="27"/>
          <w:szCs w:val="27"/>
        </w:rPr>
        <w:t xml:space="preserve"> рублей.</w:t>
      </w:r>
    </w:p>
    <w:p w:rsidR="00770C3B" w:rsidRPr="00833094" w:rsidRDefault="00770C3B" w:rsidP="00E47728">
      <w:pPr>
        <w:ind w:firstLine="709"/>
        <w:jc w:val="both"/>
        <w:rPr>
          <w:sz w:val="27"/>
          <w:szCs w:val="27"/>
        </w:rPr>
      </w:pPr>
      <w:proofErr w:type="gramStart"/>
      <w:r w:rsidRPr="00833094">
        <w:rPr>
          <w:sz w:val="27"/>
          <w:szCs w:val="27"/>
        </w:rPr>
        <w:t xml:space="preserve">В связи с вышеизложенными форс-мажорными обстоятельствами, связанными с выявлением на месте реализации Проекта признаков наличия </w:t>
      </w:r>
      <w:r w:rsidRPr="00833094">
        <w:rPr>
          <w:sz w:val="27"/>
          <w:szCs w:val="27"/>
        </w:rPr>
        <w:lastRenderedPageBreak/>
        <w:t xml:space="preserve">объектов культурного наследия Правительством Кабардино-Балкарской Республики в адрес первого заместителя Министра Российской Федерации по делам Северного Кавказа О.Х. </w:t>
      </w:r>
      <w:proofErr w:type="spellStart"/>
      <w:r w:rsidRPr="00833094">
        <w:rPr>
          <w:sz w:val="27"/>
          <w:szCs w:val="27"/>
        </w:rPr>
        <w:t>Байсултанова</w:t>
      </w:r>
      <w:proofErr w:type="spellEnd"/>
      <w:r w:rsidRPr="00833094">
        <w:rPr>
          <w:sz w:val="27"/>
          <w:szCs w:val="27"/>
        </w:rPr>
        <w:t xml:space="preserve"> направлены обращение Председателя Правительства Кабардино-Балкарской Республики А.Т. </w:t>
      </w:r>
      <w:proofErr w:type="spellStart"/>
      <w:r w:rsidRPr="00833094">
        <w:rPr>
          <w:sz w:val="27"/>
          <w:szCs w:val="27"/>
        </w:rPr>
        <w:t>Мусукова</w:t>
      </w:r>
      <w:proofErr w:type="spellEnd"/>
      <w:r w:rsidRPr="00833094">
        <w:rPr>
          <w:sz w:val="27"/>
          <w:szCs w:val="27"/>
        </w:rPr>
        <w:t xml:space="preserve"> с просьбой о продлении срока реализации мероприятий, предусмотренных к реализации в 2017 году, до декабря 2018</w:t>
      </w:r>
      <w:proofErr w:type="gramEnd"/>
      <w:r w:rsidRPr="00833094">
        <w:rPr>
          <w:sz w:val="27"/>
          <w:szCs w:val="27"/>
        </w:rPr>
        <w:t xml:space="preserve"> года, при сохранении срока завершения Проекта в первом квартале 2019 года, и гарантийное письмо, подтверждающее намерения и возможности </w:t>
      </w:r>
      <w:proofErr w:type="spellStart"/>
      <w:r w:rsidRPr="00833094">
        <w:rPr>
          <w:sz w:val="27"/>
          <w:szCs w:val="27"/>
        </w:rPr>
        <w:t>софинансирования</w:t>
      </w:r>
      <w:proofErr w:type="spellEnd"/>
      <w:r w:rsidRPr="00833094">
        <w:rPr>
          <w:sz w:val="27"/>
          <w:szCs w:val="27"/>
        </w:rPr>
        <w:t xml:space="preserve"> проекта в 2018-2019 гг. Инвестором.</w:t>
      </w:r>
    </w:p>
    <w:p w:rsidR="00770C3B" w:rsidRPr="00833094" w:rsidRDefault="00770C3B" w:rsidP="00E47728">
      <w:pPr>
        <w:ind w:firstLine="709"/>
        <w:jc w:val="both"/>
        <w:rPr>
          <w:sz w:val="27"/>
          <w:szCs w:val="27"/>
        </w:rPr>
      </w:pPr>
      <w:r w:rsidRPr="00833094">
        <w:rPr>
          <w:sz w:val="27"/>
          <w:szCs w:val="27"/>
        </w:rPr>
        <w:t>Подписано дополнительное соглашение от 27 декабря 2017 г. № 370-08-001/1 к Соглашению, предусматривающее актуализированный график выполнения мероприятий инвестиционного проекта (Приложение №5).</w:t>
      </w:r>
    </w:p>
    <w:p w:rsidR="00404067" w:rsidRPr="00833094" w:rsidRDefault="00E47728" w:rsidP="00E47728">
      <w:pPr>
        <w:tabs>
          <w:tab w:val="left" w:pos="9072"/>
        </w:tabs>
        <w:ind w:firstLine="709"/>
        <w:jc w:val="both"/>
        <w:rPr>
          <w:sz w:val="27"/>
          <w:szCs w:val="27"/>
        </w:rPr>
      </w:pPr>
      <w:r w:rsidRPr="00833094">
        <w:rPr>
          <w:sz w:val="27"/>
          <w:szCs w:val="27"/>
        </w:rPr>
        <w:t>Р</w:t>
      </w:r>
      <w:r w:rsidR="00404067" w:rsidRPr="00833094">
        <w:rPr>
          <w:sz w:val="27"/>
          <w:szCs w:val="27"/>
        </w:rPr>
        <w:t xml:space="preserve">асширение очистных сооружений в </w:t>
      </w:r>
      <w:proofErr w:type="spellStart"/>
      <w:r w:rsidR="00404067" w:rsidRPr="00833094">
        <w:rPr>
          <w:sz w:val="27"/>
          <w:szCs w:val="27"/>
        </w:rPr>
        <w:t>г</w:t>
      </w:r>
      <w:proofErr w:type="gramStart"/>
      <w:r w:rsidR="00404067" w:rsidRPr="00833094">
        <w:rPr>
          <w:sz w:val="27"/>
          <w:szCs w:val="27"/>
        </w:rPr>
        <w:t>.Н</w:t>
      </w:r>
      <w:proofErr w:type="gramEnd"/>
      <w:r w:rsidR="00404067" w:rsidRPr="00833094">
        <w:rPr>
          <w:sz w:val="27"/>
          <w:szCs w:val="27"/>
        </w:rPr>
        <w:t>арткале</w:t>
      </w:r>
      <w:proofErr w:type="spellEnd"/>
      <w:r w:rsidR="00404067" w:rsidRPr="00833094">
        <w:rPr>
          <w:sz w:val="27"/>
          <w:szCs w:val="27"/>
        </w:rPr>
        <w:t xml:space="preserve"> </w:t>
      </w:r>
      <w:proofErr w:type="spellStart"/>
      <w:r w:rsidR="00404067" w:rsidRPr="00833094">
        <w:rPr>
          <w:sz w:val="27"/>
          <w:szCs w:val="27"/>
        </w:rPr>
        <w:t>Урванского</w:t>
      </w:r>
      <w:proofErr w:type="spellEnd"/>
      <w:r w:rsidR="00404067" w:rsidRPr="00833094">
        <w:rPr>
          <w:sz w:val="27"/>
          <w:szCs w:val="27"/>
        </w:rPr>
        <w:t xml:space="preserve"> муниципального района вызвано необходимостью приведения в соответствие мощности очистки стоков с фактически поступающими, что неблагоприятно сказывается на экологической обстановке близлежащих населённых пунктов.</w:t>
      </w:r>
    </w:p>
    <w:p w:rsidR="00404067" w:rsidRPr="00833094" w:rsidRDefault="00404067" w:rsidP="00E47728">
      <w:pPr>
        <w:ind w:firstLine="709"/>
        <w:jc w:val="both"/>
        <w:rPr>
          <w:sz w:val="27"/>
          <w:szCs w:val="27"/>
        </w:rPr>
      </w:pPr>
      <w:r w:rsidRPr="00833094">
        <w:rPr>
          <w:sz w:val="27"/>
          <w:szCs w:val="27"/>
        </w:rPr>
        <w:t>Заказчик: ГКУ  КБР  «Управление капитального строительства»</w:t>
      </w:r>
    </w:p>
    <w:p w:rsidR="00404067" w:rsidRPr="00833094" w:rsidRDefault="00404067" w:rsidP="00E47728">
      <w:pPr>
        <w:ind w:firstLine="709"/>
        <w:jc w:val="both"/>
        <w:rPr>
          <w:sz w:val="27"/>
          <w:szCs w:val="27"/>
        </w:rPr>
      </w:pPr>
      <w:r w:rsidRPr="00833094">
        <w:rPr>
          <w:sz w:val="27"/>
          <w:szCs w:val="27"/>
        </w:rPr>
        <w:t>Генеральный  подрядчик:  ООО  «Город-Строй»</w:t>
      </w:r>
    </w:p>
    <w:p w:rsidR="00404067" w:rsidRPr="00833094" w:rsidRDefault="00404067" w:rsidP="00E47728">
      <w:pPr>
        <w:ind w:firstLine="709"/>
        <w:jc w:val="both"/>
        <w:rPr>
          <w:sz w:val="27"/>
          <w:szCs w:val="27"/>
        </w:rPr>
      </w:pPr>
      <w:r w:rsidRPr="00833094">
        <w:rPr>
          <w:sz w:val="27"/>
          <w:szCs w:val="27"/>
        </w:rPr>
        <w:t>Государственный  контракт:  №30  от 17 ноября  2009г.</w:t>
      </w:r>
    </w:p>
    <w:p w:rsidR="00404067" w:rsidRPr="00833094" w:rsidRDefault="00404067" w:rsidP="00E47728">
      <w:pPr>
        <w:ind w:firstLine="709"/>
        <w:jc w:val="both"/>
        <w:rPr>
          <w:sz w:val="27"/>
          <w:szCs w:val="27"/>
        </w:rPr>
      </w:pPr>
      <w:r w:rsidRPr="00833094">
        <w:rPr>
          <w:sz w:val="27"/>
          <w:szCs w:val="27"/>
        </w:rPr>
        <w:t>Сумма контракта:  372 672,13тыс</w:t>
      </w:r>
      <w:proofErr w:type="gramStart"/>
      <w:r w:rsidRPr="00833094">
        <w:rPr>
          <w:sz w:val="27"/>
          <w:szCs w:val="27"/>
        </w:rPr>
        <w:t>.р</w:t>
      </w:r>
      <w:proofErr w:type="gramEnd"/>
      <w:r w:rsidRPr="00833094">
        <w:rPr>
          <w:sz w:val="27"/>
          <w:szCs w:val="27"/>
        </w:rPr>
        <w:t>уб.</w:t>
      </w:r>
    </w:p>
    <w:p w:rsidR="00404067" w:rsidRPr="00833094" w:rsidRDefault="00404067" w:rsidP="00E47728">
      <w:pPr>
        <w:ind w:firstLine="709"/>
        <w:jc w:val="both"/>
        <w:rPr>
          <w:sz w:val="27"/>
          <w:szCs w:val="27"/>
        </w:rPr>
      </w:pPr>
      <w:r w:rsidRPr="00833094">
        <w:rPr>
          <w:sz w:val="27"/>
          <w:szCs w:val="27"/>
        </w:rPr>
        <w:t>Начало строительства:</w:t>
      </w:r>
      <w:r w:rsidRPr="00833094">
        <w:rPr>
          <w:b/>
          <w:sz w:val="27"/>
          <w:szCs w:val="27"/>
        </w:rPr>
        <w:t xml:space="preserve"> </w:t>
      </w:r>
      <w:r w:rsidRPr="00833094">
        <w:rPr>
          <w:sz w:val="27"/>
          <w:szCs w:val="27"/>
        </w:rPr>
        <w:t xml:space="preserve">17 ноября 2009г. </w:t>
      </w:r>
    </w:p>
    <w:p w:rsidR="00404067" w:rsidRPr="00833094" w:rsidRDefault="00404067" w:rsidP="00E47728">
      <w:pPr>
        <w:ind w:firstLine="709"/>
        <w:jc w:val="both"/>
        <w:rPr>
          <w:sz w:val="27"/>
          <w:szCs w:val="27"/>
        </w:rPr>
      </w:pPr>
      <w:r w:rsidRPr="00833094">
        <w:rPr>
          <w:sz w:val="27"/>
          <w:szCs w:val="27"/>
        </w:rPr>
        <w:t>Проектная организация:</w:t>
      </w:r>
      <w:r w:rsidRPr="00833094">
        <w:rPr>
          <w:b/>
          <w:sz w:val="27"/>
          <w:szCs w:val="27"/>
        </w:rPr>
        <w:t xml:space="preserve"> </w:t>
      </w:r>
      <w:r w:rsidRPr="00833094">
        <w:rPr>
          <w:sz w:val="27"/>
          <w:szCs w:val="27"/>
        </w:rPr>
        <w:t>ООО «Волжский Деловой Союз»</w:t>
      </w:r>
    </w:p>
    <w:p w:rsidR="00404067" w:rsidRPr="00833094" w:rsidRDefault="00404067" w:rsidP="00E47728">
      <w:pPr>
        <w:pStyle w:val="a9"/>
        <w:ind w:firstLine="709"/>
        <w:jc w:val="both"/>
        <w:rPr>
          <w:b/>
          <w:sz w:val="27"/>
          <w:szCs w:val="27"/>
        </w:rPr>
      </w:pPr>
      <w:r w:rsidRPr="00833094">
        <w:rPr>
          <w:sz w:val="27"/>
          <w:szCs w:val="27"/>
        </w:rPr>
        <w:t>Проектная  мощность  объекта:   очистные  сооружения 1-ой  очереди производительностью  10 000м3/сутки.</w:t>
      </w:r>
      <w:r w:rsidRPr="00833094">
        <w:rPr>
          <w:b/>
          <w:sz w:val="27"/>
          <w:szCs w:val="27"/>
        </w:rPr>
        <w:t xml:space="preserve"> </w:t>
      </w:r>
    </w:p>
    <w:p w:rsidR="00404067" w:rsidRPr="00833094" w:rsidRDefault="00404067" w:rsidP="00E47728">
      <w:pPr>
        <w:ind w:firstLine="709"/>
        <w:jc w:val="both"/>
        <w:rPr>
          <w:sz w:val="27"/>
          <w:szCs w:val="27"/>
        </w:rPr>
      </w:pPr>
      <w:r w:rsidRPr="00833094">
        <w:rPr>
          <w:sz w:val="27"/>
          <w:szCs w:val="27"/>
        </w:rPr>
        <w:t xml:space="preserve">На  освоенные  средства с начала  строительства выполнены следующие виды строительно-монтажных  работ:   </w:t>
      </w:r>
    </w:p>
    <w:p w:rsidR="00404067" w:rsidRPr="00833094" w:rsidRDefault="00404067" w:rsidP="00E47728">
      <w:pPr>
        <w:ind w:firstLine="709"/>
        <w:jc w:val="both"/>
        <w:rPr>
          <w:sz w:val="27"/>
          <w:szCs w:val="27"/>
        </w:rPr>
      </w:pPr>
      <w:r w:rsidRPr="00833094">
        <w:rPr>
          <w:sz w:val="27"/>
          <w:szCs w:val="27"/>
        </w:rPr>
        <w:t>построены подъездные дороги, выполнены работы по устройству временного водопровода и электроснабжения;</w:t>
      </w:r>
    </w:p>
    <w:p w:rsidR="00404067" w:rsidRPr="00833094" w:rsidRDefault="00404067" w:rsidP="00E47728">
      <w:pPr>
        <w:ind w:firstLine="709"/>
        <w:jc w:val="both"/>
        <w:rPr>
          <w:sz w:val="27"/>
          <w:szCs w:val="27"/>
        </w:rPr>
      </w:pPr>
      <w:r w:rsidRPr="00833094">
        <w:rPr>
          <w:sz w:val="27"/>
          <w:szCs w:val="27"/>
        </w:rPr>
        <w:t>завезенная на строительную площадку гравийно-песчаная смесь отсыпается и по отметкам проводится вертикальная планировка всей территории;</w:t>
      </w:r>
    </w:p>
    <w:p w:rsidR="00404067" w:rsidRPr="00833094" w:rsidRDefault="00404067" w:rsidP="00E47728">
      <w:pPr>
        <w:ind w:firstLine="709"/>
        <w:jc w:val="both"/>
        <w:rPr>
          <w:sz w:val="27"/>
          <w:szCs w:val="27"/>
        </w:rPr>
      </w:pPr>
      <w:r w:rsidRPr="00833094">
        <w:rPr>
          <w:sz w:val="27"/>
          <w:szCs w:val="27"/>
        </w:rPr>
        <w:t xml:space="preserve">по блоку ёмкостей завершена установка  всех </w:t>
      </w:r>
      <w:proofErr w:type="spellStart"/>
      <w:r w:rsidRPr="00833094">
        <w:rPr>
          <w:sz w:val="27"/>
          <w:szCs w:val="27"/>
        </w:rPr>
        <w:t>аэрореакторов</w:t>
      </w:r>
      <w:proofErr w:type="spellEnd"/>
      <w:r w:rsidRPr="00833094">
        <w:rPr>
          <w:sz w:val="27"/>
          <w:szCs w:val="27"/>
        </w:rPr>
        <w:t>, завершена кирпичная кладка ограждающей стены, производится утепление стены  пенопластом, монтаж металлических ферм кровли, технологическая обвязка ёмкостей, монтаж насосов;</w:t>
      </w:r>
    </w:p>
    <w:p w:rsidR="00404067" w:rsidRPr="00833094" w:rsidRDefault="00404067" w:rsidP="00E47728">
      <w:pPr>
        <w:ind w:firstLine="709"/>
        <w:jc w:val="both"/>
        <w:rPr>
          <w:sz w:val="27"/>
          <w:szCs w:val="27"/>
        </w:rPr>
      </w:pPr>
      <w:r w:rsidRPr="00833094">
        <w:rPr>
          <w:sz w:val="27"/>
          <w:szCs w:val="27"/>
        </w:rPr>
        <w:t>по складу обеззараженного осадка построено здание из монолитной железобетонной конструкции стен и днища с устройством горизонтальной и  боковой  гидроизоляции;</w:t>
      </w:r>
    </w:p>
    <w:p w:rsidR="00404067" w:rsidRPr="00833094" w:rsidRDefault="00404067" w:rsidP="00E47728">
      <w:pPr>
        <w:ind w:firstLine="709"/>
        <w:jc w:val="both"/>
        <w:rPr>
          <w:sz w:val="27"/>
          <w:szCs w:val="27"/>
        </w:rPr>
      </w:pPr>
      <w:r w:rsidRPr="00833094">
        <w:rPr>
          <w:sz w:val="27"/>
          <w:szCs w:val="27"/>
        </w:rPr>
        <w:t xml:space="preserve">завершены работы по приёмной камере;  </w:t>
      </w:r>
    </w:p>
    <w:p w:rsidR="00404067" w:rsidRPr="00833094" w:rsidRDefault="00404067" w:rsidP="00E47728">
      <w:pPr>
        <w:ind w:firstLine="709"/>
        <w:jc w:val="both"/>
        <w:rPr>
          <w:sz w:val="27"/>
          <w:szCs w:val="27"/>
        </w:rPr>
      </w:pPr>
      <w:r w:rsidRPr="00833094">
        <w:rPr>
          <w:sz w:val="27"/>
          <w:szCs w:val="27"/>
        </w:rPr>
        <w:t xml:space="preserve">по приёмной резервуаров стоков построены </w:t>
      </w:r>
      <w:proofErr w:type="gramStart"/>
      <w:r w:rsidRPr="00833094">
        <w:rPr>
          <w:sz w:val="27"/>
          <w:szCs w:val="27"/>
        </w:rPr>
        <w:t>ж/б</w:t>
      </w:r>
      <w:proofErr w:type="gramEnd"/>
      <w:r w:rsidRPr="00833094">
        <w:rPr>
          <w:sz w:val="27"/>
          <w:szCs w:val="27"/>
        </w:rPr>
        <w:t xml:space="preserve"> конструкции,  выполнена бетонная  подготовка, гидроизоляция;</w:t>
      </w:r>
    </w:p>
    <w:p w:rsidR="00404067" w:rsidRPr="00833094" w:rsidRDefault="00404067" w:rsidP="00E47728">
      <w:pPr>
        <w:ind w:firstLine="709"/>
        <w:jc w:val="both"/>
        <w:rPr>
          <w:sz w:val="27"/>
          <w:szCs w:val="27"/>
        </w:rPr>
      </w:pPr>
      <w:r w:rsidRPr="00833094">
        <w:rPr>
          <w:sz w:val="27"/>
          <w:szCs w:val="27"/>
        </w:rPr>
        <w:t xml:space="preserve">по зданию песколовок </w:t>
      </w:r>
      <w:proofErr w:type="gramStart"/>
      <w:r w:rsidRPr="00833094">
        <w:rPr>
          <w:sz w:val="27"/>
          <w:szCs w:val="27"/>
        </w:rPr>
        <w:t>завершены</w:t>
      </w:r>
      <w:proofErr w:type="gramEnd"/>
      <w:r w:rsidRPr="00833094">
        <w:rPr>
          <w:sz w:val="27"/>
          <w:szCs w:val="27"/>
        </w:rPr>
        <w:t xml:space="preserve"> построены фундаменты под стены здания, под песколовки, выполнена боковая и  горизонтальная  гидроизоляция фундаментов, установлены 4 песколовки, изготовлены металлоконструкции для обвязки, завершается  кирпичная  кладка  стен;</w:t>
      </w:r>
    </w:p>
    <w:p w:rsidR="00404067" w:rsidRPr="00833094" w:rsidRDefault="00404067" w:rsidP="00E47728">
      <w:pPr>
        <w:ind w:firstLine="709"/>
        <w:jc w:val="both"/>
        <w:rPr>
          <w:sz w:val="27"/>
          <w:szCs w:val="27"/>
        </w:rPr>
      </w:pPr>
      <w:r w:rsidRPr="00833094">
        <w:rPr>
          <w:sz w:val="27"/>
          <w:szCs w:val="27"/>
        </w:rPr>
        <w:lastRenderedPageBreak/>
        <w:t xml:space="preserve">по складу реагентов построено здание из кирпича, на  стадии  завершения  внутренние  отделочные  работы;   </w:t>
      </w:r>
    </w:p>
    <w:p w:rsidR="00404067" w:rsidRPr="00833094" w:rsidRDefault="00404067" w:rsidP="00E47728">
      <w:pPr>
        <w:ind w:firstLine="709"/>
        <w:jc w:val="both"/>
        <w:rPr>
          <w:sz w:val="27"/>
          <w:szCs w:val="27"/>
        </w:rPr>
      </w:pPr>
      <w:r w:rsidRPr="00833094">
        <w:rPr>
          <w:sz w:val="27"/>
          <w:szCs w:val="27"/>
        </w:rPr>
        <w:t xml:space="preserve">завершены  отделочные работы по административно-бытовому корпусу;  </w:t>
      </w:r>
    </w:p>
    <w:p w:rsidR="00404067" w:rsidRPr="00833094" w:rsidRDefault="00404067" w:rsidP="00E47728">
      <w:pPr>
        <w:ind w:firstLine="709"/>
        <w:jc w:val="both"/>
        <w:rPr>
          <w:sz w:val="27"/>
          <w:szCs w:val="27"/>
        </w:rPr>
      </w:pPr>
      <w:r w:rsidRPr="00833094">
        <w:rPr>
          <w:sz w:val="27"/>
          <w:szCs w:val="27"/>
        </w:rPr>
        <w:t xml:space="preserve">по строительству здания  решёток,  построено здание из кирпича с устройством  </w:t>
      </w:r>
      <w:proofErr w:type="gramStart"/>
      <w:r w:rsidRPr="00833094">
        <w:rPr>
          <w:sz w:val="27"/>
          <w:szCs w:val="27"/>
        </w:rPr>
        <w:t>ж/б</w:t>
      </w:r>
      <w:proofErr w:type="gramEnd"/>
      <w:r w:rsidRPr="00833094">
        <w:rPr>
          <w:sz w:val="27"/>
          <w:szCs w:val="27"/>
        </w:rPr>
        <w:t xml:space="preserve"> лотков, производится монтаж металлических конструкций и монорельсы под кран-балку, установлены решётки очистки, выполнено устройство перекрытия; </w:t>
      </w:r>
    </w:p>
    <w:p w:rsidR="00404067" w:rsidRPr="00833094" w:rsidRDefault="00404067" w:rsidP="00E47728">
      <w:pPr>
        <w:ind w:firstLine="709"/>
        <w:jc w:val="both"/>
        <w:rPr>
          <w:sz w:val="27"/>
          <w:szCs w:val="27"/>
        </w:rPr>
      </w:pPr>
      <w:r w:rsidRPr="00833094">
        <w:rPr>
          <w:sz w:val="27"/>
          <w:szCs w:val="27"/>
        </w:rPr>
        <w:t xml:space="preserve">по контрольно-пропускному пункту (КПП) построено здание из кирпича на стадии завершения наружные и внутренние  отделочные  работы; </w:t>
      </w:r>
    </w:p>
    <w:p w:rsidR="00404067" w:rsidRPr="00833094" w:rsidRDefault="00404067" w:rsidP="00E47728">
      <w:pPr>
        <w:ind w:firstLine="709"/>
        <w:jc w:val="both"/>
        <w:rPr>
          <w:sz w:val="27"/>
          <w:szCs w:val="27"/>
        </w:rPr>
      </w:pPr>
      <w:r w:rsidRPr="00833094">
        <w:rPr>
          <w:sz w:val="27"/>
          <w:szCs w:val="27"/>
        </w:rPr>
        <w:t xml:space="preserve">по подпорной стене разводящих сетей канализации выполнены бетонные работы; </w:t>
      </w:r>
    </w:p>
    <w:p w:rsidR="00404067" w:rsidRPr="00833094" w:rsidRDefault="00404067" w:rsidP="00E47728">
      <w:pPr>
        <w:ind w:firstLine="709"/>
        <w:jc w:val="both"/>
        <w:rPr>
          <w:sz w:val="27"/>
          <w:szCs w:val="27"/>
        </w:rPr>
      </w:pPr>
      <w:r w:rsidRPr="00833094">
        <w:rPr>
          <w:sz w:val="27"/>
          <w:szCs w:val="27"/>
        </w:rPr>
        <w:t>завершена  прокладка канализационного коллектора  диаметром 1000мм;</w:t>
      </w:r>
    </w:p>
    <w:p w:rsidR="00404067" w:rsidRPr="00833094" w:rsidRDefault="00404067" w:rsidP="00E47728">
      <w:pPr>
        <w:ind w:firstLine="709"/>
        <w:jc w:val="both"/>
        <w:rPr>
          <w:sz w:val="27"/>
          <w:szCs w:val="27"/>
        </w:rPr>
      </w:pPr>
      <w:r w:rsidRPr="00833094">
        <w:rPr>
          <w:sz w:val="27"/>
          <w:szCs w:val="27"/>
        </w:rPr>
        <w:t>ведутся работы по прокладке кабеля для наружных электромонтажных работ, установке запорной арматуры  для  блока ёмкостей;</w:t>
      </w:r>
    </w:p>
    <w:p w:rsidR="00404067" w:rsidRPr="00833094" w:rsidRDefault="00404067" w:rsidP="00E47728">
      <w:pPr>
        <w:ind w:firstLine="709"/>
        <w:jc w:val="both"/>
        <w:rPr>
          <w:sz w:val="27"/>
          <w:szCs w:val="27"/>
        </w:rPr>
      </w:pPr>
      <w:r w:rsidRPr="00833094">
        <w:rPr>
          <w:sz w:val="27"/>
          <w:szCs w:val="27"/>
        </w:rPr>
        <w:t>построены  фундаменты  под  водонапорные башни;</w:t>
      </w:r>
    </w:p>
    <w:p w:rsidR="00404067" w:rsidRPr="00833094" w:rsidRDefault="00404067" w:rsidP="00E47728">
      <w:pPr>
        <w:ind w:firstLine="709"/>
        <w:jc w:val="both"/>
        <w:rPr>
          <w:sz w:val="27"/>
          <w:szCs w:val="27"/>
        </w:rPr>
      </w:pPr>
      <w:r w:rsidRPr="00833094">
        <w:rPr>
          <w:sz w:val="27"/>
          <w:szCs w:val="27"/>
        </w:rPr>
        <w:t>установлена одна водонапорная башня;</w:t>
      </w:r>
    </w:p>
    <w:p w:rsidR="00404067" w:rsidRPr="00833094" w:rsidRDefault="00404067" w:rsidP="00E47728">
      <w:pPr>
        <w:ind w:firstLine="709"/>
        <w:jc w:val="both"/>
        <w:rPr>
          <w:sz w:val="27"/>
          <w:szCs w:val="27"/>
        </w:rPr>
      </w:pPr>
      <w:r w:rsidRPr="00833094">
        <w:rPr>
          <w:sz w:val="27"/>
          <w:szCs w:val="27"/>
        </w:rPr>
        <w:t>завершаются работы по устройству кровли песколовок и здания решеток;</w:t>
      </w:r>
    </w:p>
    <w:p w:rsidR="00404067" w:rsidRPr="00833094" w:rsidRDefault="00404067" w:rsidP="00E47728">
      <w:pPr>
        <w:ind w:firstLine="709"/>
        <w:jc w:val="both"/>
        <w:rPr>
          <w:sz w:val="27"/>
          <w:szCs w:val="27"/>
        </w:rPr>
      </w:pPr>
      <w:r w:rsidRPr="00833094">
        <w:rPr>
          <w:sz w:val="27"/>
          <w:szCs w:val="27"/>
        </w:rPr>
        <w:t xml:space="preserve">завершены работы по устройству </w:t>
      </w:r>
      <w:proofErr w:type="gramStart"/>
      <w:r w:rsidRPr="00833094">
        <w:rPr>
          <w:sz w:val="27"/>
          <w:szCs w:val="27"/>
        </w:rPr>
        <w:t>ж/б</w:t>
      </w:r>
      <w:proofErr w:type="gramEnd"/>
      <w:r w:rsidRPr="00833094">
        <w:rPr>
          <w:sz w:val="27"/>
          <w:szCs w:val="27"/>
        </w:rPr>
        <w:t xml:space="preserve"> колодцев по  коллектору;</w:t>
      </w:r>
    </w:p>
    <w:p w:rsidR="00404067" w:rsidRPr="00833094" w:rsidRDefault="00404067" w:rsidP="00E47728">
      <w:pPr>
        <w:ind w:firstLine="709"/>
        <w:jc w:val="both"/>
        <w:rPr>
          <w:sz w:val="27"/>
          <w:szCs w:val="27"/>
        </w:rPr>
      </w:pPr>
      <w:r w:rsidRPr="00833094">
        <w:rPr>
          <w:sz w:val="27"/>
          <w:szCs w:val="27"/>
        </w:rPr>
        <w:t>завершена прокладка трубопровода дренажного канала;</w:t>
      </w:r>
    </w:p>
    <w:p w:rsidR="00404067" w:rsidRPr="00833094" w:rsidRDefault="00404067" w:rsidP="00E47728">
      <w:pPr>
        <w:ind w:firstLine="709"/>
        <w:jc w:val="both"/>
        <w:rPr>
          <w:sz w:val="27"/>
          <w:szCs w:val="27"/>
        </w:rPr>
      </w:pPr>
      <w:r w:rsidRPr="00833094">
        <w:rPr>
          <w:sz w:val="27"/>
          <w:szCs w:val="27"/>
        </w:rPr>
        <w:t xml:space="preserve">ведутся работы по устройству </w:t>
      </w:r>
      <w:proofErr w:type="gramStart"/>
      <w:r w:rsidRPr="00833094">
        <w:rPr>
          <w:sz w:val="27"/>
          <w:szCs w:val="27"/>
        </w:rPr>
        <w:t>ж/б</w:t>
      </w:r>
      <w:proofErr w:type="gramEnd"/>
      <w:r w:rsidRPr="00833094">
        <w:rPr>
          <w:sz w:val="27"/>
          <w:szCs w:val="27"/>
        </w:rPr>
        <w:t xml:space="preserve"> эстакады для трубопровода канализации;</w:t>
      </w:r>
    </w:p>
    <w:p w:rsidR="00404067" w:rsidRPr="00833094" w:rsidRDefault="00404067" w:rsidP="00E47728">
      <w:pPr>
        <w:ind w:firstLine="709"/>
        <w:jc w:val="both"/>
        <w:rPr>
          <w:sz w:val="27"/>
          <w:szCs w:val="27"/>
        </w:rPr>
      </w:pPr>
      <w:r w:rsidRPr="00833094">
        <w:rPr>
          <w:sz w:val="27"/>
          <w:szCs w:val="27"/>
        </w:rPr>
        <w:t xml:space="preserve">устройство обводного канала для врезки коллектора протяженностью </w:t>
      </w:r>
      <w:r w:rsidR="00833094">
        <w:rPr>
          <w:sz w:val="27"/>
          <w:szCs w:val="27"/>
        </w:rPr>
        <w:br/>
      </w:r>
      <w:r w:rsidRPr="00833094">
        <w:rPr>
          <w:sz w:val="27"/>
          <w:szCs w:val="27"/>
        </w:rPr>
        <w:t>3,5 км;</w:t>
      </w:r>
    </w:p>
    <w:p w:rsidR="00404067" w:rsidRPr="00833094" w:rsidRDefault="00404067" w:rsidP="00E47728">
      <w:pPr>
        <w:ind w:firstLine="709"/>
        <w:jc w:val="both"/>
        <w:rPr>
          <w:sz w:val="27"/>
          <w:szCs w:val="27"/>
        </w:rPr>
      </w:pPr>
      <w:r w:rsidRPr="00833094">
        <w:rPr>
          <w:sz w:val="27"/>
          <w:szCs w:val="27"/>
        </w:rPr>
        <w:t>установка водонапорной башни;</w:t>
      </w:r>
    </w:p>
    <w:p w:rsidR="00404067" w:rsidRPr="00833094" w:rsidRDefault="00404067" w:rsidP="00E47728">
      <w:pPr>
        <w:ind w:firstLine="709"/>
        <w:jc w:val="both"/>
        <w:rPr>
          <w:sz w:val="27"/>
          <w:szCs w:val="27"/>
        </w:rPr>
      </w:pPr>
      <w:r w:rsidRPr="00833094">
        <w:rPr>
          <w:sz w:val="27"/>
          <w:szCs w:val="27"/>
        </w:rPr>
        <w:t>завершаются  работы  по  ограждению территории.</w:t>
      </w:r>
    </w:p>
    <w:p w:rsidR="00404067" w:rsidRPr="00833094" w:rsidRDefault="00404067" w:rsidP="00E47728">
      <w:pPr>
        <w:ind w:firstLine="709"/>
        <w:jc w:val="both"/>
        <w:rPr>
          <w:sz w:val="27"/>
          <w:szCs w:val="27"/>
        </w:rPr>
      </w:pPr>
      <w:r w:rsidRPr="00833094">
        <w:rPr>
          <w:sz w:val="27"/>
          <w:szCs w:val="27"/>
        </w:rPr>
        <w:t xml:space="preserve">В настоящее время на объекте ведутся работы усиленными темпами.  </w:t>
      </w:r>
    </w:p>
    <w:p w:rsidR="003B2520" w:rsidRPr="00833094" w:rsidRDefault="00404067" w:rsidP="00E47728">
      <w:pPr>
        <w:widowControl w:val="0"/>
        <w:autoSpaceDE w:val="0"/>
        <w:autoSpaceDN w:val="0"/>
        <w:spacing w:line="240" w:lineRule="atLeast"/>
        <w:ind w:firstLine="709"/>
        <w:jc w:val="both"/>
        <w:rPr>
          <w:sz w:val="27"/>
          <w:szCs w:val="27"/>
        </w:rPr>
      </w:pPr>
      <w:r w:rsidRPr="00833094">
        <w:rPr>
          <w:sz w:val="27"/>
          <w:szCs w:val="27"/>
        </w:rPr>
        <w:t>Объект планируется ввести в эксплуатацию в 2018 году.</w:t>
      </w:r>
    </w:p>
    <w:p w:rsidR="003B2520" w:rsidRPr="00833094" w:rsidRDefault="003B2520" w:rsidP="00E47728">
      <w:pPr>
        <w:ind w:firstLine="709"/>
        <w:jc w:val="both"/>
        <w:rPr>
          <w:sz w:val="27"/>
          <w:szCs w:val="27"/>
        </w:rPr>
      </w:pPr>
      <w:proofErr w:type="gramStart"/>
      <w:r w:rsidRPr="00833094">
        <w:rPr>
          <w:sz w:val="27"/>
          <w:szCs w:val="27"/>
        </w:rPr>
        <w:t>Во исполнение постановления Правительства Российской Федерации от 24 марта 2007 года  №177 «О подготовке управленческих кадров для организаций народного хозяйства Российской Федерации в 2007/08 - 2017/18  учебных годах» и постановления Правительства Кабардино-Балкарской Республики от 6 июля 2007 года №166–ПП «О реализации  Государственного плана подготовки управленческих кадров для организаций народного хозяйства Российской Федерации в 2007/08 – 2017/18 учебных годах</w:t>
      </w:r>
      <w:proofErr w:type="gramEnd"/>
      <w:r w:rsidRPr="00833094">
        <w:rPr>
          <w:sz w:val="27"/>
          <w:szCs w:val="27"/>
        </w:rPr>
        <w:t xml:space="preserve">» Кабардино-Балкарской региональной комиссией  по подготовке управленческих кадров (РК)  в 2017 году </w:t>
      </w:r>
      <w:r w:rsidR="00420954" w:rsidRPr="00833094">
        <w:rPr>
          <w:sz w:val="27"/>
          <w:szCs w:val="27"/>
        </w:rPr>
        <w:t xml:space="preserve">было подписано </w:t>
      </w:r>
      <w:r w:rsidRPr="00833094">
        <w:rPr>
          <w:sz w:val="27"/>
          <w:szCs w:val="27"/>
        </w:rPr>
        <w:t>Соглашение № 139-08-081 от 21 февраля 2017 г.</w:t>
      </w:r>
    </w:p>
    <w:p w:rsidR="003B2520" w:rsidRPr="00833094" w:rsidRDefault="003B2520" w:rsidP="00E47728">
      <w:pPr>
        <w:ind w:firstLine="709"/>
        <w:jc w:val="both"/>
        <w:rPr>
          <w:sz w:val="27"/>
          <w:szCs w:val="27"/>
        </w:rPr>
      </w:pPr>
      <w:r w:rsidRPr="00833094">
        <w:rPr>
          <w:sz w:val="27"/>
          <w:szCs w:val="27"/>
        </w:rPr>
        <w:t xml:space="preserve">Общий объем бюджетных ассигнований, предусматриваемых в бюджете Кабардино-Балкарской Республики на финансовое обеспечение расходных обязательств, в целях </w:t>
      </w:r>
      <w:proofErr w:type="spellStart"/>
      <w:r w:rsidRPr="00833094">
        <w:rPr>
          <w:sz w:val="27"/>
          <w:szCs w:val="27"/>
        </w:rPr>
        <w:t>софинансирования</w:t>
      </w:r>
      <w:proofErr w:type="spellEnd"/>
      <w:r w:rsidRPr="00833094">
        <w:rPr>
          <w:sz w:val="27"/>
          <w:szCs w:val="27"/>
        </w:rPr>
        <w:t xml:space="preserve"> которых предоставляется Субсидия, составляет в 2017 году 427 </w:t>
      </w:r>
      <w:r w:rsidR="00420954" w:rsidRPr="00833094">
        <w:rPr>
          <w:sz w:val="27"/>
          <w:szCs w:val="27"/>
        </w:rPr>
        <w:t>тыс.</w:t>
      </w:r>
      <w:r w:rsidRPr="00833094">
        <w:rPr>
          <w:sz w:val="27"/>
          <w:szCs w:val="27"/>
        </w:rPr>
        <w:t xml:space="preserve"> рублей.</w:t>
      </w:r>
    </w:p>
    <w:p w:rsidR="003B2520" w:rsidRPr="00833094" w:rsidRDefault="003B2520" w:rsidP="00E47728">
      <w:pPr>
        <w:ind w:firstLine="709"/>
        <w:jc w:val="both"/>
        <w:rPr>
          <w:sz w:val="27"/>
          <w:szCs w:val="27"/>
        </w:rPr>
      </w:pPr>
      <w:r w:rsidRPr="00833094">
        <w:rPr>
          <w:sz w:val="27"/>
          <w:szCs w:val="27"/>
        </w:rPr>
        <w:t>Размер Субсидии, предоставляемой из федерального бюджета бюджету Кабардино-Балкарской Республики в соответствии с настоящим Соглашением, составляет в 2017 году 50,0 % от общего объема бюджетных ассигнований, но не более 213</w:t>
      </w:r>
      <w:r w:rsidR="00420954" w:rsidRPr="00833094">
        <w:rPr>
          <w:sz w:val="27"/>
          <w:szCs w:val="27"/>
        </w:rPr>
        <w:t>,</w:t>
      </w:r>
      <w:r w:rsidRPr="00833094">
        <w:rPr>
          <w:sz w:val="27"/>
          <w:szCs w:val="27"/>
        </w:rPr>
        <w:t>5 тыс</w:t>
      </w:r>
      <w:r w:rsidR="00420954" w:rsidRPr="00833094">
        <w:rPr>
          <w:sz w:val="27"/>
          <w:szCs w:val="27"/>
        </w:rPr>
        <w:t xml:space="preserve">. </w:t>
      </w:r>
      <w:r w:rsidRPr="00833094">
        <w:rPr>
          <w:sz w:val="27"/>
          <w:szCs w:val="27"/>
        </w:rPr>
        <w:t>рублей.</w:t>
      </w:r>
    </w:p>
    <w:p w:rsidR="003B2520" w:rsidRPr="00833094" w:rsidRDefault="003B2520" w:rsidP="00E47728">
      <w:pPr>
        <w:ind w:firstLine="709"/>
        <w:jc w:val="both"/>
        <w:rPr>
          <w:sz w:val="27"/>
          <w:szCs w:val="27"/>
        </w:rPr>
      </w:pPr>
      <w:r w:rsidRPr="00833094">
        <w:rPr>
          <w:sz w:val="27"/>
          <w:szCs w:val="27"/>
        </w:rPr>
        <w:lastRenderedPageBreak/>
        <w:t xml:space="preserve">Кабардино-Балкарской конкурсной комиссией по подготовке управленческих кадров организован и проведен конкурсный отбор специалистов для обучения в 2016/17 учебном году. В Программу </w:t>
      </w:r>
      <w:proofErr w:type="gramStart"/>
      <w:r w:rsidRPr="00833094">
        <w:rPr>
          <w:sz w:val="27"/>
          <w:szCs w:val="27"/>
        </w:rPr>
        <w:t>рекомендованы</w:t>
      </w:r>
      <w:proofErr w:type="gramEnd"/>
      <w:r w:rsidRPr="00833094">
        <w:rPr>
          <w:sz w:val="27"/>
          <w:szCs w:val="27"/>
        </w:rPr>
        <w:t xml:space="preserve"> 7 из 9 обратившихся специалистов. По результатам отбора Федерального ресурсного центра в образовательные учреждения зачислены 6 специалистов. Из зачисленных специалистов приступили к обучению 4 человека. </w:t>
      </w:r>
    </w:p>
    <w:p w:rsidR="003B2520" w:rsidRPr="00833094" w:rsidRDefault="003B2520" w:rsidP="00E47728">
      <w:pPr>
        <w:ind w:firstLine="709"/>
        <w:jc w:val="both"/>
        <w:rPr>
          <w:sz w:val="27"/>
          <w:szCs w:val="27"/>
        </w:rPr>
      </w:pPr>
      <w:r w:rsidRPr="00833094">
        <w:rPr>
          <w:sz w:val="27"/>
          <w:szCs w:val="27"/>
        </w:rPr>
        <w:t>Полный пакет документов по кандидатам представлен в ФБУ «Федеральный ресурсный центр по организации подготовки управленческих кадров» (ФРЦ). Все рекомендованные специалисты распределены в образовательные учреждения г. Москвы.</w:t>
      </w:r>
    </w:p>
    <w:p w:rsidR="003B2520" w:rsidRPr="00833094" w:rsidRDefault="003B2520" w:rsidP="00E47728">
      <w:pPr>
        <w:ind w:firstLine="709"/>
        <w:jc w:val="both"/>
        <w:rPr>
          <w:sz w:val="27"/>
          <w:szCs w:val="27"/>
        </w:rPr>
      </w:pPr>
      <w:r w:rsidRPr="00833094">
        <w:rPr>
          <w:sz w:val="27"/>
          <w:szCs w:val="27"/>
        </w:rPr>
        <w:t>Общая стоимость обучения специалистов в 2017 году составила 266,1 тыс</w:t>
      </w:r>
      <w:r w:rsidR="00420954" w:rsidRPr="00833094">
        <w:rPr>
          <w:sz w:val="27"/>
          <w:szCs w:val="27"/>
        </w:rPr>
        <w:t xml:space="preserve">. </w:t>
      </w:r>
      <w:r w:rsidRPr="00833094">
        <w:rPr>
          <w:sz w:val="27"/>
          <w:szCs w:val="27"/>
        </w:rPr>
        <w:t>рублей (133,0</w:t>
      </w:r>
      <w:r w:rsidR="00420954" w:rsidRPr="00833094">
        <w:rPr>
          <w:sz w:val="27"/>
          <w:szCs w:val="27"/>
        </w:rPr>
        <w:t>6</w:t>
      </w:r>
      <w:r w:rsidRPr="00833094">
        <w:rPr>
          <w:sz w:val="27"/>
          <w:szCs w:val="27"/>
        </w:rPr>
        <w:t xml:space="preserve"> тыс</w:t>
      </w:r>
      <w:r w:rsidR="00420954" w:rsidRPr="00833094">
        <w:rPr>
          <w:sz w:val="27"/>
          <w:szCs w:val="27"/>
        </w:rPr>
        <w:t>.</w:t>
      </w:r>
      <w:r w:rsidRPr="00833094">
        <w:rPr>
          <w:sz w:val="27"/>
          <w:szCs w:val="27"/>
        </w:rPr>
        <w:t xml:space="preserve"> рублей республиканский бюджет и 133,0</w:t>
      </w:r>
      <w:r w:rsidR="00420954" w:rsidRPr="00833094">
        <w:rPr>
          <w:sz w:val="27"/>
          <w:szCs w:val="27"/>
        </w:rPr>
        <w:t>6</w:t>
      </w:r>
      <w:r w:rsidRPr="00833094">
        <w:rPr>
          <w:sz w:val="27"/>
          <w:szCs w:val="27"/>
        </w:rPr>
        <w:t xml:space="preserve"> тыс</w:t>
      </w:r>
      <w:r w:rsidR="00420954" w:rsidRPr="00833094">
        <w:rPr>
          <w:sz w:val="27"/>
          <w:szCs w:val="27"/>
        </w:rPr>
        <w:t>.</w:t>
      </w:r>
      <w:r w:rsidRPr="00833094">
        <w:rPr>
          <w:sz w:val="27"/>
          <w:szCs w:val="27"/>
        </w:rPr>
        <w:t xml:space="preserve"> рублей федеральный бюджет). Согласно договорной документации Министерство финансов Кабардино-Балкарской Республики перечислила данную сумму образовательным учреждениям. </w:t>
      </w:r>
    </w:p>
    <w:p w:rsidR="00360B87" w:rsidRPr="003052AA" w:rsidRDefault="00360B87" w:rsidP="00E47728">
      <w:pPr>
        <w:ind w:firstLine="709"/>
        <w:jc w:val="both"/>
      </w:pPr>
    </w:p>
    <w:p w:rsidR="00360B87" w:rsidRDefault="00360B87" w:rsidP="00E47728">
      <w:pPr>
        <w:spacing w:after="200" w:line="276" w:lineRule="auto"/>
        <w:ind w:firstLine="709"/>
        <w:rPr>
          <w:sz w:val="27"/>
          <w:szCs w:val="27"/>
        </w:rPr>
        <w:sectPr w:rsidR="00360B87" w:rsidSect="00AF4705">
          <w:footerReference w:type="default" r:id="rId13"/>
          <w:pgSz w:w="11906" w:h="16838"/>
          <w:pgMar w:top="1134" w:right="1134" w:bottom="1134" w:left="1531" w:header="709" w:footer="709" w:gutter="0"/>
          <w:cols w:space="708"/>
          <w:titlePg/>
          <w:docGrid w:linePitch="381"/>
        </w:sectPr>
      </w:pPr>
    </w:p>
    <w:p w:rsidR="00A665A5" w:rsidRPr="00604271" w:rsidRDefault="00A665A5" w:rsidP="00A665A5">
      <w:pPr>
        <w:pStyle w:val="ConsPlusNonformat"/>
        <w:jc w:val="center"/>
        <w:rPr>
          <w:rFonts w:ascii="Times New Roman" w:hAnsi="Times New Roman" w:cs="Times New Roman"/>
          <w:sz w:val="27"/>
          <w:szCs w:val="27"/>
        </w:rPr>
      </w:pPr>
      <w:r w:rsidRPr="00604271">
        <w:rPr>
          <w:rFonts w:ascii="Times New Roman" w:hAnsi="Times New Roman" w:cs="Times New Roman"/>
          <w:sz w:val="27"/>
          <w:szCs w:val="27"/>
        </w:rPr>
        <w:lastRenderedPageBreak/>
        <w:t>Отчет о достигнутых значениях целевых показателей</w:t>
      </w:r>
    </w:p>
    <w:p w:rsidR="00A665A5" w:rsidRPr="00604271" w:rsidRDefault="00A665A5" w:rsidP="00A665A5">
      <w:pPr>
        <w:pStyle w:val="ConsPlusNonformat"/>
        <w:jc w:val="center"/>
        <w:rPr>
          <w:rFonts w:ascii="Times New Roman" w:hAnsi="Times New Roman" w:cs="Times New Roman"/>
          <w:sz w:val="27"/>
          <w:szCs w:val="27"/>
        </w:rPr>
      </w:pPr>
      <w:r w:rsidRPr="00604271">
        <w:rPr>
          <w:rFonts w:ascii="Times New Roman" w:hAnsi="Times New Roman" w:cs="Times New Roman"/>
          <w:sz w:val="27"/>
          <w:szCs w:val="27"/>
        </w:rPr>
        <w:t>государственной программы «Экономическое развитие и инновационная экономика» на 2014 – 2020 годы»  за 201</w:t>
      </w:r>
      <w:r w:rsidR="003E4413">
        <w:rPr>
          <w:rFonts w:ascii="Times New Roman" w:hAnsi="Times New Roman" w:cs="Times New Roman"/>
          <w:sz w:val="27"/>
          <w:szCs w:val="27"/>
        </w:rPr>
        <w:t>7</w:t>
      </w:r>
      <w:r w:rsidRPr="00604271">
        <w:rPr>
          <w:rFonts w:ascii="Times New Roman" w:hAnsi="Times New Roman" w:cs="Times New Roman"/>
          <w:sz w:val="27"/>
          <w:szCs w:val="27"/>
        </w:rPr>
        <w:t xml:space="preserve"> г.</w:t>
      </w:r>
    </w:p>
    <w:p w:rsidR="00AA677E" w:rsidRDefault="00AA677E" w:rsidP="00AF4705">
      <w:pPr>
        <w:jc w:val="both"/>
      </w:pPr>
    </w:p>
    <w:tbl>
      <w:tblPr>
        <w:tblW w:w="1531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80"/>
        <w:gridCol w:w="5416"/>
        <w:gridCol w:w="1361"/>
        <w:gridCol w:w="1134"/>
        <w:gridCol w:w="1332"/>
        <w:gridCol w:w="1134"/>
        <w:gridCol w:w="1134"/>
        <w:gridCol w:w="3119"/>
      </w:tblGrid>
      <w:tr w:rsidR="00360B87" w:rsidRPr="00360B87" w:rsidTr="00360B87">
        <w:trPr>
          <w:trHeight w:val="20"/>
          <w:tblHeader/>
        </w:trPr>
        <w:tc>
          <w:tcPr>
            <w:tcW w:w="680" w:type="dxa"/>
            <w:vMerge w:val="restart"/>
          </w:tcPr>
          <w:p w:rsidR="00360B87" w:rsidRPr="00360B87" w:rsidRDefault="00360B87" w:rsidP="00833094">
            <w:pPr>
              <w:autoSpaceDE w:val="0"/>
              <w:autoSpaceDN w:val="0"/>
              <w:adjustRightInd w:val="0"/>
              <w:jc w:val="center"/>
              <w:rPr>
                <w:sz w:val="20"/>
                <w:szCs w:val="20"/>
              </w:rPr>
            </w:pPr>
            <w:r w:rsidRPr="00360B87">
              <w:rPr>
                <w:sz w:val="20"/>
                <w:szCs w:val="20"/>
              </w:rPr>
              <w:t>N</w:t>
            </w:r>
          </w:p>
          <w:p w:rsidR="00360B87" w:rsidRPr="00360B87" w:rsidRDefault="00360B87" w:rsidP="00833094">
            <w:pPr>
              <w:autoSpaceDE w:val="0"/>
              <w:autoSpaceDN w:val="0"/>
              <w:adjustRightInd w:val="0"/>
              <w:jc w:val="center"/>
              <w:rPr>
                <w:sz w:val="20"/>
                <w:szCs w:val="20"/>
              </w:rPr>
            </w:pPr>
            <w:proofErr w:type="gramStart"/>
            <w:r w:rsidRPr="00360B87">
              <w:rPr>
                <w:sz w:val="20"/>
                <w:szCs w:val="20"/>
              </w:rPr>
              <w:t>п</w:t>
            </w:r>
            <w:proofErr w:type="gramEnd"/>
            <w:r w:rsidRPr="00360B87">
              <w:rPr>
                <w:sz w:val="20"/>
                <w:szCs w:val="20"/>
              </w:rPr>
              <w:t>/п</w:t>
            </w:r>
          </w:p>
        </w:tc>
        <w:tc>
          <w:tcPr>
            <w:tcW w:w="5416" w:type="dxa"/>
            <w:vMerge w:val="restart"/>
          </w:tcPr>
          <w:p w:rsidR="00360B87" w:rsidRPr="00360B87" w:rsidRDefault="00360B87" w:rsidP="00833094">
            <w:pPr>
              <w:autoSpaceDE w:val="0"/>
              <w:autoSpaceDN w:val="0"/>
              <w:adjustRightInd w:val="0"/>
              <w:jc w:val="center"/>
              <w:rPr>
                <w:sz w:val="20"/>
                <w:szCs w:val="20"/>
              </w:rPr>
            </w:pPr>
            <w:r w:rsidRPr="00360B87">
              <w:rPr>
                <w:sz w:val="20"/>
                <w:szCs w:val="20"/>
              </w:rPr>
              <w:t>Наименование целевого показателя (индикатора)</w:t>
            </w:r>
          </w:p>
        </w:tc>
        <w:tc>
          <w:tcPr>
            <w:tcW w:w="1361" w:type="dxa"/>
            <w:vMerge w:val="restart"/>
          </w:tcPr>
          <w:p w:rsidR="00360B87" w:rsidRPr="00360B87" w:rsidRDefault="00360B87" w:rsidP="00833094">
            <w:pPr>
              <w:autoSpaceDE w:val="0"/>
              <w:autoSpaceDN w:val="0"/>
              <w:adjustRightInd w:val="0"/>
              <w:jc w:val="center"/>
              <w:rPr>
                <w:sz w:val="20"/>
                <w:szCs w:val="20"/>
              </w:rPr>
            </w:pPr>
            <w:r w:rsidRPr="00360B87">
              <w:rPr>
                <w:sz w:val="20"/>
                <w:szCs w:val="20"/>
              </w:rPr>
              <w:t>Единица измерения</w:t>
            </w:r>
          </w:p>
        </w:tc>
        <w:tc>
          <w:tcPr>
            <w:tcW w:w="2466" w:type="dxa"/>
            <w:gridSpan w:val="2"/>
          </w:tcPr>
          <w:p w:rsidR="00360B87" w:rsidRPr="00360B87" w:rsidRDefault="00360B87" w:rsidP="00833094">
            <w:pPr>
              <w:autoSpaceDE w:val="0"/>
              <w:autoSpaceDN w:val="0"/>
              <w:adjustRightInd w:val="0"/>
              <w:jc w:val="center"/>
              <w:rPr>
                <w:sz w:val="20"/>
                <w:szCs w:val="20"/>
              </w:rPr>
            </w:pPr>
            <w:r w:rsidRPr="00360B87">
              <w:rPr>
                <w:sz w:val="20"/>
                <w:szCs w:val="20"/>
              </w:rPr>
              <w:t>Значения целевых показателей (индикаторов)</w:t>
            </w:r>
          </w:p>
        </w:tc>
        <w:tc>
          <w:tcPr>
            <w:tcW w:w="1134" w:type="dxa"/>
            <w:vMerge w:val="restart"/>
          </w:tcPr>
          <w:p w:rsidR="00360B87" w:rsidRPr="00360B87" w:rsidRDefault="00360B87" w:rsidP="00833094">
            <w:pPr>
              <w:autoSpaceDE w:val="0"/>
              <w:autoSpaceDN w:val="0"/>
              <w:adjustRightInd w:val="0"/>
              <w:jc w:val="center"/>
              <w:rPr>
                <w:sz w:val="20"/>
                <w:szCs w:val="20"/>
              </w:rPr>
            </w:pPr>
            <w:r w:rsidRPr="00360B87">
              <w:rPr>
                <w:sz w:val="20"/>
                <w:szCs w:val="20"/>
              </w:rPr>
              <w:t>Абсолютное отклонение</w:t>
            </w:r>
          </w:p>
        </w:tc>
        <w:tc>
          <w:tcPr>
            <w:tcW w:w="1134" w:type="dxa"/>
            <w:vMerge w:val="restart"/>
          </w:tcPr>
          <w:p w:rsidR="00360B87" w:rsidRPr="00360B87" w:rsidRDefault="00360B87" w:rsidP="00833094">
            <w:pPr>
              <w:autoSpaceDE w:val="0"/>
              <w:autoSpaceDN w:val="0"/>
              <w:adjustRightInd w:val="0"/>
              <w:jc w:val="center"/>
              <w:rPr>
                <w:sz w:val="20"/>
                <w:szCs w:val="20"/>
              </w:rPr>
            </w:pPr>
            <w:r w:rsidRPr="00360B87">
              <w:rPr>
                <w:sz w:val="20"/>
                <w:szCs w:val="20"/>
              </w:rPr>
              <w:t>Относительное отклонение</w:t>
            </w:r>
          </w:p>
        </w:tc>
        <w:tc>
          <w:tcPr>
            <w:tcW w:w="3119" w:type="dxa"/>
            <w:vMerge w:val="restart"/>
          </w:tcPr>
          <w:p w:rsidR="00360B87" w:rsidRPr="00360B87" w:rsidRDefault="00360B87" w:rsidP="00833094">
            <w:pPr>
              <w:autoSpaceDE w:val="0"/>
              <w:autoSpaceDN w:val="0"/>
              <w:adjustRightInd w:val="0"/>
              <w:jc w:val="center"/>
              <w:rPr>
                <w:sz w:val="20"/>
                <w:szCs w:val="20"/>
              </w:rPr>
            </w:pPr>
            <w:r w:rsidRPr="00360B87">
              <w:rPr>
                <w:sz w:val="20"/>
                <w:szCs w:val="20"/>
              </w:rPr>
              <w:t>Обоснование отклонений значений целевого показателя (индикатора) на конец отчетного периода (при наличии)</w:t>
            </w:r>
          </w:p>
        </w:tc>
      </w:tr>
      <w:tr w:rsidR="00360B87" w:rsidRPr="00360B87" w:rsidTr="00360B87">
        <w:trPr>
          <w:trHeight w:val="20"/>
          <w:tblHeader/>
        </w:trPr>
        <w:tc>
          <w:tcPr>
            <w:tcW w:w="680" w:type="dxa"/>
            <w:vMerge/>
          </w:tcPr>
          <w:p w:rsidR="00360B87" w:rsidRPr="00360B87" w:rsidRDefault="00360B87" w:rsidP="00833094">
            <w:pPr>
              <w:autoSpaceDE w:val="0"/>
              <w:autoSpaceDN w:val="0"/>
              <w:adjustRightInd w:val="0"/>
              <w:rPr>
                <w:sz w:val="20"/>
                <w:szCs w:val="20"/>
              </w:rPr>
            </w:pPr>
          </w:p>
        </w:tc>
        <w:tc>
          <w:tcPr>
            <w:tcW w:w="5416" w:type="dxa"/>
            <w:vMerge/>
          </w:tcPr>
          <w:p w:rsidR="00360B87" w:rsidRPr="00360B87" w:rsidRDefault="00360B87" w:rsidP="00833094">
            <w:pPr>
              <w:autoSpaceDE w:val="0"/>
              <w:autoSpaceDN w:val="0"/>
              <w:adjustRightInd w:val="0"/>
              <w:rPr>
                <w:sz w:val="20"/>
                <w:szCs w:val="20"/>
              </w:rPr>
            </w:pPr>
          </w:p>
        </w:tc>
        <w:tc>
          <w:tcPr>
            <w:tcW w:w="1361" w:type="dxa"/>
            <w:vMerge/>
          </w:tcPr>
          <w:p w:rsidR="00360B87" w:rsidRPr="00360B87" w:rsidRDefault="00360B87" w:rsidP="00833094">
            <w:pPr>
              <w:autoSpaceDE w:val="0"/>
              <w:autoSpaceDN w:val="0"/>
              <w:adjustRightInd w:val="0"/>
              <w:rPr>
                <w:sz w:val="20"/>
                <w:szCs w:val="20"/>
              </w:rPr>
            </w:pPr>
          </w:p>
        </w:tc>
        <w:tc>
          <w:tcPr>
            <w:tcW w:w="2466" w:type="dxa"/>
            <w:gridSpan w:val="2"/>
          </w:tcPr>
          <w:p w:rsidR="00360B87" w:rsidRPr="00360B87" w:rsidRDefault="00360B87" w:rsidP="00833094">
            <w:pPr>
              <w:autoSpaceDE w:val="0"/>
              <w:autoSpaceDN w:val="0"/>
              <w:adjustRightInd w:val="0"/>
              <w:jc w:val="center"/>
              <w:rPr>
                <w:sz w:val="20"/>
                <w:szCs w:val="20"/>
              </w:rPr>
            </w:pPr>
            <w:r w:rsidRPr="00360B87">
              <w:rPr>
                <w:sz w:val="20"/>
                <w:szCs w:val="20"/>
              </w:rPr>
              <w:t>2017 год</w:t>
            </w:r>
          </w:p>
        </w:tc>
        <w:tc>
          <w:tcPr>
            <w:tcW w:w="1134" w:type="dxa"/>
            <w:vMerge/>
          </w:tcPr>
          <w:p w:rsidR="00360B87" w:rsidRPr="00360B87" w:rsidRDefault="00360B87" w:rsidP="00833094">
            <w:pPr>
              <w:autoSpaceDE w:val="0"/>
              <w:autoSpaceDN w:val="0"/>
              <w:adjustRightInd w:val="0"/>
              <w:jc w:val="center"/>
              <w:rPr>
                <w:sz w:val="20"/>
                <w:szCs w:val="20"/>
              </w:rPr>
            </w:pPr>
          </w:p>
        </w:tc>
        <w:tc>
          <w:tcPr>
            <w:tcW w:w="1134" w:type="dxa"/>
            <w:vMerge/>
          </w:tcPr>
          <w:p w:rsidR="00360B87" w:rsidRPr="00360B87" w:rsidRDefault="00360B87" w:rsidP="00833094">
            <w:pPr>
              <w:autoSpaceDE w:val="0"/>
              <w:autoSpaceDN w:val="0"/>
              <w:adjustRightInd w:val="0"/>
              <w:jc w:val="center"/>
              <w:rPr>
                <w:sz w:val="20"/>
                <w:szCs w:val="20"/>
              </w:rPr>
            </w:pPr>
          </w:p>
        </w:tc>
        <w:tc>
          <w:tcPr>
            <w:tcW w:w="3119" w:type="dxa"/>
            <w:vMerge/>
          </w:tcPr>
          <w:p w:rsidR="00360B87" w:rsidRPr="00360B87" w:rsidRDefault="00360B87" w:rsidP="00833094">
            <w:pPr>
              <w:autoSpaceDE w:val="0"/>
              <w:autoSpaceDN w:val="0"/>
              <w:adjustRightInd w:val="0"/>
              <w:rPr>
                <w:sz w:val="20"/>
                <w:szCs w:val="20"/>
              </w:rPr>
            </w:pPr>
          </w:p>
        </w:tc>
      </w:tr>
      <w:tr w:rsidR="00360B87" w:rsidRPr="00360B87" w:rsidTr="00360B87">
        <w:trPr>
          <w:trHeight w:val="20"/>
          <w:tblHeader/>
        </w:trPr>
        <w:tc>
          <w:tcPr>
            <w:tcW w:w="680" w:type="dxa"/>
            <w:vMerge/>
          </w:tcPr>
          <w:p w:rsidR="00360B87" w:rsidRPr="00360B87" w:rsidRDefault="00360B87" w:rsidP="00833094">
            <w:pPr>
              <w:autoSpaceDE w:val="0"/>
              <w:autoSpaceDN w:val="0"/>
              <w:adjustRightInd w:val="0"/>
              <w:rPr>
                <w:sz w:val="20"/>
                <w:szCs w:val="20"/>
              </w:rPr>
            </w:pPr>
          </w:p>
        </w:tc>
        <w:tc>
          <w:tcPr>
            <w:tcW w:w="5416" w:type="dxa"/>
            <w:vMerge/>
          </w:tcPr>
          <w:p w:rsidR="00360B87" w:rsidRPr="00360B87" w:rsidRDefault="00360B87" w:rsidP="00833094">
            <w:pPr>
              <w:autoSpaceDE w:val="0"/>
              <w:autoSpaceDN w:val="0"/>
              <w:adjustRightInd w:val="0"/>
              <w:rPr>
                <w:sz w:val="20"/>
                <w:szCs w:val="20"/>
              </w:rPr>
            </w:pPr>
          </w:p>
        </w:tc>
        <w:tc>
          <w:tcPr>
            <w:tcW w:w="1361" w:type="dxa"/>
            <w:vMerge/>
          </w:tcPr>
          <w:p w:rsidR="00360B87" w:rsidRPr="00360B87" w:rsidRDefault="00360B87" w:rsidP="00833094">
            <w:pPr>
              <w:autoSpaceDE w:val="0"/>
              <w:autoSpaceDN w:val="0"/>
              <w:adjustRightInd w:val="0"/>
              <w:rPr>
                <w:sz w:val="20"/>
                <w:szCs w:val="20"/>
              </w:rPr>
            </w:pP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прогноз</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значение на конец отчетного года</w:t>
            </w:r>
          </w:p>
        </w:tc>
        <w:tc>
          <w:tcPr>
            <w:tcW w:w="1134" w:type="dxa"/>
            <w:vMerge/>
          </w:tcPr>
          <w:p w:rsidR="00360B87" w:rsidRPr="00360B87" w:rsidRDefault="00360B87" w:rsidP="00833094">
            <w:pPr>
              <w:autoSpaceDE w:val="0"/>
              <w:autoSpaceDN w:val="0"/>
              <w:adjustRightInd w:val="0"/>
              <w:jc w:val="center"/>
              <w:rPr>
                <w:sz w:val="20"/>
                <w:szCs w:val="20"/>
              </w:rPr>
            </w:pPr>
          </w:p>
        </w:tc>
        <w:tc>
          <w:tcPr>
            <w:tcW w:w="1134" w:type="dxa"/>
            <w:vMerge/>
          </w:tcPr>
          <w:p w:rsidR="00360B87" w:rsidRPr="00360B87" w:rsidRDefault="00360B87" w:rsidP="00833094">
            <w:pPr>
              <w:autoSpaceDE w:val="0"/>
              <w:autoSpaceDN w:val="0"/>
              <w:adjustRightInd w:val="0"/>
              <w:jc w:val="center"/>
              <w:rPr>
                <w:sz w:val="20"/>
                <w:szCs w:val="20"/>
              </w:rPr>
            </w:pPr>
          </w:p>
        </w:tc>
        <w:tc>
          <w:tcPr>
            <w:tcW w:w="3119" w:type="dxa"/>
            <w:vMerge/>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15310" w:type="dxa"/>
            <w:gridSpan w:val="8"/>
          </w:tcPr>
          <w:p w:rsidR="00360B87" w:rsidRPr="00360B87" w:rsidRDefault="00360B87" w:rsidP="00833094">
            <w:pPr>
              <w:autoSpaceDE w:val="0"/>
              <w:autoSpaceDN w:val="0"/>
              <w:adjustRightInd w:val="0"/>
              <w:jc w:val="center"/>
              <w:rPr>
                <w:sz w:val="20"/>
                <w:szCs w:val="20"/>
              </w:rPr>
            </w:pPr>
            <w:r w:rsidRPr="00360B87">
              <w:rPr>
                <w:sz w:val="20"/>
                <w:szCs w:val="20"/>
              </w:rPr>
              <w:t>Государственная программа Кабардино-Балкарской Республики «Экономическое развитие и инновационная экономика» на 2014 - 2020 годы</w:t>
            </w: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1</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Валовый региональный продукт</w:t>
            </w:r>
          </w:p>
        </w:tc>
        <w:tc>
          <w:tcPr>
            <w:tcW w:w="1361" w:type="dxa"/>
          </w:tcPr>
          <w:p w:rsidR="00360B87" w:rsidRPr="00360B87" w:rsidRDefault="00360B87" w:rsidP="00833094">
            <w:pPr>
              <w:autoSpaceDE w:val="0"/>
              <w:autoSpaceDN w:val="0"/>
              <w:adjustRightInd w:val="0"/>
              <w:jc w:val="center"/>
              <w:rPr>
                <w:sz w:val="20"/>
                <w:szCs w:val="20"/>
              </w:rPr>
            </w:pPr>
            <w:proofErr w:type="gramStart"/>
            <w:r w:rsidRPr="00360B87">
              <w:rPr>
                <w:sz w:val="20"/>
                <w:szCs w:val="20"/>
              </w:rPr>
              <w:t>млрд</w:t>
            </w:r>
            <w:proofErr w:type="gramEnd"/>
            <w:r w:rsidRPr="00360B87">
              <w:rPr>
                <w:sz w:val="20"/>
                <w:szCs w:val="20"/>
              </w:rPr>
              <w:t xml:space="preserve"> рублей</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144,1</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151,2*</w:t>
            </w:r>
          </w:p>
        </w:tc>
        <w:tc>
          <w:tcPr>
            <w:tcW w:w="1134" w:type="dxa"/>
          </w:tcPr>
          <w:p w:rsidR="00360B87" w:rsidRPr="00360B87" w:rsidRDefault="00360B87" w:rsidP="00833094">
            <w:pPr>
              <w:autoSpaceDE w:val="0"/>
              <w:autoSpaceDN w:val="0"/>
              <w:adjustRightInd w:val="0"/>
              <w:jc w:val="center"/>
              <w:rPr>
                <w:sz w:val="20"/>
                <w:szCs w:val="20"/>
              </w:rPr>
            </w:pPr>
          </w:p>
        </w:tc>
        <w:tc>
          <w:tcPr>
            <w:tcW w:w="1134" w:type="dxa"/>
          </w:tcPr>
          <w:p w:rsidR="00360B87" w:rsidRPr="00360B87" w:rsidRDefault="00360B87" w:rsidP="00833094">
            <w:pPr>
              <w:autoSpaceDE w:val="0"/>
              <w:autoSpaceDN w:val="0"/>
              <w:adjustRightInd w:val="0"/>
              <w:jc w:val="center"/>
              <w:rPr>
                <w:sz w:val="20"/>
                <w:szCs w:val="20"/>
              </w:rPr>
            </w:pP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2</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Объем инвестиций в основной капитал (за исключением бюджетных инвестиций)</w:t>
            </w:r>
          </w:p>
        </w:tc>
        <w:tc>
          <w:tcPr>
            <w:tcW w:w="1361" w:type="dxa"/>
          </w:tcPr>
          <w:p w:rsidR="00360B87" w:rsidRPr="00360B87" w:rsidRDefault="00360B87" w:rsidP="00833094">
            <w:pPr>
              <w:autoSpaceDE w:val="0"/>
              <w:autoSpaceDN w:val="0"/>
              <w:adjustRightInd w:val="0"/>
              <w:jc w:val="center"/>
              <w:rPr>
                <w:sz w:val="20"/>
                <w:szCs w:val="20"/>
              </w:rPr>
            </w:pPr>
            <w:proofErr w:type="gramStart"/>
            <w:r w:rsidRPr="00360B87">
              <w:rPr>
                <w:sz w:val="20"/>
                <w:szCs w:val="20"/>
              </w:rPr>
              <w:t>млрд</w:t>
            </w:r>
            <w:proofErr w:type="gramEnd"/>
            <w:r w:rsidRPr="00360B87">
              <w:rPr>
                <w:sz w:val="20"/>
                <w:szCs w:val="20"/>
              </w:rPr>
              <w:t xml:space="preserve"> рублей</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28,4</w:t>
            </w:r>
          </w:p>
        </w:tc>
        <w:tc>
          <w:tcPr>
            <w:tcW w:w="1332" w:type="dxa"/>
          </w:tcPr>
          <w:p w:rsidR="00360B87" w:rsidRPr="00360B87" w:rsidRDefault="00360B87" w:rsidP="00833094">
            <w:pPr>
              <w:autoSpaceDE w:val="0"/>
              <w:autoSpaceDN w:val="0"/>
              <w:adjustRightInd w:val="0"/>
              <w:jc w:val="center"/>
              <w:rPr>
                <w:sz w:val="20"/>
                <w:szCs w:val="20"/>
              </w:rPr>
            </w:pPr>
            <w:r>
              <w:rPr>
                <w:sz w:val="20"/>
                <w:szCs w:val="20"/>
              </w:rPr>
              <w:t>33,4</w:t>
            </w:r>
          </w:p>
        </w:tc>
        <w:tc>
          <w:tcPr>
            <w:tcW w:w="1134" w:type="dxa"/>
          </w:tcPr>
          <w:p w:rsidR="00360B87" w:rsidRPr="00360B87" w:rsidRDefault="00360B87" w:rsidP="00360B87">
            <w:pPr>
              <w:autoSpaceDE w:val="0"/>
              <w:autoSpaceDN w:val="0"/>
              <w:adjustRightInd w:val="0"/>
              <w:jc w:val="center"/>
              <w:rPr>
                <w:sz w:val="20"/>
                <w:szCs w:val="20"/>
              </w:rPr>
            </w:pPr>
            <w:r w:rsidRPr="00360B87">
              <w:rPr>
                <w:sz w:val="20"/>
                <w:szCs w:val="20"/>
              </w:rPr>
              <w:t>+5</w:t>
            </w:r>
          </w:p>
        </w:tc>
        <w:tc>
          <w:tcPr>
            <w:tcW w:w="1134" w:type="dxa"/>
          </w:tcPr>
          <w:p w:rsidR="00360B87" w:rsidRPr="00360B87" w:rsidRDefault="00360B87" w:rsidP="00360B87">
            <w:pPr>
              <w:autoSpaceDE w:val="0"/>
              <w:autoSpaceDN w:val="0"/>
              <w:adjustRightInd w:val="0"/>
              <w:jc w:val="center"/>
              <w:rPr>
                <w:sz w:val="20"/>
                <w:szCs w:val="20"/>
              </w:rPr>
            </w:pPr>
            <w:r w:rsidRPr="00360B87">
              <w:rPr>
                <w:sz w:val="20"/>
                <w:szCs w:val="20"/>
              </w:rPr>
              <w:t>+</w:t>
            </w:r>
            <w:r>
              <w:rPr>
                <w:sz w:val="20"/>
                <w:szCs w:val="20"/>
              </w:rPr>
              <w:t>17,6</w:t>
            </w:r>
            <w:r w:rsidRPr="00360B87">
              <w:rPr>
                <w:sz w:val="20"/>
                <w:szCs w:val="20"/>
              </w:rPr>
              <w:t>%</w:t>
            </w: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3</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Количество новых рабочих мест, созданных субъектами малого и среднего предпринимательства</w:t>
            </w:r>
          </w:p>
        </w:tc>
        <w:tc>
          <w:tcPr>
            <w:tcW w:w="1361" w:type="dxa"/>
          </w:tcPr>
          <w:p w:rsidR="00360B87" w:rsidRPr="00360B87" w:rsidRDefault="00360B87" w:rsidP="00833094">
            <w:pPr>
              <w:autoSpaceDE w:val="0"/>
              <w:autoSpaceDN w:val="0"/>
              <w:adjustRightInd w:val="0"/>
              <w:jc w:val="center"/>
              <w:rPr>
                <w:sz w:val="20"/>
                <w:szCs w:val="20"/>
              </w:rPr>
            </w:pPr>
            <w:r w:rsidRPr="00360B87">
              <w:rPr>
                <w:sz w:val="20"/>
                <w:szCs w:val="20"/>
              </w:rPr>
              <w:t>тыс. штук</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0,28</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lang w:val="en-US"/>
              </w:rPr>
              <w:t>0,</w:t>
            </w:r>
            <w:r w:rsidRPr="00360B87">
              <w:rPr>
                <w:sz w:val="20"/>
                <w:szCs w:val="20"/>
              </w:rPr>
              <w:t>22</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-0,04</w:t>
            </w:r>
          </w:p>
        </w:tc>
        <w:tc>
          <w:tcPr>
            <w:tcW w:w="1134" w:type="dxa"/>
          </w:tcPr>
          <w:p w:rsidR="00360B87" w:rsidRPr="00360B87" w:rsidRDefault="00360B87" w:rsidP="00833094">
            <w:pPr>
              <w:autoSpaceDE w:val="0"/>
              <w:autoSpaceDN w:val="0"/>
              <w:adjustRightInd w:val="0"/>
              <w:spacing w:line="360" w:lineRule="auto"/>
              <w:jc w:val="center"/>
              <w:rPr>
                <w:sz w:val="20"/>
                <w:szCs w:val="20"/>
              </w:rPr>
            </w:pPr>
            <w:r w:rsidRPr="00360B87">
              <w:rPr>
                <w:sz w:val="20"/>
                <w:szCs w:val="20"/>
              </w:rPr>
              <w:t>-21%</w:t>
            </w:r>
          </w:p>
        </w:tc>
        <w:tc>
          <w:tcPr>
            <w:tcW w:w="3119" w:type="dxa"/>
          </w:tcPr>
          <w:p w:rsidR="00360B87" w:rsidRPr="00360B87" w:rsidRDefault="00360B87" w:rsidP="00833094">
            <w:pPr>
              <w:autoSpaceDE w:val="0"/>
              <w:autoSpaceDN w:val="0"/>
              <w:adjustRightInd w:val="0"/>
              <w:rPr>
                <w:sz w:val="20"/>
                <w:szCs w:val="20"/>
              </w:rPr>
            </w:pPr>
            <w:r w:rsidRPr="00360B87">
              <w:rPr>
                <w:sz w:val="20"/>
                <w:szCs w:val="20"/>
              </w:rPr>
              <w:t>Отклонение фактического значения целевого показателя от планового обусловлено снижением количества субъектов предпринимательской деятельности в республике</w:t>
            </w: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4</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Число управленцев, подготовленных для организаций народного хозяйства</w:t>
            </w:r>
          </w:p>
        </w:tc>
        <w:tc>
          <w:tcPr>
            <w:tcW w:w="1361" w:type="dxa"/>
          </w:tcPr>
          <w:p w:rsidR="00360B87" w:rsidRPr="00360B87" w:rsidRDefault="00360B87" w:rsidP="00833094">
            <w:pPr>
              <w:autoSpaceDE w:val="0"/>
              <w:autoSpaceDN w:val="0"/>
              <w:adjustRightInd w:val="0"/>
              <w:jc w:val="center"/>
              <w:rPr>
                <w:sz w:val="20"/>
                <w:szCs w:val="20"/>
              </w:rPr>
            </w:pPr>
            <w:r w:rsidRPr="00360B87">
              <w:rPr>
                <w:sz w:val="20"/>
                <w:szCs w:val="20"/>
              </w:rPr>
              <w:t>единиц</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6</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6</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15310" w:type="dxa"/>
            <w:gridSpan w:val="8"/>
          </w:tcPr>
          <w:p w:rsidR="00360B87" w:rsidRPr="00360B87" w:rsidRDefault="007F0A6E" w:rsidP="00833094">
            <w:pPr>
              <w:autoSpaceDE w:val="0"/>
              <w:autoSpaceDN w:val="0"/>
              <w:adjustRightInd w:val="0"/>
              <w:jc w:val="center"/>
              <w:rPr>
                <w:sz w:val="20"/>
                <w:szCs w:val="20"/>
              </w:rPr>
            </w:pPr>
            <w:hyperlink r:id="rId14" w:history="1">
              <w:r w:rsidR="00360B87" w:rsidRPr="00360B87">
                <w:rPr>
                  <w:color w:val="0000FF"/>
                  <w:sz w:val="20"/>
                  <w:szCs w:val="20"/>
                </w:rPr>
                <w:t>Подпрограмма</w:t>
              </w:r>
            </w:hyperlink>
            <w:r w:rsidR="00360B87" w:rsidRPr="00360B87">
              <w:rPr>
                <w:sz w:val="20"/>
                <w:szCs w:val="20"/>
              </w:rPr>
              <w:t xml:space="preserve"> «Формирование благоприятной инвестиционной среды»</w:t>
            </w: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1.1</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Объем налоговых и неналоговых доходов консолидированного бюджета Кабардино-Балкарской Республики</w:t>
            </w:r>
          </w:p>
        </w:tc>
        <w:tc>
          <w:tcPr>
            <w:tcW w:w="1361" w:type="dxa"/>
          </w:tcPr>
          <w:p w:rsidR="00360B87" w:rsidRPr="00360B87" w:rsidRDefault="00360B87" w:rsidP="00833094">
            <w:pPr>
              <w:autoSpaceDE w:val="0"/>
              <w:autoSpaceDN w:val="0"/>
              <w:adjustRightInd w:val="0"/>
              <w:jc w:val="center"/>
              <w:rPr>
                <w:sz w:val="20"/>
                <w:szCs w:val="20"/>
              </w:rPr>
            </w:pPr>
            <w:proofErr w:type="gramStart"/>
            <w:r w:rsidRPr="00360B87">
              <w:rPr>
                <w:sz w:val="20"/>
                <w:szCs w:val="20"/>
              </w:rPr>
              <w:t>млрд</w:t>
            </w:r>
            <w:proofErr w:type="gramEnd"/>
            <w:r w:rsidRPr="00360B87">
              <w:rPr>
                <w:sz w:val="20"/>
                <w:szCs w:val="20"/>
              </w:rPr>
              <w:t xml:space="preserve"> рублей</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17,5</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14</w:t>
            </w:r>
          </w:p>
        </w:tc>
        <w:tc>
          <w:tcPr>
            <w:tcW w:w="1134" w:type="dxa"/>
          </w:tcPr>
          <w:p w:rsidR="00360B87" w:rsidRPr="00360B87" w:rsidRDefault="00360B87" w:rsidP="00833094">
            <w:pPr>
              <w:autoSpaceDE w:val="0"/>
              <w:autoSpaceDN w:val="0"/>
              <w:adjustRightInd w:val="0"/>
              <w:jc w:val="center"/>
              <w:rPr>
                <w:sz w:val="20"/>
                <w:szCs w:val="20"/>
              </w:rPr>
            </w:pPr>
          </w:p>
        </w:tc>
        <w:tc>
          <w:tcPr>
            <w:tcW w:w="1134" w:type="dxa"/>
          </w:tcPr>
          <w:p w:rsidR="00360B87" w:rsidRPr="00360B87" w:rsidRDefault="00360B87" w:rsidP="00833094">
            <w:pPr>
              <w:autoSpaceDE w:val="0"/>
              <w:autoSpaceDN w:val="0"/>
              <w:adjustRightInd w:val="0"/>
              <w:jc w:val="center"/>
              <w:rPr>
                <w:sz w:val="20"/>
                <w:szCs w:val="20"/>
              </w:rPr>
            </w:pP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1.2</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Уровень безработицы в среднем за год</w:t>
            </w:r>
          </w:p>
        </w:tc>
        <w:tc>
          <w:tcPr>
            <w:tcW w:w="1361" w:type="dxa"/>
          </w:tcPr>
          <w:p w:rsidR="00360B87" w:rsidRPr="00360B87" w:rsidRDefault="00360B87" w:rsidP="00833094">
            <w:pPr>
              <w:autoSpaceDE w:val="0"/>
              <w:autoSpaceDN w:val="0"/>
              <w:adjustRightInd w:val="0"/>
              <w:jc w:val="center"/>
              <w:rPr>
                <w:sz w:val="20"/>
                <w:szCs w:val="20"/>
              </w:rPr>
            </w:pPr>
            <w:r w:rsidRPr="00360B87">
              <w:rPr>
                <w:sz w:val="20"/>
                <w:szCs w:val="20"/>
              </w:rPr>
              <w:t>процентов</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7,6</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10,8</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+3,2</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+42,1%</w:t>
            </w: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1.3</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Объем инвестиций резидентов особых экономических зон Кабардино-Балкарской Республики</w:t>
            </w:r>
          </w:p>
        </w:tc>
        <w:tc>
          <w:tcPr>
            <w:tcW w:w="1361" w:type="dxa"/>
          </w:tcPr>
          <w:p w:rsidR="00360B87" w:rsidRPr="00360B87" w:rsidRDefault="00360B87" w:rsidP="00833094">
            <w:pPr>
              <w:autoSpaceDE w:val="0"/>
              <w:autoSpaceDN w:val="0"/>
              <w:adjustRightInd w:val="0"/>
              <w:jc w:val="center"/>
              <w:rPr>
                <w:sz w:val="20"/>
                <w:szCs w:val="20"/>
              </w:rPr>
            </w:pPr>
            <w:proofErr w:type="gramStart"/>
            <w:r w:rsidRPr="00360B87">
              <w:rPr>
                <w:sz w:val="20"/>
                <w:szCs w:val="20"/>
              </w:rPr>
              <w:t>млн</w:t>
            </w:r>
            <w:proofErr w:type="gramEnd"/>
            <w:r w:rsidRPr="00360B87">
              <w:rPr>
                <w:sz w:val="20"/>
                <w:szCs w:val="20"/>
              </w:rPr>
              <w:t xml:space="preserve"> рублей</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0,0</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134" w:type="dxa"/>
          </w:tcPr>
          <w:p w:rsidR="00360B87" w:rsidRPr="00360B87" w:rsidRDefault="00360B87" w:rsidP="00833094">
            <w:pPr>
              <w:autoSpaceDE w:val="0"/>
              <w:autoSpaceDN w:val="0"/>
              <w:adjustRightInd w:val="0"/>
              <w:jc w:val="center"/>
              <w:rPr>
                <w:sz w:val="20"/>
                <w:szCs w:val="20"/>
              </w:rPr>
            </w:pPr>
          </w:p>
        </w:tc>
        <w:tc>
          <w:tcPr>
            <w:tcW w:w="1134" w:type="dxa"/>
          </w:tcPr>
          <w:p w:rsidR="00360B87" w:rsidRPr="00360B87" w:rsidRDefault="00360B87" w:rsidP="00833094">
            <w:pPr>
              <w:autoSpaceDE w:val="0"/>
              <w:autoSpaceDN w:val="0"/>
              <w:adjustRightInd w:val="0"/>
              <w:jc w:val="center"/>
              <w:rPr>
                <w:sz w:val="20"/>
                <w:szCs w:val="20"/>
              </w:rPr>
            </w:pP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1.4</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Количество рабочих мест, созданных резидентами особых экономических зон Кабардино-Балкарской Республики</w:t>
            </w:r>
          </w:p>
        </w:tc>
        <w:tc>
          <w:tcPr>
            <w:tcW w:w="1361" w:type="dxa"/>
          </w:tcPr>
          <w:p w:rsidR="00360B87" w:rsidRPr="00360B87" w:rsidRDefault="00360B87" w:rsidP="00833094">
            <w:pPr>
              <w:autoSpaceDE w:val="0"/>
              <w:autoSpaceDN w:val="0"/>
              <w:adjustRightInd w:val="0"/>
              <w:jc w:val="center"/>
              <w:rPr>
                <w:sz w:val="20"/>
                <w:szCs w:val="20"/>
              </w:rPr>
            </w:pPr>
            <w:r w:rsidRPr="00360B87">
              <w:rPr>
                <w:sz w:val="20"/>
                <w:szCs w:val="20"/>
              </w:rPr>
              <w:t>единиц</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0</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134" w:type="dxa"/>
          </w:tcPr>
          <w:p w:rsidR="00360B87" w:rsidRPr="00360B87" w:rsidRDefault="00360B87" w:rsidP="00833094">
            <w:pPr>
              <w:autoSpaceDE w:val="0"/>
              <w:autoSpaceDN w:val="0"/>
              <w:adjustRightInd w:val="0"/>
              <w:jc w:val="center"/>
              <w:rPr>
                <w:sz w:val="20"/>
                <w:szCs w:val="20"/>
              </w:rPr>
            </w:pPr>
          </w:p>
        </w:tc>
        <w:tc>
          <w:tcPr>
            <w:tcW w:w="1134" w:type="dxa"/>
          </w:tcPr>
          <w:p w:rsidR="00360B87" w:rsidRPr="00360B87" w:rsidRDefault="00360B87" w:rsidP="00833094">
            <w:pPr>
              <w:autoSpaceDE w:val="0"/>
              <w:autoSpaceDN w:val="0"/>
              <w:adjustRightInd w:val="0"/>
              <w:jc w:val="center"/>
              <w:rPr>
                <w:sz w:val="20"/>
                <w:szCs w:val="20"/>
              </w:rPr>
            </w:pP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1.5</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Улучшение позиций в рейтинге инвестиционного потенциала Кабардино-Балкарской Республики по оценке рейтингового агентства «Эксперт РА»</w:t>
            </w:r>
          </w:p>
        </w:tc>
        <w:tc>
          <w:tcPr>
            <w:tcW w:w="1361" w:type="dxa"/>
          </w:tcPr>
          <w:p w:rsidR="00360B87" w:rsidRPr="00360B87" w:rsidRDefault="00360B87" w:rsidP="00833094">
            <w:pPr>
              <w:autoSpaceDE w:val="0"/>
              <w:autoSpaceDN w:val="0"/>
              <w:adjustRightInd w:val="0"/>
              <w:jc w:val="center"/>
              <w:rPr>
                <w:sz w:val="20"/>
                <w:szCs w:val="20"/>
              </w:rPr>
            </w:pPr>
            <w:r w:rsidRPr="00360B87">
              <w:rPr>
                <w:sz w:val="20"/>
                <w:szCs w:val="20"/>
              </w:rPr>
              <w:t>пунктов</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3</w:t>
            </w:r>
          </w:p>
        </w:tc>
        <w:tc>
          <w:tcPr>
            <w:tcW w:w="1332" w:type="dxa"/>
          </w:tcPr>
          <w:p w:rsidR="00360B87" w:rsidRPr="00360B87" w:rsidRDefault="00360B87" w:rsidP="00833094">
            <w:pPr>
              <w:autoSpaceDE w:val="0"/>
              <w:autoSpaceDN w:val="0"/>
              <w:adjustRightInd w:val="0"/>
              <w:jc w:val="center"/>
              <w:rPr>
                <w:sz w:val="20"/>
                <w:szCs w:val="20"/>
                <w:lang w:val="en-US"/>
              </w:rPr>
            </w:pPr>
            <w:r w:rsidRPr="00360B87">
              <w:rPr>
                <w:sz w:val="20"/>
                <w:szCs w:val="20"/>
                <w:lang w:val="en-US"/>
              </w:rPr>
              <w:t>-3</w:t>
            </w:r>
          </w:p>
        </w:tc>
        <w:tc>
          <w:tcPr>
            <w:tcW w:w="1134" w:type="dxa"/>
          </w:tcPr>
          <w:p w:rsidR="00360B87" w:rsidRPr="00360B87" w:rsidRDefault="00360B87" w:rsidP="00833094">
            <w:pPr>
              <w:autoSpaceDE w:val="0"/>
              <w:autoSpaceDN w:val="0"/>
              <w:adjustRightInd w:val="0"/>
              <w:jc w:val="center"/>
              <w:rPr>
                <w:sz w:val="20"/>
                <w:szCs w:val="20"/>
                <w:lang w:val="en-US"/>
              </w:rPr>
            </w:pPr>
            <w:r w:rsidRPr="00360B87">
              <w:rPr>
                <w:sz w:val="20"/>
                <w:szCs w:val="20"/>
                <w:lang w:val="en-US"/>
              </w:rPr>
              <w:t>-</w:t>
            </w:r>
          </w:p>
        </w:tc>
        <w:tc>
          <w:tcPr>
            <w:tcW w:w="1134" w:type="dxa"/>
          </w:tcPr>
          <w:p w:rsidR="00360B87" w:rsidRPr="00360B87" w:rsidRDefault="00360B87" w:rsidP="00833094">
            <w:pPr>
              <w:autoSpaceDE w:val="0"/>
              <w:autoSpaceDN w:val="0"/>
              <w:adjustRightInd w:val="0"/>
              <w:jc w:val="center"/>
              <w:rPr>
                <w:sz w:val="20"/>
                <w:szCs w:val="20"/>
                <w:lang w:val="en-US"/>
              </w:rPr>
            </w:pPr>
            <w:r w:rsidRPr="00360B87">
              <w:rPr>
                <w:sz w:val="20"/>
                <w:szCs w:val="20"/>
                <w:lang w:val="en-US"/>
              </w:rPr>
              <w:t>-</w:t>
            </w:r>
          </w:p>
        </w:tc>
        <w:tc>
          <w:tcPr>
            <w:tcW w:w="3119" w:type="dxa"/>
          </w:tcPr>
          <w:p w:rsidR="00360B87" w:rsidRPr="00360B87" w:rsidRDefault="00360B87" w:rsidP="00833094">
            <w:pPr>
              <w:autoSpaceDE w:val="0"/>
              <w:autoSpaceDN w:val="0"/>
              <w:adjustRightInd w:val="0"/>
              <w:rPr>
                <w:sz w:val="20"/>
                <w:szCs w:val="20"/>
              </w:rPr>
            </w:pPr>
            <w:r w:rsidRPr="00360B87">
              <w:rPr>
                <w:sz w:val="20"/>
                <w:szCs w:val="20"/>
              </w:rPr>
              <w:t xml:space="preserve">Снижение обусловлено: социальный показатель ранга составляющих инвестиционного риска в 2017 году уменьшился на 1 пункт по отношению к показателю 2016 года, экономический, финансовый и </w:t>
            </w:r>
            <w:r w:rsidRPr="00360B87">
              <w:rPr>
                <w:sz w:val="20"/>
                <w:szCs w:val="20"/>
              </w:rPr>
              <w:lastRenderedPageBreak/>
              <w:t>управленческий показатели снизились соответственно на 11, 2 и 5 пунктов, криминальный и экологический показатели остались на уровне 2016 года.</w:t>
            </w: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lastRenderedPageBreak/>
              <w:t>1.6</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Улучшение позиций в рейтинге инвестиционного риска Кабардино-Балкарской Республики по оценке рейтингового агентства «Эксперт РА»</w:t>
            </w:r>
          </w:p>
        </w:tc>
        <w:tc>
          <w:tcPr>
            <w:tcW w:w="1361" w:type="dxa"/>
          </w:tcPr>
          <w:p w:rsidR="00360B87" w:rsidRPr="00360B87" w:rsidRDefault="00360B87" w:rsidP="00833094">
            <w:pPr>
              <w:autoSpaceDE w:val="0"/>
              <w:autoSpaceDN w:val="0"/>
              <w:adjustRightInd w:val="0"/>
              <w:jc w:val="center"/>
              <w:rPr>
                <w:sz w:val="20"/>
                <w:szCs w:val="20"/>
              </w:rPr>
            </w:pPr>
            <w:r w:rsidRPr="00360B87">
              <w:rPr>
                <w:sz w:val="20"/>
                <w:szCs w:val="20"/>
              </w:rPr>
              <w:t>пунктов</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4</w:t>
            </w:r>
          </w:p>
        </w:tc>
        <w:tc>
          <w:tcPr>
            <w:tcW w:w="1332" w:type="dxa"/>
          </w:tcPr>
          <w:p w:rsidR="00360B87" w:rsidRPr="00360B87" w:rsidRDefault="00360B87" w:rsidP="00833094">
            <w:pPr>
              <w:autoSpaceDE w:val="0"/>
              <w:autoSpaceDN w:val="0"/>
              <w:adjustRightInd w:val="0"/>
              <w:jc w:val="center"/>
              <w:rPr>
                <w:sz w:val="20"/>
                <w:szCs w:val="20"/>
                <w:lang w:val="en-US"/>
              </w:rPr>
            </w:pPr>
            <w:r w:rsidRPr="00360B87">
              <w:rPr>
                <w:sz w:val="20"/>
                <w:szCs w:val="20"/>
                <w:lang w:val="en-US"/>
              </w:rPr>
              <w:t>-2</w:t>
            </w:r>
          </w:p>
        </w:tc>
        <w:tc>
          <w:tcPr>
            <w:tcW w:w="1134" w:type="dxa"/>
          </w:tcPr>
          <w:p w:rsidR="00360B87" w:rsidRPr="00360B87" w:rsidRDefault="00360B87" w:rsidP="00833094">
            <w:pPr>
              <w:autoSpaceDE w:val="0"/>
              <w:autoSpaceDN w:val="0"/>
              <w:adjustRightInd w:val="0"/>
              <w:jc w:val="center"/>
              <w:rPr>
                <w:sz w:val="20"/>
                <w:szCs w:val="20"/>
                <w:lang w:val="en-US"/>
              </w:rPr>
            </w:pPr>
            <w:r w:rsidRPr="00360B87">
              <w:rPr>
                <w:sz w:val="20"/>
                <w:szCs w:val="20"/>
                <w:lang w:val="en-US"/>
              </w:rPr>
              <w:t>-</w:t>
            </w:r>
          </w:p>
        </w:tc>
        <w:tc>
          <w:tcPr>
            <w:tcW w:w="1134" w:type="dxa"/>
          </w:tcPr>
          <w:p w:rsidR="00360B87" w:rsidRPr="00360B87" w:rsidRDefault="00360B87" w:rsidP="00833094">
            <w:pPr>
              <w:autoSpaceDE w:val="0"/>
              <w:autoSpaceDN w:val="0"/>
              <w:adjustRightInd w:val="0"/>
              <w:jc w:val="center"/>
              <w:rPr>
                <w:sz w:val="20"/>
                <w:szCs w:val="20"/>
                <w:lang w:val="en-US"/>
              </w:rPr>
            </w:pPr>
            <w:r w:rsidRPr="00360B87">
              <w:rPr>
                <w:sz w:val="20"/>
                <w:szCs w:val="20"/>
                <w:lang w:val="en-US"/>
              </w:rPr>
              <w:t>-</w:t>
            </w:r>
          </w:p>
        </w:tc>
        <w:tc>
          <w:tcPr>
            <w:tcW w:w="3119" w:type="dxa"/>
          </w:tcPr>
          <w:p w:rsidR="00360B87" w:rsidRPr="00360B87" w:rsidRDefault="00360B87" w:rsidP="00833094">
            <w:pPr>
              <w:autoSpaceDE w:val="0"/>
              <w:autoSpaceDN w:val="0"/>
              <w:adjustRightInd w:val="0"/>
              <w:rPr>
                <w:sz w:val="20"/>
                <w:szCs w:val="20"/>
              </w:rPr>
            </w:pPr>
            <w:r w:rsidRPr="00360B87">
              <w:rPr>
                <w:sz w:val="20"/>
                <w:szCs w:val="20"/>
              </w:rPr>
              <w:t xml:space="preserve">Снижение обусловлено: трудовой показатель ранга составляющих инвестиционного потенциала в 2017 году повысился на 2 пункта по отношению к показателю 2016 года, потребительский и туристический показатели повысились на 1 пункт, инновационный, инфраструктурный и природно-ресурсный показатели снизились соответственно на 2, 4 и 16 пунктов. </w:t>
            </w: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1.7</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Среднедушевые денежные доходы населения в месяц</w:t>
            </w:r>
          </w:p>
        </w:tc>
        <w:tc>
          <w:tcPr>
            <w:tcW w:w="1361" w:type="dxa"/>
          </w:tcPr>
          <w:p w:rsidR="00360B87" w:rsidRPr="00360B87" w:rsidRDefault="00360B87" w:rsidP="00833094">
            <w:pPr>
              <w:autoSpaceDE w:val="0"/>
              <w:autoSpaceDN w:val="0"/>
              <w:adjustRightInd w:val="0"/>
              <w:jc w:val="center"/>
              <w:rPr>
                <w:sz w:val="20"/>
                <w:szCs w:val="20"/>
              </w:rPr>
            </w:pPr>
            <w:r w:rsidRPr="00360B87">
              <w:rPr>
                <w:sz w:val="20"/>
                <w:szCs w:val="20"/>
              </w:rPr>
              <w:t>рублей</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19558,0</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21555,9</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+1997,9</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+10,2</w:t>
            </w:r>
            <w:r w:rsidR="003052AA">
              <w:rPr>
                <w:sz w:val="20"/>
                <w:szCs w:val="20"/>
              </w:rPr>
              <w:t>%</w:t>
            </w: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15310" w:type="dxa"/>
            <w:gridSpan w:val="8"/>
          </w:tcPr>
          <w:p w:rsidR="00360B87" w:rsidRPr="00360B87" w:rsidRDefault="007F0A6E" w:rsidP="00833094">
            <w:pPr>
              <w:autoSpaceDE w:val="0"/>
              <w:autoSpaceDN w:val="0"/>
              <w:adjustRightInd w:val="0"/>
              <w:jc w:val="center"/>
              <w:rPr>
                <w:sz w:val="20"/>
                <w:szCs w:val="20"/>
              </w:rPr>
            </w:pPr>
            <w:hyperlink r:id="rId15" w:history="1">
              <w:r w:rsidR="00360B87" w:rsidRPr="00360B87">
                <w:rPr>
                  <w:color w:val="0000FF"/>
                  <w:sz w:val="20"/>
                  <w:szCs w:val="20"/>
                </w:rPr>
                <w:t>Подпрограмма</w:t>
              </w:r>
            </w:hyperlink>
            <w:r w:rsidR="00360B87" w:rsidRPr="00360B87">
              <w:rPr>
                <w:sz w:val="20"/>
                <w:szCs w:val="20"/>
              </w:rPr>
              <w:t xml:space="preserve"> «Развитие и поддержка малого и среднего предпринимательства»</w:t>
            </w: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2.1</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Темп роста числа субъектов малого и среднего предпринимательства</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t>процентов</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102,1</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97,1</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-5</w:t>
            </w:r>
          </w:p>
        </w:tc>
        <w:tc>
          <w:tcPr>
            <w:tcW w:w="1134" w:type="dxa"/>
          </w:tcPr>
          <w:p w:rsidR="00360B87" w:rsidRPr="00360B87" w:rsidRDefault="00360B87" w:rsidP="00833094">
            <w:pPr>
              <w:autoSpaceDE w:val="0"/>
              <w:autoSpaceDN w:val="0"/>
              <w:adjustRightInd w:val="0"/>
              <w:jc w:val="center"/>
              <w:rPr>
                <w:sz w:val="20"/>
                <w:szCs w:val="20"/>
                <w:lang w:val="en-US"/>
              </w:rPr>
            </w:pPr>
            <w:r w:rsidRPr="00360B87">
              <w:rPr>
                <w:sz w:val="20"/>
                <w:szCs w:val="20"/>
              </w:rPr>
              <w:t>-5</w:t>
            </w:r>
            <w:r w:rsidRPr="00360B87">
              <w:rPr>
                <w:sz w:val="20"/>
                <w:szCs w:val="20"/>
                <w:lang w:val="en-US"/>
              </w:rPr>
              <w:t>%</w:t>
            </w:r>
          </w:p>
        </w:tc>
        <w:tc>
          <w:tcPr>
            <w:tcW w:w="3119" w:type="dxa"/>
          </w:tcPr>
          <w:p w:rsidR="00360B87" w:rsidRPr="00360B87" w:rsidRDefault="00360B87" w:rsidP="00833094">
            <w:pPr>
              <w:autoSpaceDE w:val="0"/>
              <w:autoSpaceDN w:val="0"/>
              <w:adjustRightInd w:val="0"/>
              <w:rPr>
                <w:sz w:val="20"/>
                <w:szCs w:val="20"/>
              </w:rPr>
            </w:pPr>
            <w:r w:rsidRPr="00360B87">
              <w:rPr>
                <w:sz w:val="20"/>
                <w:szCs w:val="20"/>
              </w:rPr>
              <w:t>Отклонение фактического значения целевого показателя от планового обусловлено снижением количества субъектов предпринимательской деятельности в республике</w:t>
            </w: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2.2</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 xml:space="preserve">Число </w:t>
            </w:r>
            <w:proofErr w:type="gramStart"/>
            <w:r w:rsidRPr="00360B87">
              <w:rPr>
                <w:sz w:val="20"/>
                <w:szCs w:val="20"/>
              </w:rPr>
              <w:t>занятых</w:t>
            </w:r>
            <w:proofErr w:type="gramEnd"/>
            <w:r w:rsidRPr="00360B87">
              <w:rPr>
                <w:sz w:val="20"/>
                <w:szCs w:val="20"/>
              </w:rPr>
              <w:t xml:space="preserve"> в сфере малого предпринимательства по отношению к общему числу занятых в экономике Кабардино-Балкарской Республики</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t>процентов</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34,8</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28,5</w:t>
            </w:r>
          </w:p>
        </w:tc>
        <w:tc>
          <w:tcPr>
            <w:tcW w:w="1134" w:type="dxa"/>
          </w:tcPr>
          <w:p w:rsidR="00360B87" w:rsidRPr="00360B87" w:rsidRDefault="00360B87" w:rsidP="00833094">
            <w:pPr>
              <w:autoSpaceDE w:val="0"/>
              <w:autoSpaceDN w:val="0"/>
              <w:adjustRightInd w:val="0"/>
              <w:jc w:val="center"/>
              <w:rPr>
                <w:sz w:val="20"/>
                <w:szCs w:val="20"/>
                <w:lang w:val="en-US"/>
              </w:rPr>
            </w:pPr>
            <w:r w:rsidRPr="00360B87">
              <w:rPr>
                <w:sz w:val="20"/>
                <w:szCs w:val="20"/>
                <w:lang w:val="en-US"/>
              </w:rPr>
              <w:t>-6</w:t>
            </w:r>
            <w:r w:rsidRPr="00360B87">
              <w:rPr>
                <w:sz w:val="20"/>
                <w:szCs w:val="20"/>
              </w:rPr>
              <w:t>,</w:t>
            </w:r>
            <w:r w:rsidRPr="00360B87">
              <w:rPr>
                <w:sz w:val="20"/>
                <w:szCs w:val="20"/>
                <w:lang w:val="en-US"/>
              </w:rPr>
              <w:t>3</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-18,1%</w:t>
            </w:r>
          </w:p>
        </w:tc>
        <w:tc>
          <w:tcPr>
            <w:tcW w:w="3119" w:type="dxa"/>
          </w:tcPr>
          <w:p w:rsidR="00360B87" w:rsidRPr="00360B87" w:rsidRDefault="00360B87" w:rsidP="00833094">
            <w:pPr>
              <w:autoSpaceDE w:val="0"/>
              <w:autoSpaceDN w:val="0"/>
              <w:adjustRightInd w:val="0"/>
              <w:rPr>
                <w:sz w:val="20"/>
                <w:szCs w:val="20"/>
              </w:rPr>
            </w:pPr>
            <w:r w:rsidRPr="00360B87">
              <w:rPr>
                <w:sz w:val="20"/>
                <w:szCs w:val="20"/>
              </w:rPr>
              <w:t>Отклонение фактического значения целевого показателя от планового обусловлено снижением количества субъектов предпринимательской деятельности в республике</w:t>
            </w: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lastRenderedPageBreak/>
              <w:t>2.3</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Поступление налоговых платежей от субъектов малого и среднего предпринимательства по специальным режимам налогообложения</w:t>
            </w:r>
          </w:p>
        </w:tc>
        <w:tc>
          <w:tcPr>
            <w:tcW w:w="1361" w:type="dxa"/>
          </w:tcPr>
          <w:p w:rsidR="00360B87" w:rsidRPr="00360B87" w:rsidRDefault="00360B87" w:rsidP="00833094">
            <w:pPr>
              <w:autoSpaceDE w:val="0"/>
              <w:autoSpaceDN w:val="0"/>
              <w:adjustRightInd w:val="0"/>
              <w:rPr>
                <w:sz w:val="20"/>
                <w:szCs w:val="20"/>
              </w:rPr>
            </w:pPr>
            <w:proofErr w:type="gramStart"/>
            <w:r w:rsidRPr="00360B87">
              <w:rPr>
                <w:sz w:val="20"/>
                <w:szCs w:val="20"/>
              </w:rPr>
              <w:t>млн</w:t>
            </w:r>
            <w:proofErr w:type="gramEnd"/>
            <w:r w:rsidRPr="00360B87">
              <w:rPr>
                <w:sz w:val="20"/>
                <w:szCs w:val="20"/>
              </w:rPr>
              <w:t xml:space="preserve"> рублей</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692,9</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736,1</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+43,2</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+6,2%</w:t>
            </w: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2.4</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Доля продукции, произведенной субъектами малого и среднего предпринимательства, в общем объеме валового регионального продукта</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t>процентов</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31,7</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42*</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+10,3</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+32,4%</w:t>
            </w: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2.5</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 xml:space="preserve">Доля среднесписочной численности работников (без внешних совместителей), занятых на </w:t>
            </w:r>
            <w:proofErr w:type="spellStart"/>
            <w:r w:rsidRPr="00360B87">
              <w:rPr>
                <w:sz w:val="20"/>
                <w:szCs w:val="20"/>
              </w:rPr>
              <w:t>микропредприятиях</w:t>
            </w:r>
            <w:proofErr w:type="spellEnd"/>
            <w:r w:rsidRPr="00360B87">
              <w:rPr>
                <w:sz w:val="20"/>
                <w:szCs w:val="20"/>
              </w:rPr>
              <w:t>, малых и средних предприятиях и у индивидуальных предпринимателей, в общей численности занятого населения</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t>процентов</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26,6</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17,3</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-9,3</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-34,9%</w:t>
            </w:r>
          </w:p>
        </w:tc>
        <w:tc>
          <w:tcPr>
            <w:tcW w:w="3119" w:type="dxa"/>
          </w:tcPr>
          <w:p w:rsidR="00360B87" w:rsidRPr="00360B87" w:rsidRDefault="00360B87" w:rsidP="00833094">
            <w:pPr>
              <w:autoSpaceDE w:val="0"/>
              <w:autoSpaceDN w:val="0"/>
              <w:adjustRightInd w:val="0"/>
              <w:rPr>
                <w:sz w:val="20"/>
                <w:szCs w:val="20"/>
              </w:rPr>
            </w:pPr>
            <w:r w:rsidRPr="00360B87">
              <w:rPr>
                <w:sz w:val="20"/>
                <w:szCs w:val="20"/>
              </w:rPr>
              <w:t>Отклонение фактического значения целевого показателя от планового обусловлено снижением количества субъектов предпринимательской деятельности в республике</w:t>
            </w: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2.6</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Количество субъектов малого и среднего предпринимательства (включая индивидуальных предпринимателей) в расчете на 1 тыс. человек населения Кабардино-Балкарской Республики</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t>единиц</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34,6</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36</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+1,4</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+4%</w:t>
            </w: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2.7</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Оборот субъектов малого и среднего предпринимательства в постоянных ценах по отношению к показателю 2014 года</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t>процентов</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110</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131</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21</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+19%</w:t>
            </w: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2.8</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t>процентов</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199</w:t>
            </w:r>
          </w:p>
        </w:tc>
        <w:tc>
          <w:tcPr>
            <w:tcW w:w="1134" w:type="dxa"/>
          </w:tcPr>
          <w:p w:rsidR="00360B87" w:rsidRPr="00360B87" w:rsidRDefault="00360B87" w:rsidP="00833094">
            <w:pPr>
              <w:autoSpaceDE w:val="0"/>
              <w:autoSpaceDN w:val="0"/>
              <w:adjustRightInd w:val="0"/>
              <w:jc w:val="center"/>
              <w:rPr>
                <w:sz w:val="20"/>
                <w:szCs w:val="20"/>
              </w:rPr>
            </w:pPr>
          </w:p>
        </w:tc>
        <w:tc>
          <w:tcPr>
            <w:tcW w:w="1134" w:type="dxa"/>
          </w:tcPr>
          <w:p w:rsidR="00360B87" w:rsidRPr="00360B87" w:rsidRDefault="00360B87" w:rsidP="00833094">
            <w:pPr>
              <w:autoSpaceDE w:val="0"/>
              <w:autoSpaceDN w:val="0"/>
              <w:adjustRightInd w:val="0"/>
              <w:jc w:val="center"/>
              <w:rPr>
                <w:sz w:val="20"/>
                <w:szCs w:val="20"/>
              </w:rPr>
            </w:pP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2.9</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t>процентов</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134" w:type="dxa"/>
          </w:tcPr>
          <w:p w:rsidR="00360B87" w:rsidRPr="00360B87" w:rsidRDefault="00360B87" w:rsidP="00833094">
            <w:pPr>
              <w:autoSpaceDE w:val="0"/>
              <w:autoSpaceDN w:val="0"/>
              <w:adjustRightInd w:val="0"/>
              <w:jc w:val="center"/>
              <w:rPr>
                <w:sz w:val="20"/>
                <w:szCs w:val="20"/>
              </w:rPr>
            </w:pPr>
          </w:p>
        </w:tc>
        <w:tc>
          <w:tcPr>
            <w:tcW w:w="1134" w:type="dxa"/>
          </w:tcPr>
          <w:p w:rsidR="00360B87" w:rsidRPr="00360B87" w:rsidRDefault="00360B87" w:rsidP="00833094">
            <w:pPr>
              <w:autoSpaceDE w:val="0"/>
              <w:autoSpaceDN w:val="0"/>
              <w:adjustRightInd w:val="0"/>
              <w:jc w:val="center"/>
              <w:rPr>
                <w:sz w:val="20"/>
                <w:szCs w:val="20"/>
              </w:rPr>
            </w:pP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2.10</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Количество нестационарных торговых объектов круглогодичного размещения и мобильных торговых объектов</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t>тыс. единиц</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1,150</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0,85</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-0,3</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-26,1%</w:t>
            </w: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2.11</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t>процентов</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134" w:type="dxa"/>
          </w:tcPr>
          <w:p w:rsidR="00360B87" w:rsidRPr="00360B87" w:rsidRDefault="00360B87" w:rsidP="00833094">
            <w:pPr>
              <w:autoSpaceDE w:val="0"/>
              <w:autoSpaceDN w:val="0"/>
              <w:adjustRightInd w:val="0"/>
              <w:jc w:val="center"/>
              <w:rPr>
                <w:sz w:val="20"/>
                <w:szCs w:val="20"/>
              </w:rPr>
            </w:pPr>
          </w:p>
        </w:tc>
        <w:tc>
          <w:tcPr>
            <w:tcW w:w="1134" w:type="dxa"/>
          </w:tcPr>
          <w:p w:rsidR="00360B87" w:rsidRPr="00360B87" w:rsidRDefault="00360B87" w:rsidP="00833094">
            <w:pPr>
              <w:autoSpaceDE w:val="0"/>
              <w:autoSpaceDN w:val="0"/>
              <w:adjustRightInd w:val="0"/>
              <w:jc w:val="center"/>
              <w:rPr>
                <w:sz w:val="20"/>
                <w:szCs w:val="20"/>
              </w:rPr>
            </w:pP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2.12</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 xml:space="preserve">Коэффициент "рождаемости" субъектов малого и среднего предпринимательства (количество созданных в отчетном </w:t>
            </w:r>
            <w:r w:rsidRPr="00360B87">
              <w:rPr>
                <w:sz w:val="20"/>
                <w:szCs w:val="20"/>
              </w:rPr>
              <w:lastRenderedPageBreak/>
              <w:t>периоде малых и средних предприятий на 1 тыс. действующих на дату окончания отчетного периода малых и средних предприятий)</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lastRenderedPageBreak/>
              <w:t>единиц</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134" w:type="dxa"/>
          </w:tcPr>
          <w:p w:rsidR="00360B87" w:rsidRPr="00360B87" w:rsidRDefault="00360B87" w:rsidP="00833094">
            <w:pPr>
              <w:autoSpaceDE w:val="0"/>
              <w:autoSpaceDN w:val="0"/>
              <w:adjustRightInd w:val="0"/>
              <w:jc w:val="center"/>
              <w:rPr>
                <w:sz w:val="20"/>
                <w:szCs w:val="20"/>
              </w:rPr>
            </w:pPr>
          </w:p>
        </w:tc>
        <w:tc>
          <w:tcPr>
            <w:tcW w:w="1134" w:type="dxa"/>
          </w:tcPr>
          <w:p w:rsidR="00360B87" w:rsidRPr="00360B87" w:rsidRDefault="00360B87" w:rsidP="00833094">
            <w:pPr>
              <w:autoSpaceDE w:val="0"/>
              <w:autoSpaceDN w:val="0"/>
              <w:adjustRightInd w:val="0"/>
              <w:jc w:val="center"/>
              <w:rPr>
                <w:sz w:val="20"/>
                <w:szCs w:val="20"/>
              </w:rPr>
            </w:pP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lastRenderedPageBreak/>
              <w:t>2.13</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Количество субъектов малого и среднего предпринимательства, которым предоставлено поручительство некоммерческой организации "Гарантийный фонд Кабардино-Балкарской Республики"</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t>единиц</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15</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7</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-8</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+53,3%</w:t>
            </w:r>
          </w:p>
        </w:tc>
        <w:tc>
          <w:tcPr>
            <w:tcW w:w="3119" w:type="dxa"/>
          </w:tcPr>
          <w:p w:rsidR="00360B87" w:rsidRPr="00360B87" w:rsidRDefault="00360B87" w:rsidP="00833094">
            <w:pPr>
              <w:autoSpaceDE w:val="0"/>
              <w:autoSpaceDN w:val="0"/>
              <w:adjustRightInd w:val="0"/>
              <w:rPr>
                <w:sz w:val="20"/>
                <w:szCs w:val="20"/>
              </w:rPr>
            </w:pPr>
            <w:r w:rsidRPr="00360B87">
              <w:rPr>
                <w:sz w:val="20"/>
                <w:szCs w:val="20"/>
              </w:rPr>
              <w:t>Отклонение обусловлено сложной экономической ситуацией и высокими процентными ставками банковского кредитования.</w:t>
            </w:r>
          </w:p>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2.14</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которым было предоставлено поручительство некоммерческой организации "Гарантийный фонд Кабардино-Балкарской Республики"</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t>единиц</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50</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17</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-33</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-66%</w:t>
            </w:r>
          </w:p>
        </w:tc>
        <w:tc>
          <w:tcPr>
            <w:tcW w:w="3119" w:type="dxa"/>
          </w:tcPr>
          <w:p w:rsidR="00360B87" w:rsidRPr="00360B87" w:rsidRDefault="00360B87" w:rsidP="00833094">
            <w:pPr>
              <w:autoSpaceDE w:val="0"/>
              <w:autoSpaceDN w:val="0"/>
              <w:adjustRightInd w:val="0"/>
              <w:rPr>
                <w:sz w:val="20"/>
                <w:szCs w:val="20"/>
              </w:rPr>
            </w:pPr>
            <w:r w:rsidRPr="00360B87">
              <w:rPr>
                <w:sz w:val="20"/>
                <w:szCs w:val="20"/>
              </w:rPr>
              <w:t>Отклонение обусловлено сложной экономической ситуацией и высокими процентными ставками банковского кредитования</w:t>
            </w: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2.15</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 xml:space="preserve">Количество субъектов малого и среднего предпринимательства, получивших государственную поддержку в рамках </w:t>
            </w:r>
            <w:proofErr w:type="spellStart"/>
            <w:r w:rsidRPr="00360B87">
              <w:rPr>
                <w:sz w:val="20"/>
                <w:szCs w:val="20"/>
              </w:rPr>
              <w:t>софинансирования</w:t>
            </w:r>
            <w:proofErr w:type="spellEnd"/>
            <w:r w:rsidRPr="00360B87">
              <w:rPr>
                <w:sz w:val="20"/>
                <w:szCs w:val="20"/>
              </w:rPr>
              <w:t xml:space="preserve"> муниципальных программ развития и поддержки малого и среднего предпринимательства</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t>единиц</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134" w:type="dxa"/>
          </w:tcPr>
          <w:p w:rsidR="00360B87" w:rsidRPr="00360B87" w:rsidRDefault="00360B87" w:rsidP="00833094">
            <w:pPr>
              <w:autoSpaceDE w:val="0"/>
              <w:autoSpaceDN w:val="0"/>
              <w:adjustRightInd w:val="0"/>
              <w:jc w:val="center"/>
              <w:rPr>
                <w:sz w:val="20"/>
                <w:szCs w:val="20"/>
              </w:rPr>
            </w:pPr>
          </w:p>
        </w:tc>
        <w:tc>
          <w:tcPr>
            <w:tcW w:w="1134" w:type="dxa"/>
          </w:tcPr>
          <w:p w:rsidR="00360B87" w:rsidRPr="00360B87" w:rsidRDefault="00360B87" w:rsidP="00833094">
            <w:pPr>
              <w:autoSpaceDE w:val="0"/>
              <w:autoSpaceDN w:val="0"/>
              <w:adjustRightInd w:val="0"/>
              <w:jc w:val="center"/>
              <w:rPr>
                <w:sz w:val="20"/>
                <w:szCs w:val="20"/>
              </w:rPr>
            </w:pPr>
          </w:p>
        </w:tc>
        <w:tc>
          <w:tcPr>
            <w:tcW w:w="3119" w:type="dxa"/>
          </w:tcPr>
          <w:p w:rsidR="00360B87" w:rsidRPr="00360B87" w:rsidRDefault="00360B87" w:rsidP="00833094">
            <w:pPr>
              <w:autoSpaceDE w:val="0"/>
              <w:autoSpaceDN w:val="0"/>
              <w:adjustRightInd w:val="0"/>
              <w:rPr>
                <w:sz w:val="20"/>
                <w:szCs w:val="20"/>
              </w:rPr>
            </w:pPr>
            <w:r w:rsidRPr="00360B87">
              <w:rPr>
                <w:sz w:val="20"/>
                <w:szCs w:val="20"/>
              </w:rPr>
              <w:t>Отклонение обусловлено сложной экономической ситуацией и высокими процентными ставками банковского кредитования</w:t>
            </w: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2.16</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w:t>
            </w:r>
            <w:proofErr w:type="spellStart"/>
            <w:r w:rsidRPr="00360B87">
              <w:rPr>
                <w:sz w:val="20"/>
                <w:szCs w:val="20"/>
              </w:rPr>
              <w:t>софинансирования</w:t>
            </w:r>
            <w:proofErr w:type="spellEnd"/>
            <w:r w:rsidRPr="00360B87">
              <w:rPr>
                <w:sz w:val="20"/>
                <w:szCs w:val="20"/>
              </w:rPr>
              <w:t xml:space="preserve"> муниципальных программ развития и поддержки малого и среднего предпринимательства</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t>единиц</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134" w:type="dxa"/>
          </w:tcPr>
          <w:p w:rsidR="00360B87" w:rsidRPr="00360B87" w:rsidRDefault="00360B87" w:rsidP="00833094">
            <w:pPr>
              <w:autoSpaceDE w:val="0"/>
              <w:autoSpaceDN w:val="0"/>
              <w:adjustRightInd w:val="0"/>
              <w:jc w:val="center"/>
              <w:rPr>
                <w:sz w:val="20"/>
                <w:szCs w:val="20"/>
              </w:rPr>
            </w:pPr>
          </w:p>
        </w:tc>
        <w:tc>
          <w:tcPr>
            <w:tcW w:w="1134" w:type="dxa"/>
          </w:tcPr>
          <w:p w:rsidR="00360B87" w:rsidRPr="00360B87" w:rsidRDefault="00360B87" w:rsidP="00833094">
            <w:pPr>
              <w:autoSpaceDE w:val="0"/>
              <w:autoSpaceDN w:val="0"/>
              <w:adjustRightInd w:val="0"/>
              <w:jc w:val="center"/>
              <w:rPr>
                <w:sz w:val="20"/>
                <w:szCs w:val="20"/>
              </w:rPr>
            </w:pP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2.17</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Количество субъектов малого и среднего предпринимательства, получивших государственную поддержку с помощью автономной организации "Центр инноваций социальной сферы Кабардино-Балкарской Республики"</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t>единиц</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300</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134" w:type="dxa"/>
          </w:tcPr>
          <w:p w:rsidR="00360B87" w:rsidRPr="00360B87" w:rsidRDefault="00360B87" w:rsidP="00833094">
            <w:pPr>
              <w:autoSpaceDE w:val="0"/>
              <w:autoSpaceDN w:val="0"/>
              <w:adjustRightInd w:val="0"/>
              <w:jc w:val="center"/>
              <w:rPr>
                <w:sz w:val="20"/>
                <w:szCs w:val="20"/>
              </w:rPr>
            </w:pPr>
          </w:p>
        </w:tc>
        <w:tc>
          <w:tcPr>
            <w:tcW w:w="1134" w:type="dxa"/>
          </w:tcPr>
          <w:p w:rsidR="00360B87" w:rsidRPr="00360B87" w:rsidRDefault="00360B87" w:rsidP="00833094">
            <w:pPr>
              <w:autoSpaceDE w:val="0"/>
              <w:autoSpaceDN w:val="0"/>
              <w:adjustRightInd w:val="0"/>
              <w:jc w:val="center"/>
              <w:rPr>
                <w:sz w:val="20"/>
                <w:szCs w:val="20"/>
              </w:rPr>
            </w:pP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2.18</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 xml:space="preserve">Количество вновь созданных рабочих мест (включая вновь зарегистрированных индивидуальных предпринимателей) </w:t>
            </w:r>
            <w:r w:rsidRPr="00360B87">
              <w:rPr>
                <w:sz w:val="20"/>
                <w:szCs w:val="20"/>
              </w:rPr>
              <w:lastRenderedPageBreak/>
              <w:t>субъектами малого и среднего предпринимательства, получившими государственную поддержку с помощью автономной некоммерческой организации "Центр инноваций социальной сферы Кабардино-Балкарской Республики"</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lastRenderedPageBreak/>
              <w:t>единиц</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54</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134" w:type="dxa"/>
          </w:tcPr>
          <w:p w:rsidR="00360B87" w:rsidRPr="00360B87" w:rsidRDefault="00360B87" w:rsidP="00833094">
            <w:pPr>
              <w:autoSpaceDE w:val="0"/>
              <w:autoSpaceDN w:val="0"/>
              <w:adjustRightInd w:val="0"/>
              <w:jc w:val="center"/>
              <w:rPr>
                <w:sz w:val="20"/>
                <w:szCs w:val="20"/>
              </w:rPr>
            </w:pPr>
          </w:p>
        </w:tc>
        <w:tc>
          <w:tcPr>
            <w:tcW w:w="1134" w:type="dxa"/>
          </w:tcPr>
          <w:p w:rsidR="00360B87" w:rsidRPr="00360B87" w:rsidRDefault="00360B87" w:rsidP="00833094">
            <w:pPr>
              <w:autoSpaceDE w:val="0"/>
              <w:autoSpaceDN w:val="0"/>
              <w:adjustRightInd w:val="0"/>
              <w:jc w:val="center"/>
              <w:rPr>
                <w:sz w:val="20"/>
                <w:szCs w:val="20"/>
              </w:rPr>
            </w:pP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lastRenderedPageBreak/>
              <w:t>2.19</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Количество субъектов социального предпринимательства, получивших государственную поддержку</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t>единиц</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134" w:type="dxa"/>
          </w:tcPr>
          <w:p w:rsidR="00360B87" w:rsidRPr="00360B87" w:rsidRDefault="00360B87" w:rsidP="00833094">
            <w:pPr>
              <w:autoSpaceDE w:val="0"/>
              <w:autoSpaceDN w:val="0"/>
              <w:adjustRightInd w:val="0"/>
              <w:jc w:val="center"/>
              <w:rPr>
                <w:sz w:val="20"/>
                <w:szCs w:val="20"/>
              </w:rPr>
            </w:pPr>
          </w:p>
        </w:tc>
        <w:tc>
          <w:tcPr>
            <w:tcW w:w="1134" w:type="dxa"/>
          </w:tcPr>
          <w:p w:rsidR="00360B87" w:rsidRPr="00360B87" w:rsidRDefault="00360B87" w:rsidP="00833094">
            <w:pPr>
              <w:autoSpaceDE w:val="0"/>
              <w:autoSpaceDN w:val="0"/>
              <w:adjustRightInd w:val="0"/>
              <w:jc w:val="center"/>
              <w:rPr>
                <w:sz w:val="20"/>
                <w:szCs w:val="20"/>
              </w:rPr>
            </w:pP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2.20</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Количество вновь созданных рабочих мест (включая вновь зарегистрированных индивидуальных предпринимателей) субъектами социального предпринимательства, получившими государственную поддержку</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t>единиц</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134" w:type="dxa"/>
          </w:tcPr>
          <w:p w:rsidR="00360B87" w:rsidRPr="00360B87" w:rsidRDefault="00360B87" w:rsidP="00833094">
            <w:pPr>
              <w:autoSpaceDE w:val="0"/>
              <w:autoSpaceDN w:val="0"/>
              <w:adjustRightInd w:val="0"/>
              <w:jc w:val="center"/>
              <w:rPr>
                <w:sz w:val="20"/>
                <w:szCs w:val="20"/>
              </w:rPr>
            </w:pPr>
          </w:p>
        </w:tc>
        <w:tc>
          <w:tcPr>
            <w:tcW w:w="1134" w:type="dxa"/>
          </w:tcPr>
          <w:p w:rsidR="00360B87" w:rsidRPr="00360B87" w:rsidRDefault="00360B87" w:rsidP="00833094">
            <w:pPr>
              <w:autoSpaceDE w:val="0"/>
              <w:autoSpaceDN w:val="0"/>
              <w:adjustRightInd w:val="0"/>
              <w:jc w:val="center"/>
              <w:rPr>
                <w:sz w:val="20"/>
                <w:szCs w:val="20"/>
              </w:rPr>
            </w:pP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2.21</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Количество субъектов малого и среднего предпринимательства, получивших государственную поддержку в рамках мероприятия по субсидированию части процентной ставки по банковским кредитам (в том числе по договорам компенсации, заключенным в предшествующий период)</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t>единиц</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134" w:type="dxa"/>
          </w:tcPr>
          <w:p w:rsidR="00360B87" w:rsidRPr="00360B87" w:rsidRDefault="00360B87" w:rsidP="00833094">
            <w:pPr>
              <w:autoSpaceDE w:val="0"/>
              <w:autoSpaceDN w:val="0"/>
              <w:adjustRightInd w:val="0"/>
              <w:jc w:val="center"/>
              <w:rPr>
                <w:sz w:val="20"/>
                <w:szCs w:val="20"/>
              </w:rPr>
            </w:pPr>
          </w:p>
        </w:tc>
        <w:tc>
          <w:tcPr>
            <w:tcW w:w="1134" w:type="dxa"/>
          </w:tcPr>
          <w:p w:rsidR="00360B87" w:rsidRPr="00360B87" w:rsidRDefault="00360B87" w:rsidP="00833094">
            <w:pPr>
              <w:autoSpaceDE w:val="0"/>
              <w:autoSpaceDN w:val="0"/>
              <w:adjustRightInd w:val="0"/>
              <w:jc w:val="center"/>
              <w:rPr>
                <w:sz w:val="20"/>
                <w:szCs w:val="20"/>
              </w:rPr>
            </w:pP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2.22</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мероприятия по субсидированию части процентной ставки по банковским кредитам (в том числе по договорам компенсации, заключенным в предшествующий период)</w:t>
            </w:r>
          </w:p>
        </w:tc>
        <w:tc>
          <w:tcPr>
            <w:tcW w:w="1361"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134" w:type="dxa"/>
          </w:tcPr>
          <w:p w:rsidR="00360B87" w:rsidRPr="00360B87" w:rsidRDefault="00360B87" w:rsidP="00833094">
            <w:pPr>
              <w:autoSpaceDE w:val="0"/>
              <w:autoSpaceDN w:val="0"/>
              <w:adjustRightInd w:val="0"/>
              <w:jc w:val="center"/>
              <w:rPr>
                <w:sz w:val="20"/>
                <w:szCs w:val="20"/>
              </w:rPr>
            </w:pPr>
          </w:p>
        </w:tc>
        <w:tc>
          <w:tcPr>
            <w:tcW w:w="1134" w:type="dxa"/>
          </w:tcPr>
          <w:p w:rsidR="00360B87" w:rsidRPr="00360B87" w:rsidRDefault="00360B87" w:rsidP="00833094">
            <w:pPr>
              <w:autoSpaceDE w:val="0"/>
              <w:autoSpaceDN w:val="0"/>
              <w:adjustRightInd w:val="0"/>
              <w:jc w:val="center"/>
              <w:rPr>
                <w:sz w:val="20"/>
                <w:szCs w:val="20"/>
              </w:rPr>
            </w:pP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2.23</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Размер собственных средств субъектов малого и среднего предпринимательства, получивших государственную поддержку в рамках мероприятия по субсидированию части процентной ставки по банковским кредитам (в том числе по договорам компенсации, заключенным в предшествующий период), направленных на строительство (реконструкцию) для собственных нужд производственных зданий, строений, сооружений и (или) приобретение оборудования</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t>тыс. рублей</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134" w:type="dxa"/>
          </w:tcPr>
          <w:p w:rsidR="00360B87" w:rsidRPr="00360B87" w:rsidRDefault="00360B87" w:rsidP="00833094">
            <w:pPr>
              <w:autoSpaceDE w:val="0"/>
              <w:autoSpaceDN w:val="0"/>
              <w:adjustRightInd w:val="0"/>
              <w:jc w:val="center"/>
              <w:rPr>
                <w:sz w:val="20"/>
                <w:szCs w:val="20"/>
              </w:rPr>
            </w:pPr>
          </w:p>
        </w:tc>
        <w:tc>
          <w:tcPr>
            <w:tcW w:w="1134" w:type="dxa"/>
          </w:tcPr>
          <w:p w:rsidR="00360B87" w:rsidRPr="00360B87" w:rsidRDefault="00360B87" w:rsidP="00833094">
            <w:pPr>
              <w:autoSpaceDE w:val="0"/>
              <w:autoSpaceDN w:val="0"/>
              <w:adjustRightInd w:val="0"/>
              <w:jc w:val="center"/>
              <w:rPr>
                <w:sz w:val="20"/>
                <w:szCs w:val="20"/>
              </w:rPr>
            </w:pP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2.24</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 xml:space="preserve">Количество субъектов малого и среднего </w:t>
            </w:r>
            <w:r w:rsidRPr="00360B87">
              <w:rPr>
                <w:sz w:val="20"/>
                <w:szCs w:val="20"/>
              </w:rPr>
              <w:lastRenderedPageBreak/>
              <w:t>предпринимательства, получивших государственную поддержку в рамках мероприятия по субсидированию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lastRenderedPageBreak/>
              <w:t>единиц</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134" w:type="dxa"/>
          </w:tcPr>
          <w:p w:rsidR="00360B87" w:rsidRPr="00360B87" w:rsidRDefault="00360B87" w:rsidP="00833094">
            <w:pPr>
              <w:autoSpaceDE w:val="0"/>
              <w:autoSpaceDN w:val="0"/>
              <w:adjustRightInd w:val="0"/>
              <w:jc w:val="center"/>
              <w:rPr>
                <w:sz w:val="20"/>
                <w:szCs w:val="20"/>
              </w:rPr>
            </w:pPr>
          </w:p>
        </w:tc>
        <w:tc>
          <w:tcPr>
            <w:tcW w:w="1134" w:type="dxa"/>
          </w:tcPr>
          <w:p w:rsidR="00360B87" w:rsidRPr="00360B87" w:rsidRDefault="00360B87" w:rsidP="00833094">
            <w:pPr>
              <w:autoSpaceDE w:val="0"/>
              <w:autoSpaceDN w:val="0"/>
              <w:adjustRightInd w:val="0"/>
              <w:jc w:val="center"/>
              <w:rPr>
                <w:sz w:val="20"/>
                <w:szCs w:val="20"/>
              </w:rPr>
            </w:pP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lastRenderedPageBreak/>
              <w:t>2.25</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мероприятия по субсидированию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t>единиц</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134" w:type="dxa"/>
          </w:tcPr>
          <w:p w:rsidR="00360B87" w:rsidRPr="00360B87" w:rsidRDefault="00360B87" w:rsidP="00833094">
            <w:pPr>
              <w:autoSpaceDE w:val="0"/>
              <w:autoSpaceDN w:val="0"/>
              <w:adjustRightInd w:val="0"/>
              <w:jc w:val="center"/>
              <w:rPr>
                <w:sz w:val="20"/>
                <w:szCs w:val="20"/>
              </w:rPr>
            </w:pPr>
          </w:p>
        </w:tc>
        <w:tc>
          <w:tcPr>
            <w:tcW w:w="1134" w:type="dxa"/>
          </w:tcPr>
          <w:p w:rsidR="00360B87" w:rsidRPr="00360B87" w:rsidRDefault="00360B87" w:rsidP="00833094">
            <w:pPr>
              <w:autoSpaceDE w:val="0"/>
              <w:autoSpaceDN w:val="0"/>
              <w:adjustRightInd w:val="0"/>
              <w:jc w:val="center"/>
              <w:rPr>
                <w:sz w:val="20"/>
                <w:szCs w:val="20"/>
              </w:rPr>
            </w:pP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2.26</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Размер собственных средств субъектов малого и среднего предпринимательства, получивших государственную поддержку в рамках мероприятия по субсидированию части затрат, связанных с приобретением оборудования в целях создания и (или) развития либо модернизации производства товаров (работ, услуг), направленных на приобретение оборудования</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t>тыс. рублей</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134" w:type="dxa"/>
          </w:tcPr>
          <w:p w:rsidR="00360B87" w:rsidRPr="00360B87" w:rsidRDefault="00360B87" w:rsidP="00833094">
            <w:pPr>
              <w:autoSpaceDE w:val="0"/>
              <w:autoSpaceDN w:val="0"/>
              <w:adjustRightInd w:val="0"/>
              <w:jc w:val="center"/>
              <w:rPr>
                <w:sz w:val="20"/>
                <w:szCs w:val="20"/>
              </w:rPr>
            </w:pPr>
          </w:p>
        </w:tc>
        <w:tc>
          <w:tcPr>
            <w:tcW w:w="1134" w:type="dxa"/>
          </w:tcPr>
          <w:p w:rsidR="00360B87" w:rsidRPr="00360B87" w:rsidRDefault="00360B87" w:rsidP="00833094">
            <w:pPr>
              <w:autoSpaceDE w:val="0"/>
              <w:autoSpaceDN w:val="0"/>
              <w:adjustRightInd w:val="0"/>
              <w:jc w:val="center"/>
              <w:rPr>
                <w:sz w:val="20"/>
                <w:szCs w:val="20"/>
              </w:rPr>
            </w:pP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2.27</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 xml:space="preserve">Количество субъектов малого и среднего предпринимательства, получивших государственную поддержку с помощью некоммерческой </w:t>
            </w:r>
            <w:proofErr w:type="spellStart"/>
            <w:r w:rsidRPr="00360B87">
              <w:rPr>
                <w:sz w:val="20"/>
                <w:szCs w:val="20"/>
              </w:rPr>
              <w:t>микрокредитной</w:t>
            </w:r>
            <w:proofErr w:type="spellEnd"/>
            <w:r w:rsidRPr="00360B87">
              <w:rPr>
                <w:sz w:val="20"/>
                <w:szCs w:val="20"/>
              </w:rPr>
              <w:t xml:space="preserve"> компании "Фонд микрокредитования субъектов малого и среднего предпринимательства Кабардино-Балкарской Республики"</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t>единиц</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14</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49</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+35</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+250%</w:t>
            </w: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2.28</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 xml:space="preserve">Отношение объема выданных </w:t>
            </w:r>
            <w:proofErr w:type="spellStart"/>
            <w:r w:rsidRPr="00360B87">
              <w:rPr>
                <w:sz w:val="20"/>
                <w:szCs w:val="20"/>
              </w:rPr>
              <w:t>микрозаймов</w:t>
            </w:r>
            <w:proofErr w:type="spellEnd"/>
            <w:r w:rsidRPr="00360B87">
              <w:rPr>
                <w:sz w:val="20"/>
                <w:szCs w:val="20"/>
              </w:rPr>
              <w:t xml:space="preserve"> субъектам малого и среднего предпринимательства к совокупному размеру средств некоммерческой </w:t>
            </w:r>
            <w:proofErr w:type="spellStart"/>
            <w:r w:rsidRPr="00360B87">
              <w:rPr>
                <w:sz w:val="20"/>
                <w:szCs w:val="20"/>
              </w:rPr>
              <w:t>микрокредитной</w:t>
            </w:r>
            <w:proofErr w:type="spellEnd"/>
            <w:r w:rsidRPr="00360B87">
              <w:rPr>
                <w:sz w:val="20"/>
                <w:szCs w:val="20"/>
              </w:rPr>
              <w:t xml:space="preserve"> компании "Фонд микрокредитования субъектов малого и среднего предпринимательства Кабардино-Балкарской Республики", сформированных за счет субсидий, предоставленных из </w:t>
            </w:r>
            <w:r w:rsidRPr="00360B87">
              <w:rPr>
                <w:sz w:val="20"/>
                <w:szCs w:val="20"/>
              </w:rPr>
              <w:lastRenderedPageBreak/>
              <w:t>бюджетов всех уровней, а также доходов от операционной и финансовой деятельности</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lastRenderedPageBreak/>
              <w:t>процентов</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70</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71</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+1,4%</w:t>
            </w: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lastRenderedPageBreak/>
              <w:t>2.29</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 xml:space="preserve">Объем </w:t>
            </w:r>
            <w:proofErr w:type="gramStart"/>
            <w:r w:rsidRPr="00360B87">
              <w:rPr>
                <w:sz w:val="20"/>
                <w:szCs w:val="20"/>
              </w:rPr>
              <w:t>выданных</w:t>
            </w:r>
            <w:proofErr w:type="gramEnd"/>
            <w:r w:rsidRPr="00360B87">
              <w:rPr>
                <w:sz w:val="20"/>
                <w:szCs w:val="20"/>
              </w:rPr>
              <w:t xml:space="preserve"> </w:t>
            </w:r>
            <w:proofErr w:type="spellStart"/>
            <w:r w:rsidRPr="00360B87">
              <w:rPr>
                <w:sz w:val="20"/>
                <w:szCs w:val="20"/>
              </w:rPr>
              <w:t>микрозаймов</w:t>
            </w:r>
            <w:proofErr w:type="spellEnd"/>
            <w:r w:rsidRPr="00360B87">
              <w:rPr>
                <w:sz w:val="20"/>
                <w:szCs w:val="20"/>
              </w:rPr>
              <w:t xml:space="preserve"> субъектам малого и среднего предпринимательства</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t>тыс. рублей</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28000,0</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53709</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+25709</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+91,8%</w:t>
            </w: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2.30</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с помощью некоммерческой </w:t>
            </w:r>
            <w:proofErr w:type="spellStart"/>
            <w:r w:rsidRPr="00360B87">
              <w:rPr>
                <w:sz w:val="20"/>
                <w:szCs w:val="20"/>
              </w:rPr>
              <w:t>микрокредитной</w:t>
            </w:r>
            <w:proofErr w:type="spellEnd"/>
            <w:r w:rsidRPr="00360B87">
              <w:rPr>
                <w:sz w:val="20"/>
                <w:szCs w:val="20"/>
              </w:rPr>
              <w:t xml:space="preserve"> компании "Фонд микрокредитования субъектов малого и среднего предпринимательства Кабардино-Балкарской Республики"</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t>единиц</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16</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165</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+149</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+031%</w:t>
            </w: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2.31</w:t>
            </w:r>
          </w:p>
        </w:tc>
        <w:tc>
          <w:tcPr>
            <w:tcW w:w="5416" w:type="dxa"/>
          </w:tcPr>
          <w:p w:rsidR="00360B87" w:rsidRPr="00360B87" w:rsidRDefault="00360B87" w:rsidP="00833094">
            <w:pPr>
              <w:autoSpaceDE w:val="0"/>
              <w:autoSpaceDN w:val="0"/>
              <w:adjustRightInd w:val="0"/>
              <w:rPr>
                <w:sz w:val="20"/>
                <w:szCs w:val="20"/>
              </w:rPr>
            </w:pPr>
            <w:proofErr w:type="gramStart"/>
            <w:r w:rsidRPr="00360B87">
              <w:rPr>
                <w:sz w:val="20"/>
                <w:szCs w:val="20"/>
              </w:rPr>
              <w:t>Количество уникальных субъектов малого и среднего предпринимательства, которым были предоставлены услуги и меры поддержки, необходимые для начала осуществления и развития предпринимательской деятельности, через многофункциональные центры для бизнеса, а также граждан, которым была предоставлена государственная услуга по регистрации предпринимательской деятельности через многофункциональные центры для бизнеса, в рамках мероприятия "Организация предоставления услуг по принципу "одного окна" в целях оказания поддержки субъектам малого</w:t>
            </w:r>
            <w:proofErr w:type="gramEnd"/>
            <w:r w:rsidRPr="00360B87">
              <w:rPr>
                <w:sz w:val="20"/>
                <w:szCs w:val="20"/>
              </w:rPr>
              <w:t xml:space="preserve"> и среднего предпринимательства"</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t>единиц</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612</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627</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+15</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+2,4%</w:t>
            </w: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2.32</w:t>
            </w:r>
          </w:p>
        </w:tc>
        <w:tc>
          <w:tcPr>
            <w:tcW w:w="5416" w:type="dxa"/>
          </w:tcPr>
          <w:p w:rsidR="00360B87" w:rsidRPr="00360B87" w:rsidRDefault="00360B87" w:rsidP="00833094">
            <w:pPr>
              <w:autoSpaceDE w:val="0"/>
              <w:autoSpaceDN w:val="0"/>
              <w:adjustRightInd w:val="0"/>
              <w:rPr>
                <w:sz w:val="20"/>
                <w:szCs w:val="20"/>
              </w:rPr>
            </w:pPr>
            <w:proofErr w:type="gramStart"/>
            <w:r w:rsidRPr="00360B87">
              <w:rPr>
                <w:sz w:val="20"/>
                <w:szCs w:val="20"/>
              </w:rPr>
              <w:t>Количество услуг и мер поддержки, необходимых для начала осуществления и развития предпринимательской деятельности, которые были предоставлены субъектам малого и среднего предпринимательства, а также гражданам, планирующим начать предпринимательскую деятельность, через многофункциональные центры для бизнеса в рамках мероприятия "Организация предоставления услуг по принципу "одного окна" в целях оказания поддержки субъектам малого и среднего предпринимательства"</w:t>
            </w:r>
            <w:proofErr w:type="gramEnd"/>
          </w:p>
        </w:tc>
        <w:tc>
          <w:tcPr>
            <w:tcW w:w="1361" w:type="dxa"/>
          </w:tcPr>
          <w:p w:rsidR="00360B87" w:rsidRPr="00360B87" w:rsidRDefault="00360B87" w:rsidP="00833094">
            <w:pPr>
              <w:autoSpaceDE w:val="0"/>
              <w:autoSpaceDN w:val="0"/>
              <w:adjustRightInd w:val="0"/>
              <w:rPr>
                <w:sz w:val="20"/>
                <w:szCs w:val="20"/>
              </w:rPr>
            </w:pPr>
            <w:r w:rsidRPr="00360B87">
              <w:rPr>
                <w:sz w:val="20"/>
                <w:szCs w:val="20"/>
              </w:rPr>
              <w:t>единиц</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2651</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2782</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+131</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+4,9%</w:t>
            </w: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2.33</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 xml:space="preserve">Количество вновь созданных рабочих мест (включая вновь </w:t>
            </w:r>
            <w:r w:rsidRPr="00360B87">
              <w:rPr>
                <w:sz w:val="20"/>
                <w:szCs w:val="20"/>
              </w:rPr>
              <w:lastRenderedPageBreak/>
              <w:t>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мероприятия "Оказание финансовой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lastRenderedPageBreak/>
              <w:t>единиц</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161</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165</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+4</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+2,4</w:t>
            </w: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lastRenderedPageBreak/>
              <w:t>2.34</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в рамках мероприятия "Оказание финансовой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t>процентов</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20</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42</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+22</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+110%</w:t>
            </w: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2.35</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Количество субъектов малого и среднего предпринимательства, получивших государственную поддержку в рамках мероприятия "Оказание финансовой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t>единиц</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17</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49</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+32</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+188,2%</w:t>
            </w: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2.36</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в рамках мероприятия "Оказание финансовой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t>процентов</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3</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3</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0</w:t>
            </w:r>
          </w:p>
        </w:tc>
        <w:tc>
          <w:tcPr>
            <w:tcW w:w="1134" w:type="dxa"/>
          </w:tcPr>
          <w:p w:rsidR="00360B87" w:rsidRPr="00360B87" w:rsidRDefault="00360B87" w:rsidP="00833094">
            <w:pPr>
              <w:autoSpaceDE w:val="0"/>
              <w:autoSpaceDN w:val="0"/>
              <w:adjustRightInd w:val="0"/>
              <w:jc w:val="center"/>
              <w:rPr>
                <w:sz w:val="20"/>
                <w:szCs w:val="20"/>
              </w:rPr>
            </w:pP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2.37</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 xml:space="preserve">Доля обрабатывающей промышленности в обороте субъектов малого и среднего предпринимательства (без </w:t>
            </w:r>
            <w:r w:rsidRPr="00360B87">
              <w:rPr>
                <w:sz w:val="20"/>
                <w:szCs w:val="20"/>
              </w:rPr>
              <w:lastRenderedPageBreak/>
              <w:t>учета индивидуальных предпринимателей), получивших государственную поддержку в рамках мероприятия "Оказание финансовой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lastRenderedPageBreak/>
              <w:t>процентов</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15</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20</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+5</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+33,3%</w:t>
            </w: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lastRenderedPageBreak/>
              <w:t>2.38</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в рамках мероприятия "Содействие развитию молодежного предпринимательства"</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t>единиц</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2</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5</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+3</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+150%</w:t>
            </w: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2.39</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мероприятия "Содействие развитию молодежного предпринимательства"</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t>единиц</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2</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134" w:type="dxa"/>
          </w:tcPr>
          <w:p w:rsidR="00360B87" w:rsidRPr="00360B87" w:rsidRDefault="00360B87" w:rsidP="00833094">
            <w:pPr>
              <w:autoSpaceDE w:val="0"/>
              <w:autoSpaceDN w:val="0"/>
              <w:adjustRightInd w:val="0"/>
              <w:jc w:val="center"/>
              <w:rPr>
                <w:sz w:val="20"/>
                <w:szCs w:val="20"/>
              </w:rPr>
            </w:pPr>
          </w:p>
        </w:tc>
        <w:tc>
          <w:tcPr>
            <w:tcW w:w="1134" w:type="dxa"/>
          </w:tcPr>
          <w:p w:rsidR="00360B87" w:rsidRPr="00360B87" w:rsidRDefault="00360B87" w:rsidP="00833094">
            <w:pPr>
              <w:autoSpaceDE w:val="0"/>
              <w:autoSpaceDN w:val="0"/>
              <w:adjustRightInd w:val="0"/>
              <w:jc w:val="center"/>
              <w:rPr>
                <w:sz w:val="20"/>
                <w:szCs w:val="20"/>
              </w:rPr>
            </w:pPr>
          </w:p>
        </w:tc>
        <w:tc>
          <w:tcPr>
            <w:tcW w:w="3119" w:type="dxa"/>
          </w:tcPr>
          <w:p w:rsidR="00360B87" w:rsidRPr="00360B87" w:rsidRDefault="00360B87" w:rsidP="00833094">
            <w:pPr>
              <w:autoSpaceDE w:val="0"/>
              <w:autoSpaceDN w:val="0"/>
              <w:adjustRightInd w:val="0"/>
              <w:rPr>
                <w:sz w:val="20"/>
                <w:szCs w:val="20"/>
              </w:rPr>
            </w:pPr>
            <w:r w:rsidRPr="00360B87">
              <w:rPr>
                <w:sz w:val="20"/>
                <w:szCs w:val="20"/>
              </w:rPr>
              <w:t>Отклонение фактического значения целевого показателя от планового ввиду того, что субсидия перечислена на счет субъекта МСП  в декабре  2017 года.</w:t>
            </w: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2.40</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в рамках мероприятия "Содействие развитию молодежного предпринимательства"</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t>единиц</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50</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134" w:type="dxa"/>
          </w:tcPr>
          <w:p w:rsidR="00360B87" w:rsidRPr="00360B87" w:rsidRDefault="00360B87" w:rsidP="00833094">
            <w:pPr>
              <w:autoSpaceDE w:val="0"/>
              <w:autoSpaceDN w:val="0"/>
              <w:adjustRightInd w:val="0"/>
              <w:jc w:val="center"/>
              <w:rPr>
                <w:sz w:val="20"/>
                <w:szCs w:val="20"/>
              </w:rPr>
            </w:pPr>
          </w:p>
        </w:tc>
        <w:tc>
          <w:tcPr>
            <w:tcW w:w="1134" w:type="dxa"/>
          </w:tcPr>
          <w:p w:rsidR="00360B87" w:rsidRPr="00360B87" w:rsidRDefault="00360B87" w:rsidP="00833094">
            <w:pPr>
              <w:autoSpaceDE w:val="0"/>
              <w:autoSpaceDN w:val="0"/>
              <w:adjustRightInd w:val="0"/>
              <w:jc w:val="center"/>
              <w:rPr>
                <w:sz w:val="20"/>
                <w:szCs w:val="20"/>
              </w:rPr>
            </w:pPr>
          </w:p>
        </w:tc>
        <w:tc>
          <w:tcPr>
            <w:tcW w:w="3119" w:type="dxa"/>
          </w:tcPr>
          <w:p w:rsidR="00360B87" w:rsidRPr="00360B87" w:rsidRDefault="00360B87" w:rsidP="00833094">
            <w:pPr>
              <w:autoSpaceDE w:val="0"/>
              <w:autoSpaceDN w:val="0"/>
              <w:adjustRightInd w:val="0"/>
              <w:rPr>
                <w:sz w:val="20"/>
                <w:szCs w:val="20"/>
              </w:rPr>
            </w:pPr>
            <w:r w:rsidRPr="00360B87">
              <w:rPr>
                <w:sz w:val="20"/>
                <w:szCs w:val="20"/>
              </w:rPr>
              <w:t>Отклонение фактического значения целевого показателя от планового ввиду того, что субсидия перечислена на счет субъекта МСП  в декабре  2017 года.</w:t>
            </w: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2.41</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Количество физических лиц в возрасте до 30 лет (включительно), вовлеченных в реализацию мероприятия "Содействие развитию молодежного предпринимательства"</w:t>
            </w:r>
          </w:p>
        </w:tc>
        <w:tc>
          <w:tcPr>
            <w:tcW w:w="1361" w:type="dxa"/>
          </w:tcPr>
          <w:p w:rsidR="00360B87" w:rsidRPr="00360B87" w:rsidRDefault="00360B87" w:rsidP="00833094">
            <w:pPr>
              <w:autoSpaceDE w:val="0"/>
              <w:autoSpaceDN w:val="0"/>
              <w:adjustRightInd w:val="0"/>
              <w:rPr>
                <w:sz w:val="20"/>
                <w:szCs w:val="20"/>
              </w:rPr>
            </w:pPr>
            <w:r w:rsidRPr="00360B87">
              <w:rPr>
                <w:sz w:val="20"/>
                <w:szCs w:val="20"/>
              </w:rPr>
              <w:t>единиц</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500</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134" w:type="dxa"/>
          </w:tcPr>
          <w:p w:rsidR="00360B87" w:rsidRPr="00360B87" w:rsidRDefault="00360B87" w:rsidP="00833094">
            <w:pPr>
              <w:autoSpaceDE w:val="0"/>
              <w:autoSpaceDN w:val="0"/>
              <w:adjustRightInd w:val="0"/>
              <w:jc w:val="center"/>
              <w:rPr>
                <w:sz w:val="20"/>
                <w:szCs w:val="20"/>
              </w:rPr>
            </w:pPr>
          </w:p>
        </w:tc>
        <w:tc>
          <w:tcPr>
            <w:tcW w:w="1134" w:type="dxa"/>
          </w:tcPr>
          <w:p w:rsidR="00360B87" w:rsidRPr="00360B87" w:rsidRDefault="00360B87" w:rsidP="00833094">
            <w:pPr>
              <w:autoSpaceDE w:val="0"/>
              <w:autoSpaceDN w:val="0"/>
              <w:adjustRightInd w:val="0"/>
              <w:jc w:val="center"/>
              <w:rPr>
                <w:sz w:val="20"/>
                <w:szCs w:val="20"/>
              </w:rPr>
            </w:pPr>
          </w:p>
        </w:tc>
        <w:tc>
          <w:tcPr>
            <w:tcW w:w="3119" w:type="dxa"/>
          </w:tcPr>
          <w:p w:rsidR="00360B87" w:rsidRPr="00360B87" w:rsidRDefault="00360B87" w:rsidP="00833094">
            <w:pPr>
              <w:autoSpaceDE w:val="0"/>
              <w:autoSpaceDN w:val="0"/>
              <w:adjustRightInd w:val="0"/>
              <w:rPr>
                <w:sz w:val="20"/>
                <w:szCs w:val="20"/>
              </w:rPr>
            </w:pPr>
            <w:r w:rsidRPr="00360B87">
              <w:rPr>
                <w:sz w:val="20"/>
                <w:szCs w:val="20"/>
              </w:rPr>
              <w:t>Отклонение фактического значения целевого показателя от планового ввиду того, что субсидия перечислена на счет субъекта МСП  в декабре  2017 года.</w:t>
            </w:r>
          </w:p>
        </w:tc>
      </w:tr>
      <w:tr w:rsidR="00360B87" w:rsidRPr="00360B87" w:rsidTr="00360B87">
        <w:trPr>
          <w:trHeight w:val="20"/>
        </w:trPr>
        <w:tc>
          <w:tcPr>
            <w:tcW w:w="15310" w:type="dxa"/>
            <w:gridSpan w:val="8"/>
          </w:tcPr>
          <w:p w:rsidR="00360B87" w:rsidRPr="00360B87" w:rsidRDefault="007F0A6E" w:rsidP="00833094">
            <w:pPr>
              <w:autoSpaceDE w:val="0"/>
              <w:autoSpaceDN w:val="0"/>
              <w:adjustRightInd w:val="0"/>
              <w:jc w:val="center"/>
              <w:rPr>
                <w:sz w:val="20"/>
                <w:szCs w:val="20"/>
              </w:rPr>
            </w:pPr>
            <w:hyperlink r:id="rId16" w:history="1">
              <w:r w:rsidR="00360B87" w:rsidRPr="00360B87">
                <w:rPr>
                  <w:color w:val="0000FF"/>
                  <w:sz w:val="20"/>
                  <w:szCs w:val="20"/>
                </w:rPr>
                <w:t>Подпрограмма</w:t>
              </w:r>
            </w:hyperlink>
            <w:r w:rsidR="00360B87" w:rsidRPr="00360B87">
              <w:rPr>
                <w:sz w:val="20"/>
                <w:szCs w:val="20"/>
              </w:rPr>
              <w:t xml:space="preserve"> "Совершенствование системы государственного управления"</w:t>
            </w: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3.1</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 xml:space="preserve">Уровень удовлетворенности граждан качеством и </w:t>
            </w:r>
            <w:r w:rsidRPr="00360B87">
              <w:rPr>
                <w:sz w:val="20"/>
                <w:szCs w:val="20"/>
              </w:rPr>
              <w:lastRenderedPageBreak/>
              <w:t>доступностью государственных и муниципальных услуг, предоставляемых на базе многофункциональных центров</w:t>
            </w:r>
          </w:p>
        </w:tc>
        <w:tc>
          <w:tcPr>
            <w:tcW w:w="1361" w:type="dxa"/>
          </w:tcPr>
          <w:p w:rsidR="00360B87" w:rsidRPr="00360B87" w:rsidRDefault="00360B87" w:rsidP="00833094">
            <w:pPr>
              <w:autoSpaceDE w:val="0"/>
              <w:autoSpaceDN w:val="0"/>
              <w:adjustRightInd w:val="0"/>
              <w:jc w:val="center"/>
              <w:rPr>
                <w:sz w:val="20"/>
                <w:szCs w:val="20"/>
              </w:rPr>
            </w:pPr>
            <w:r w:rsidRPr="00360B87">
              <w:rPr>
                <w:sz w:val="20"/>
                <w:szCs w:val="20"/>
              </w:rPr>
              <w:lastRenderedPageBreak/>
              <w:t>процентов</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85</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96,2</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+16,2</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+13,2%</w:t>
            </w: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lastRenderedPageBreak/>
              <w:t>3.2</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tc>
        <w:tc>
          <w:tcPr>
            <w:tcW w:w="1361" w:type="dxa"/>
          </w:tcPr>
          <w:p w:rsidR="00360B87" w:rsidRPr="00360B87" w:rsidRDefault="00360B87" w:rsidP="00833094">
            <w:pPr>
              <w:autoSpaceDE w:val="0"/>
              <w:autoSpaceDN w:val="0"/>
              <w:adjustRightInd w:val="0"/>
              <w:jc w:val="center"/>
              <w:rPr>
                <w:sz w:val="20"/>
                <w:szCs w:val="20"/>
              </w:rPr>
            </w:pPr>
            <w:r w:rsidRPr="00360B87">
              <w:rPr>
                <w:sz w:val="20"/>
                <w:szCs w:val="20"/>
              </w:rPr>
              <w:t>процентов</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90</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100</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+10</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+11,1%</w:t>
            </w: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3.3</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 xml:space="preserve">Среднее число обращений представителей </w:t>
            </w:r>
            <w:proofErr w:type="gramStart"/>
            <w:r w:rsidRPr="00360B87">
              <w:rPr>
                <w:sz w:val="20"/>
                <w:szCs w:val="20"/>
              </w:rPr>
              <w:t>бизнес-сообщества</w:t>
            </w:r>
            <w:proofErr w:type="gramEnd"/>
            <w:r w:rsidRPr="00360B87">
              <w:rPr>
                <w:sz w:val="20"/>
                <w:szCs w:val="20"/>
              </w:rPr>
              <w:t xml:space="preserve"> в орган государственной власти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1361" w:type="dxa"/>
          </w:tcPr>
          <w:p w:rsidR="00360B87" w:rsidRPr="00360B87" w:rsidRDefault="00360B87" w:rsidP="00833094">
            <w:pPr>
              <w:autoSpaceDE w:val="0"/>
              <w:autoSpaceDN w:val="0"/>
              <w:adjustRightInd w:val="0"/>
              <w:jc w:val="center"/>
              <w:rPr>
                <w:sz w:val="20"/>
                <w:szCs w:val="20"/>
              </w:rPr>
            </w:pPr>
            <w:r w:rsidRPr="00360B87">
              <w:rPr>
                <w:sz w:val="20"/>
                <w:szCs w:val="20"/>
              </w:rPr>
              <w:t>единиц</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2</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2</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3.4</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Время ожидания в очереди при обращении заявителя в орган государственной власти (орган местного самоуправления) для получения государственных (муниципальных) услуг</w:t>
            </w:r>
          </w:p>
        </w:tc>
        <w:tc>
          <w:tcPr>
            <w:tcW w:w="1361" w:type="dxa"/>
          </w:tcPr>
          <w:p w:rsidR="00360B87" w:rsidRPr="00360B87" w:rsidRDefault="00360B87" w:rsidP="00833094">
            <w:pPr>
              <w:autoSpaceDE w:val="0"/>
              <w:autoSpaceDN w:val="0"/>
              <w:adjustRightInd w:val="0"/>
              <w:jc w:val="center"/>
              <w:rPr>
                <w:sz w:val="20"/>
                <w:szCs w:val="20"/>
              </w:rPr>
            </w:pPr>
            <w:r w:rsidRPr="00360B87">
              <w:rPr>
                <w:sz w:val="20"/>
                <w:szCs w:val="20"/>
              </w:rPr>
              <w:t>минут</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15</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15</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15310" w:type="dxa"/>
            <w:gridSpan w:val="8"/>
          </w:tcPr>
          <w:p w:rsidR="00360B87" w:rsidRPr="00360B87" w:rsidRDefault="007F0A6E" w:rsidP="00833094">
            <w:pPr>
              <w:autoSpaceDE w:val="0"/>
              <w:autoSpaceDN w:val="0"/>
              <w:adjustRightInd w:val="0"/>
              <w:jc w:val="center"/>
              <w:rPr>
                <w:sz w:val="20"/>
                <w:szCs w:val="20"/>
              </w:rPr>
            </w:pPr>
            <w:hyperlink r:id="rId17" w:history="1">
              <w:r w:rsidR="00360B87" w:rsidRPr="00360B87">
                <w:rPr>
                  <w:color w:val="0000FF"/>
                  <w:sz w:val="20"/>
                  <w:szCs w:val="20"/>
                </w:rPr>
                <w:t>Подпрограмма</w:t>
              </w:r>
            </w:hyperlink>
            <w:r w:rsidR="00360B87" w:rsidRPr="00360B87">
              <w:rPr>
                <w:sz w:val="20"/>
                <w:szCs w:val="20"/>
              </w:rPr>
              <w:t xml:space="preserve"> "Реализация мероприятий подпрограммы "Социально-экономическое развитие Кабардино-Балкарской Республики на период до 2025 года" государственной программы Российской Федерации "Развитие Северо-Кавказского федерального округа" на период до 2025 года"</w:t>
            </w: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4.1</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 xml:space="preserve">Отгрузка товаров собственного производства, выполнение работ и оказание услуг собственными силами (по чистым видам деятельности) по </w:t>
            </w:r>
            <w:hyperlink r:id="rId18" w:history="1">
              <w:r w:rsidRPr="00360B87">
                <w:rPr>
                  <w:color w:val="0000FF"/>
                  <w:sz w:val="20"/>
                  <w:szCs w:val="20"/>
                </w:rPr>
                <w:t>разделам C</w:t>
              </w:r>
            </w:hyperlink>
            <w:r w:rsidRPr="00360B87">
              <w:rPr>
                <w:sz w:val="20"/>
                <w:szCs w:val="20"/>
              </w:rPr>
              <w:t xml:space="preserve">, </w:t>
            </w:r>
            <w:hyperlink r:id="rId19" w:history="1">
              <w:r w:rsidRPr="00360B87">
                <w:rPr>
                  <w:color w:val="0000FF"/>
                  <w:sz w:val="20"/>
                  <w:szCs w:val="20"/>
                </w:rPr>
                <w:t>D</w:t>
              </w:r>
            </w:hyperlink>
            <w:r w:rsidRPr="00360B87">
              <w:rPr>
                <w:sz w:val="20"/>
                <w:szCs w:val="20"/>
              </w:rPr>
              <w:t xml:space="preserve">, </w:t>
            </w:r>
            <w:hyperlink r:id="rId20" w:history="1">
              <w:r w:rsidRPr="00360B87">
                <w:rPr>
                  <w:color w:val="0000FF"/>
                  <w:sz w:val="20"/>
                  <w:szCs w:val="20"/>
                </w:rPr>
                <w:t>E</w:t>
              </w:r>
            </w:hyperlink>
            <w:r w:rsidRPr="00360B87">
              <w:rPr>
                <w:sz w:val="20"/>
                <w:szCs w:val="20"/>
              </w:rPr>
              <w:t xml:space="preserve"> ОКВЭД (добыча полезных ископаемых, обрабатывающие производства, производство и распределение электроэнергии, газа и воды) по Кабардино-Балкарской Республике</w:t>
            </w:r>
          </w:p>
        </w:tc>
        <w:tc>
          <w:tcPr>
            <w:tcW w:w="1361" w:type="dxa"/>
          </w:tcPr>
          <w:p w:rsidR="00360B87" w:rsidRPr="00360B87" w:rsidRDefault="00360B87" w:rsidP="00833094">
            <w:pPr>
              <w:autoSpaceDE w:val="0"/>
              <w:autoSpaceDN w:val="0"/>
              <w:adjustRightInd w:val="0"/>
              <w:jc w:val="center"/>
              <w:rPr>
                <w:sz w:val="20"/>
                <w:szCs w:val="20"/>
              </w:rPr>
            </w:pPr>
            <w:proofErr w:type="gramStart"/>
            <w:r w:rsidRPr="00360B87">
              <w:rPr>
                <w:sz w:val="20"/>
                <w:szCs w:val="20"/>
              </w:rPr>
              <w:t>млрд</w:t>
            </w:r>
            <w:proofErr w:type="gramEnd"/>
            <w:r w:rsidRPr="00360B87">
              <w:rPr>
                <w:sz w:val="20"/>
                <w:szCs w:val="20"/>
              </w:rPr>
              <w:t xml:space="preserve"> рублей</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51,3</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36,1</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-15,2</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-29,6%</w:t>
            </w:r>
          </w:p>
        </w:tc>
        <w:tc>
          <w:tcPr>
            <w:tcW w:w="3119" w:type="dxa"/>
          </w:tcPr>
          <w:p w:rsidR="00360B87" w:rsidRPr="00360B87" w:rsidRDefault="00360B87" w:rsidP="00833094">
            <w:pPr>
              <w:autoSpaceDE w:val="0"/>
              <w:autoSpaceDN w:val="0"/>
              <w:adjustRightInd w:val="0"/>
              <w:rPr>
                <w:sz w:val="20"/>
                <w:szCs w:val="20"/>
              </w:rPr>
            </w:pPr>
            <w:r w:rsidRPr="00360B87">
              <w:rPr>
                <w:sz w:val="20"/>
                <w:szCs w:val="20"/>
              </w:rPr>
              <w:t xml:space="preserve">отсутствие лицензии на производство алкогольной продукции, банкротство АО «Кабельный завод» г. </w:t>
            </w:r>
            <w:proofErr w:type="spellStart"/>
            <w:r w:rsidRPr="00360B87">
              <w:rPr>
                <w:sz w:val="20"/>
                <w:szCs w:val="20"/>
              </w:rPr>
              <w:t>Прохадный</w:t>
            </w:r>
            <w:proofErr w:type="spellEnd"/>
            <w:r w:rsidRPr="00360B87">
              <w:rPr>
                <w:sz w:val="20"/>
                <w:szCs w:val="20"/>
              </w:rPr>
              <w:t xml:space="preserve"> </w:t>
            </w: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4.2</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Объем инвестиций в основной капитал</w:t>
            </w:r>
          </w:p>
        </w:tc>
        <w:tc>
          <w:tcPr>
            <w:tcW w:w="1361" w:type="dxa"/>
          </w:tcPr>
          <w:p w:rsidR="00360B87" w:rsidRPr="00360B87" w:rsidRDefault="00360B87" w:rsidP="00833094">
            <w:pPr>
              <w:autoSpaceDE w:val="0"/>
              <w:autoSpaceDN w:val="0"/>
              <w:adjustRightInd w:val="0"/>
              <w:jc w:val="center"/>
              <w:rPr>
                <w:sz w:val="20"/>
                <w:szCs w:val="20"/>
              </w:rPr>
            </w:pPr>
            <w:proofErr w:type="gramStart"/>
            <w:r w:rsidRPr="00360B87">
              <w:rPr>
                <w:sz w:val="20"/>
                <w:szCs w:val="20"/>
              </w:rPr>
              <w:t>млрд</w:t>
            </w:r>
            <w:proofErr w:type="gramEnd"/>
            <w:r w:rsidRPr="00360B87">
              <w:rPr>
                <w:sz w:val="20"/>
                <w:szCs w:val="20"/>
              </w:rPr>
              <w:t xml:space="preserve"> рублей</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35,5</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40,9</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+5,4</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+15,2%</w:t>
            </w: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4.3</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Объем налоговых и неналоговых доходов консолидированного бюджета Кабардино-Балкарской Республики</w:t>
            </w:r>
          </w:p>
        </w:tc>
        <w:tc>
          <w:tcPr>
            <w:tcW w:w="1361" w:type="dxa"/>
          </w:tcPr>
          <w:p w:rsidR="00360B87" w:rsidRPr="00360B87" w:rsidRDefault="00360B87" w:rsidP="00833094">
            <w:pPr>
              <w:autoSpaceDE w:val="0"/>
              <w:autoSpaceDN w:val="0"/>
              <w:adjustRightInd w:val="0"/>
              <w:jc w:val="center"/>
              <w:rPr>
                <w:sz w:val="20"/>
                <w:szCs w:val="20"/>
              </w:rPr>
            </w:pPr>
            <w:proofErr w:type="gramStart"/>
            <w:r w:rsidRPr="00360B87">
              <w:rPr>
                <w:sz w:val="20"/>
                <w:szCs w:val="20"/>
              </w:rPr>
              <w:t>млрд</w:t>
            </w:r>
            <w:proofErr w:type="gramEnd"/>
            <w:r w:rsidRPr="00360B87">
              <w:rPr>
                <w:sz w:val="20"/>
                <w:szCs w:val="20"/>
              </w:rPr>
              <w:t xml:space="preserve"> рублей</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17,5</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14,0</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-3,5</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-20%</w:t>
            </w:r>
          </w:p>
        </w:tc>
        <w:tc>
          <w:tcPr>
            <w:tcW w:w="3119" w:type="dxa"/>
          </w:tcPr>
          <w:p w:rsidR="00360B87" w:rsidRPr="00360B87" w:rsidRDefault="00360B87" w:rsidP="00833094">
            <w:pPr>
              <w:autoSpaceDE w:val="0"/>
              <w:autoSpaceDN w:val="0"/>
              <w:adjustRightInd w:val="0"/>
              <w:rPr>
                <w:sz w:val="20"/>
                <w:szCs w:val="20"/>
              </w:rPr>
            </w:pPr>
            <w:r w:rsidRPr="00360B87">
              <w:rPr>
                <w:sz w:val="20"/>
                <w:szCs w:val="20"/>
              </w:rPr>
              <w:t>в связи с приостановкой деятельности предприятий алкогольной промышленности</w:t>
            </w: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4.4</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Среднемесячная номинальная начисленная заработная плата</w:t>
            </w:r>
          </w:p>
        </w:tc>
        <w:tc>
          <w:tcPr>
            <w:tcW w:w="1361" w:type="dxa"/>
          </w:tcPr>
          <w:p w:rsidR="00360B87" w:rsidRPr="00360B87" w:rsidRDefault="00360B87" w:rsidP="00833094">
            <w:pPr>
              <w:autoSpaceDE w:val="0"/>
              <w:autoSpaceDN w:val="0"/>
              <w:adjustRightInd w:val="0"/>
              <w:jc w:val="center"/>
              <w:rPr>
                <w:sz w:val="20"/>
                <w:szCs w:val="20"/>
              </w:rPr>
            </w:pPr>
            <w:r w:rsidRPr="00360B87">
              <w:rPr>
                <w:sz w:val="20"/>
                <w:szCs w:val="20"/>
              </w:rPr>
              <w:t>рублей</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25990</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22245</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-3745</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-14,4</w:t>
            </w:r>
          </w:p>
        </w:tc>
        <w:tc>
          <w:tcPr>
            <w:tcW w:w="3119" w:type="dxa"/>
          </w:tcPr>
          <w:p w:rsidR="00360B87" w:rsidRPr="00360B87" w:rsidRDefault="00360B87" w:rsidP="00833094">
            <w:pPr>
              <w:autoSpaceDE w:val="0"/>
              <w:autoSpaceDN w:val="0"/>
              <w:adjustRightInd w:val="0"/>
              <w:rPr>
                <w:sz w:val="20"/>
                <w:szCs w:val="20"/>
              </w:rPr>
            </w:pPr>
            <w:r w:rsidRPr="00360B87">
              <w:rPr>
                <w:sz w:val="20"/>
                <w:szCs w:val="20"/>
              </w:rPr>
              <w:t>отклонение обосновывается приостановкой индексации заработной платы в бюджетной сфере, гос. управлении и т.д. вследствие сложной социально-</w:t>
            </w:r>
            <w:r w:rsidRPr="00360B87">
              <w:rPr>
                <w:sz w:val="20"/>
                <w:szCs w:val="20"/>
              </w:rPr>
              <w:lastRenderedPageBreak/>
              <w:t>экономической ситуации, сложившейся под влиянием внешних факторов</w:t>
            </w:r>
          </w:p>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lastRenderedPageBreak/>
              <w:t>4.5</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Уровень безработицы (по методологии Международной организации труда) в среднем за год</w:t>
            </w:r>
          </w:p>
        </w:tc>
        <w:tc>
          <w:tcPr>
            <w:tcW w:w="1361" w:type="dxa"/>
          </w:tcPr>
          <w:p w:rsidR="00360B87" w:rsidRPr="00360B87" w:rsidRDefault="00360B87" w:rsidP="00833094">
            <w:pPr>
              <w:autoSpaceDE w:val="0"/>
              <w:autoSpaceDN w:val="0"/>
              <w:adjustRightInd w:val="0"/>
              <w:jc w:val="center"/>
              <w:rPr>
                <w:sz w:val="20"/>
                <w:szCs w:val="20"/>
              </w:rPr>
            </w:pPr>
            <w:r w:rsidRPr="00360B87">
              <w:rPr>
                <w:sz w:val="20"/>
                <w:szCs w:val="20"/>
              </w:rPr>
              <w:t>процентов</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10,8</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10,5</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-0,3</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-2,7%</w:t>
            </w:r>
          </w:p>
        </w:tc>
        <w:tc>
          <w:tcPr>
            <w:tcW w:w="3119" w:type="dxa"/>
          </w:tcPr>
          <w:p w:rsidR="00360B87" w:rsidRPr="00360B87" w:rsidRDefault="00360B87" w:rsidP="00833094">
            <w:pPr>
              <w:autoSpaceDE w:val="0"/>
              <w:autoSpaceDN w:val="0"/>
              <w:adjustRightInd w:val="0"/>
              <w:rPr>
                <w:sz w:val="20"/>
                <w:szCs w:val="20"/>
              </w:rPr>
            </w:pPr>
            <w:r w:rsidRPr="00360B87">
              <w:rPr>
                <w:sz w:val="20"/>
                <w:szCs w:val="20"/>
              </w:rPr>
              <w:t>спад объемов производства. Закрытие ряда предприятий.</w:t>
            </w: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4.6</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Охват детей в возрасте трех лет и старше дошкольным образованием</w:t>
            </w:r>
          </w:p>
        </w:tc>
        <w:tc>
          <w:tcPr>
            <w:tcW w:w="1361" w:type="dxa"/>
          </w:tcPr>
          <w:p w:rsidR="00360B87" w:rsidRPr="00360B87" w:rsidRDefault="00360B87" w:rsidP="00833094">
            <w:pPr>
              <w:autoSpaceDE w:val="0"/>
              <w:autoSpaceDN w:val="0"/>
              <w:adjustRightInd w:val="0"/>
              <w:jc w:val="center"/>
              <w:rPr>
                <w:sz w:val="20"/>
                <w:szCs w:val="20"/>
              </w:rPr>
            </w:pPr>
            <w:r w:rsidRPr="00360B87">
              <w:rPr>
                <w:sz w:val="20"/>
                <w:szCs w:val="20"/>
              </w:rPr>
              <w:t>процентов</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86,3</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87*</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+0,7</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+0,8%</w:t>
            </w: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4.7</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 xml:space="preserve">Доля обучающихся, занимающихся в первую смену, в общей </w:t>
            </w:r>
            <w:proofErr w:type="gramStart"/>
            <w:r w:rsidRPr="00360B87">
              <w:rPr>
                <w:sz w:val="20"/>
                <w:szCs w:val="20"/>
              </w:rPr>
              <w:t>численности</w:t>
            </w:r>
            <w:proofErr w:type="gramEnd"/>
            <w:r w:rsidRPr="00360B87">
              <w:rPr>
                <w:sz w:val="20"/>
                <w:szCs w:val="20"/>
              </w:rPr>
              <w:t xml:space="preserve"> обучающихся в общеобразовательных организациях</w:t>
            </w:r>
          </w:p>
        </w:tc>
        <w:tc>
          <w:tcPr>
            <w:tcW w:w="1361" w:type="dxa"/>
          </w:tcPr>
          <w:p w:rsidR="00360B87" w:rsidRPr="00360B87" w:rsidRDefault="00360B87" w:rsidP="00833094">
            <w:pPr>
              <w:autoSpaceDE w:val="0"/>
              <w:autoSpaceDN w:val="0"/>
              <w:adjustRightInd w:val="0"/>
              <w:jc w:val="center"/>
              <w:rPr>
                <w:sz w:val="20"/>
                <w:szCs w:val="20"/>
              </w:rPr>
            </w:pPr>
            <w:r w:rsidRPr="00360B87">
              <w:rPr>
                <w:sz w:val="20"/>
                <w:szCs w:val="20"/>
              </w:rPr>
              <w:t>процентов</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93</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89,5</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-3,5</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-3,7%</w:t>
            </w:r>
          </w:p>
        </w:tc>
        <w:tc>
          <w:tcPr>
            <w:tcW w:w="3119" w:type="dxa"/>
          </w:tcPr>
          <w:p w:rsidR="00360B87" w:rsidRPr="00360B87" w:rsidRDefault="00360B87" w:rsidP="00833094">
            <w:pPr>
              <w:autoSpaceDE w:val="0"/>
              <w:autoSpaceDN w:val="0"/>
              <w:adjustRightInd w:val="0"/>
              <w:rPr>
                <w:sz w:val="20"/>
                <w:szCs w:val="20"/>
              </w:rPr>
            </w:pPr>
            <w:r w:rsidRPr="00360B87">
              <w:rPr>
                <w:sz w:val="20"/>
                <w:szCs w:val="20"/>
              </w:rPr>
              <w:t>в связи с ростом численности детей школьного возраста, отсутствие ввода новых мощностей</w:t>
            </w: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4.8</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Коэффициент рождаемости (число родившихся на 1000 человек)</w:t>
            </w:r>
          </w:p>
        </w:tc>
        <w:tc>
          <w:tcPr>
            <w:tcW w:w="1361" w:type="dxa"/>
          </w:tcPr>
          <w:p w:rsidR="00360B87" w:rsidRPr="00360B87" w:rsidRDefault="00360B87" w:rsidP="00833094">
            <w:pPr>
              <w:autoSpaceDE w:val="0"/>
              <w:autoSpaceDN w:val="0"/>
              <w:adjustRightInd w:val="0"/>
              <w:jc w:val="center"/>
              <w:rPr>
                <w:sz w:val="20"/>
                <w:szCs w:val="20"/>
              </w:rPr>
            </w:pPr>
            <w:r w:rsidRPr="00360B87">
              <w:rPr>
                <w:sz w:val="20"/>
                <w:szCs w:val="20"/>
              </w:rPr>
              <w:t>человек</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14,6</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12,8</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-1,8</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-12,3</w:t>
            </w:r>
          </w:p>
        </w:tc>
        <w:tc>
          <w:tcPr>
            <w:tcW w:w="3119" w:type="dxa"/>
          </w:tcPr>
          <w:p w:rsidR="00360B87" w:rsidRPr="00360B87" w:rsidRDefault="00360B87" w:rsidP="00833094">
            <w:pPr>
              <w:autoSpaceDE w:val="0"/>
              <w:autoSpaceDN w:val="0"/>
              <w:adjustRightInd w:val="0"/>
              <w:rPr>
                <w:sz w:val="20"/>
                <w:szCs w:val="20"/>
              </w:rPr>
            </w:pPr>
            <w:r w:rsidRPr="00360B87">
              <w:rPr>
                <w:sz w:val="20"/>
                <w:szCs w:val="20"/>
              </w:rPr>
              <w:t>в связи со снижением численности женщин репродуктивного возраста</w:t>
            </w: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4.9</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Смертность от всех причин (на 1000 человек)</w:t>
            </w:r>
          </w:p>
        </w:tc>
        <w:tc>
          <w:tcPr>
            <w:tcW w:w="1361" w:type="dxa"/>
          </w:tcPr>
          <w:p w:rsidR="00360B87" w:rsidRPr="00360B87" w:rsidRDefault="00360B87" w:rsidP="00833094">
            <w:pPr>
              <w:autoSpaceDE w:val="0"/>
              <w:autoSpaceDN w:val="0"/>
              <w:adjustRightInd w:val="0"/>
              <w:jc w:val="center"/>
              <w:rPr>
                <w:sz w:val="20"/>
                <w:szCs w:val="20"/>
              </w:rPr>
            </w:pPr>
            <w:r w:rsidRPr="00360B87">
              <w:rPr>
                <w:sz w:val="20"/>
                <w:szCs w:val="20"/>
              </w:rPr>
              <w:t>человек</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8,6</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8,5</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-0,1</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-1,2%</w:t>
            </w: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4.10</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Младенческая смертность (на 1000 детей, родившихся живыми)</w:t>
            </w:r>
          </w:p>
        </w:tc>
        <w:tc>
          <w:tcPr>
            <w:tcW w:w="1361" w:type="dxa"/>
          </w:tcPr>
          <w:p w:rsidR="00360B87" w:rsidRPr="00360B87" w:rsidRDefault="00360B87" w:rsidP="00833094">
            <w:pPr>
              <w:autoSpaceDE w:val="0"/>
              <w:autoSpaceDN w:val="0"/>
              <w:adjustRightInd w:val="0"/>
              <w:jc w:val="center"/>
              <w:rPr>
                <w:sz w:val="20"/>
                <w:szCs w:val="20"/>
              </w:rPr>
            </w:pPr>
            <w:r w:rsidRPr="00360B87">
              <w:rPr>
                <w:sz w:val="20"/>
                <w:szCs w:val="20"/>
              </w:rPr>
              <w:t>человек</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6,4</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4,5</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-1,9</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-29,7%</w:t>
            </w: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4.11</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Реальные денежные доходы к соответствующему периоду предыдущего года</w:t>
            </w:r>
          </w:p>
        </w:tc>
        <w:tc>
          <w:tcPr>
            <w:tcW w:w="1361" w:type="dxa"/>
          </w:tcPr>
          <w:p w:rsidR="00360B87" w:rsidRPr="00360B87" w:rsidRDefault="00360B87" w:rsidP="00833094">
            <w:pPr>
              <w:autoSpaceDE w:val="0"/>
              <w:autoSpaceDN w:val="0"/>
              <w:adjustRightInd w:val="0"/>
              <w:jc w:val="center"/>
              <w:rPr>
                <w:sz w:val="20"/>
                <w:szCs w:val="20"/>
              </w:rPr>
            </w:pPr>
            <w:r w:rsidRPr="00360B87">
              <w:rPr>
                <w:sz w:val="20"/>
                <w:szCs w:val="20"/>
              </w:rPr>
              <w:t>процентов</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101,2</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104,2</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+2,9</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+2,9%</w:t>
            </w: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4.12</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Число высокопроизводительных рабочих мест по Кабардино-Балкарской Республике</w:t>
            </w:r>
          </w:p>
        </w:tc>
        <w:tc>
          <w:tcPr>
            <w:tcW w:w="1361" w:type="dxa"/>
          </w:tcPr>
          <w:p w:rsidR="00360B87" w:rsidRPr="00360B87" w:rsidRDefault="00360B87" w:rsidP="00833094">
            <w:pPr>
              <w:autoSpaceDE w:val="0"/>
              <w:autoSpaceDN w:val="0"/>
              <w:adjustRightInd w:val="0"/>
              <w:jc w:val="center"/>
              <w:rPr>
                <w:sz w:val="20"/>
                <w:szCs w:val="20"/>
              </w:rPr>
            </w:pPr>
            <w:r w:rsidRPr="00360B87">
              <w:rPr>
                <w:sz w:val="20"/>
                <w:szCs w:val="20"/>
              </w:rPr>
              <w:t>тыс. единиц</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53,4</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3119" w:type="dxa"/>
          </w:tcPr>
          <w:p w:rsidR="00360B87" w:rsidRPr="00360B87" w:rsidRDefault="00360B87" w:rsidP="00833094">
            <w:pPr>
              <w:autoSpaceDE w:val="0"/>
              <w:autoSpaceDN w:val="0"/>
              <w:adjustRightInd w:val="0"/>
              <w:rPr>
                <w:sz w:val="20"/>
                <w:szCs w:val="20"/>
              </w:rPr>
            </w:pPr>
            <w:r w:rsidRPr="00360B87">
              <w:rPr>
                <w:sz w:val="20"/>
                <w:szCs w:val="20"/>
              </w:rPr>
              <w:t>данные за год будут опубликованы в конце марта 2018 г.</w:t>
            </w: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4.13</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Количество малых и средних предприятий в расчете на одну тысячу человек населения Кабардино-Балкарской Республики</w:t>
            </w:r>
          </w:p>
        </w:tc>
        <w:tc>
          <w:tcPr>
            <w:tcW w:w="1361" w:type="dxa"/>
          </w:tcPr>
          <w:p w:rsidR="00360B87" w:rsidRPr="00360B87" w:rsidRDefault="00360B87" w:rsidP="00833094">
            <w:pPr>
              <w:autoSpaceDE w:val="0"/>
              <w:autoSpaceDN w:val="0"/>
              <w:adjustRightInd w:val="0"/>
              <w:jc w:val="center"/>
              <w:rPr>
                <w:sz w:val="20"/>
                <w:szCs w:val="20"/>
              </w:rPr>
            </w:pPr>
            <w:r w:rsidRPr="00360B87">
              <w:rPr>
                <w:sz w:val="20"/>
                <w:szCs w:val="20"/>
              </w:rPr>
              <w:t>единиц</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5,2</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5,9</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+0,7</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+13,5%</w:t>
            </w: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4.14</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 xml:space="preserve">Отгрузка товаров собственного производства, выполнение работ и оказание услуг собственными силами по </w:t>
            </w:r>
            <w:hyperlink r:id="rId21" w:history="1">
              <w:r w:rsidRPr="00360B87">
                <w:rPr>
                  <w:color w:val="0000FF"/>
                  <w:sz w:val="20"/>
                  <w:szCs w:val="20"/>
                </w:rPr>
                <w:t>разделу A</w:t>
              </w:r>
            </w:hyperlink>
            <w:r w:rsidRPr="00360B87">
              <w:rPr>
                <w:sz w:val="20"/>
                <w:szCs w:val="20"/>
              </w:rPr>
              <w:t xml:space="preserve"> ОКВЭД (сельское хозяйство, охота, лесное хозяйство)</w:t>
            </w:r>
          </w:p>
        </w:tc>
        <w:tc>
          <w:tcPr>
            <w:tcW w:w="1361" w:type="dxa"/>
          </w:tcPr>
          <w:p w:rsidR="00360B87" w:rsidRPr="00360B87" w:rsidRDefault="00360B87" w:rsidP="00833094">
            <w:pPr>
              <w:autoSpaceDE w:val="0"/>
              <w:autoSpaceDN w:val="0"/>
              <w:adjustRightInd w:val="0"/>
              <w:jc w:val="center"/>
              <w:rPr>
                <w:sz w:val="20"/>
                <w:szCs w:val="20"/>
              </w:rPr>
            </w:pPr>
            <w:proofErr w:type="gramStart"/>
            <w:r w:rsidRPr="00360B87">
              <w:rPr>
                <w:sz w:val="20"/>
                <w:szCs w:val="20"/>
              </w:rPr>
              <w:t>млн</w:t>
            </w:r>
            <w:proofErr w:type="gramEnd"/>
            <w:r w:rsidRPr="00360B87">
              <w:rPr>
                <w:sz w:val="20"/>
                <w:szCs w:val="20"/>
              </w:rPr>
              <w:t xml:space="preserve"> рублей</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5099,3</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7814</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+2714,7</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+53,2%</w:t>
            </w: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4.15</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Физический износ сетей коммунальной инфраструктуры</w:t>
            </w:r>
          </w:p>
        </w:tc>
        <w:tc>
          <w:tcPr>
            <w:tcW w:w="1361" w:type="dxa"/>
          </w:tcPr>
          <w:p w:rsidR="00360B87" w:rsidRPr="00360B87" w:rsidRDefault="00360B87" w:rsidP="00833094">
            <w:pPr>
              <w:autoSpaceDE w:val="0"/>
              <w:autoSpaceDN w:val="0"/>
              <w:adjustRightInd w:val="0"/>
              <w:jc w:val="center"/>
              <w:rPr>
                <w:sz w:val="20"/>
                <w:szCs w:val="20"/>
              </w:rPr>
            </w:pPr>
            <w:r w:rsidRPr="00360B87">
              <w:rPr>
                <w:sz w:val="20"/>
                <w:szCs w:val="20"/>
              </w:rPr>
              <w:t>процентов</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52,5</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52,5</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p>
        </w:tc>
        <w:tc>
          <w:tcPr>
            <w:tcW w:w="5416" w:type="dxa"/>
          </w:tcPr>
          <w:p w:rsidR="00360B87" w:rsidRPr="00360B87" w:rsidRDefault="007F0A6E" w:rsidP="00833094">
            <w:pPr>
              <w:autoSpaceDE w:val="0"/>
              <w:autoSpaceDN w:val="0"/>
              <w:adjustRightInd w:val="0"/>
              <w:rPr>
                <w:sz w:val="20"/>
                <w:szCs w:val="20"/>
              </w:rPr>
            </w:pPr>
            <w:hyperlink r:id="rId22" w:history="1">
              <w:r w:rsidR="00360B87" w:rsidRPr="00360B87">
                <w:rPr>
                  <w:color w:val="0000FF"/>
                  <w:sz w:val="20"/>
                  <w:szCs w:val="20"/>
                </w:rPr>
                <w:t>Подпрограмма</w:t>
              </w:r>
            </w:hyperlink>
            <w:r w:rsidR="00360B87" w:rsidRPr="00360B87">
              <w:rPr>
                <w:sz w:val="20"/>
                <w:szCs w:val="20"/>
              </w:rPr>
              <w:t xml:space="preserve"> "Государственная кадастровая оценка"</w:t>
            </w:r>
          </w:p>
        </w:tc>
        <w:tc>
          <w:tcPr>
            <w:tcW w:w="1361" w:type="dxa"/>
          </w:tcPr>
          <w:p w:rsidR="00360B87" w:rsidRPr="00360B87" w:rsidRDefault="00360B87" w:rsidP="00833094">
            <w:pPr>
              <w:autoSpaceDE w:val="0"/>
              <w:autoSpaceDN w:val="0"/>
              <w:adjustRightInd w:val="0"/>
              <w:jc w:val="center"/>
              <w:rPr>
                <w:sz w:val="20"/>
                <w:szCs w:val="20"/>
              </w:rPr>
            </w:pPr>
          </w:p>
        </w:tc>
        <w:tc>
          <w:tcPr>
            <w:tcW w:w="1134" w:type="dxa"/>
          </w:tcPr>
          <w:p w:rsidR="00360B87" w:rsidRPr="00360B87" w:rsidRDefault="00360B87" w:rsidP="00833094">
            <w:pPr>
              <w:autoSpaceDE w:val="0"/>
              <w:autoSpaceDN w:val="0"/>
              <w:adjustRightInd w:val="0"/>
              <w:jc w:val="center"/>
              <w:rPr>
                <w:sz w:val="20"/>
                <w:szCs w:val="20"/>
              </w:rPr>
            </w:pPr>
          </w:p>
        </w:tc>
        <w:tc>
          <w:tcPr>
            <w:tcW w:w="1332" w:type="dxa"/>
          </w:tcPr>
          <w:p w:rsidR="00360B87" w:rsidRPr="00360B87" w:rsidRDefault="00360B87" w:rsidP="00833094">
            <w:pPr>
              <w:autoSpaceDE w:val="0"/>
              <w:autoSpaceDN w:val="0"/>
              <w:adjustRightInd w:val="0"/>
              <w:jc w:val="center"/>
              <w:rPr>
                <w:sz w:val="20"/>
                <w:szCs w:val="20"/>
              </w:rPr>
            </w:pPr>
          </w:p>
        </w:tc>
        <w:tc>
          <w:tcPr>
            <w:tcW w:w="1134" w:type="dxa"/>
          </w:tcPr>
          <w:p w:rsidR="00360B87" w:rsidRPr="00360B87" w:rsidRDefault="00360B87" w:rsidP="00833094">
            <w:pPr>
              <w:autoSpaceDE w:val="0"/>
              <w:autoSpaceDN w:val="0"/>
              <w:adjustRightInd w:val="0"/>
              <w:jc w:val="center"/>
              <w:rPr>
                <w:sz w:val="20"/>
                <w:szCs w:val="20"/>
              </w:rPr>
            </w:pPr>
          </w:p>
        </w:tc>
        <w:tc>
          <w:tcPr>
            <w:tcW w:w="1134" w:type="dxa"/>
          </w:tcPr>
          <w:p w:rsidR="00360B87" w:rsidRPr="00360B87" w:rsidRDefault="00360B87" w:rsidP="00833094">
            <w:pPr>
              <w:autoSpaceDE w:val="0"/>
              <w:autoSpaceDN w:val="0"/>
              <w:adjustRightInd w:val="0"/>
              <w:jc w:val="center"/>
              <w:rPr>
                <w:sz w:val="20"/>
                <w:szCs w:val="20"/>
              </w:rPr>
            </w:pP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5.1</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 xml:space="preserve">Количество проведенных государственных кадастровых </w:t>
            </w:r>
            <w:r w:rsidRPr="00360B87">
              <w:rPr>
                <w:sz w:val="20"/>
                <w:szCs w:val="20"/>
              </w:rPr>
              <w:lastRenderedPageBreak/>
              <w:t>оценок</w:t>
            </w:r>
          </w:p>
        </w:tc>
        <w:tc>
          <w:tcPr>
            <w:tcW w:w="1361" w:type="dxa"/>
          </w:tcPr>
          <w:p w:rsidR="00360B87" w:rsidRPr="00360B87" w:rsidRDefault="00360B87" w:rsidP="00833094">
            <w:pPr>
              <w:autoSpaceDE w:val="0"/>
              <w:autoSpaceDN w:val="0"/>
              <w:adjustRightInd w:val="0"/>
              <w:jc w:val="center"/>
              <w:rPr>
                <w:sz w:val="20"/>
                <w:szCs w:val="20"/>
              </w:rPr>
            </w:pPr>
            <w:r w:rsidRPr="00360B87">
              <w:rPr>
                <w:sz w:val="20"/>
                <w:szCs w:val="20"/>
              </w:rPr>
              <w:lastRenderedPageBreak/>
              <w:t>единиц</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134" w:type="dxa"/>
          </w:tcPr>
          <w:p w:rsidR="00360B87" w:rsidRPr="00360B87" w:rsidRDefault="00360B87" w:rsidP="00833094">
            <w:pPr>
              <w:autoSpaceDE w:val="0"/>
              <w:autoSpaceDN w:val="0"/>
              <w:adjustRightInd w:val="0"/>
              <w:jc w:val="center"/>
              <w:rPr>
                <w:sz w:val="20"/>
                <w:szCs w:val="20"/>
              </w:rPr>
            </w:pPr>
          </w:p>
        </w:tc>
        <w:tc>
          <w:tcPr>
            <w:tcW w:w="1134" w:type="dxa"/>
          </w:tcPr>
          <w:p w:rsidR="00360B87" w:rsidRPr="00360B87" w:rsidRDefault="00360B87" w:rsidP="00833094">
            <w:pPr>
              <w:autoSpaceDE w:val="0"/>
              <w:autoSpaceDN w:val="0"/>
              <w:adjustRightInd w:val="0"/>
              <w:jc w:val="center"/>
              <w:rPr>
                <w:sz w:val="20"/>
                <w:szCs w:val="20"/>
              </w:rPr>
            </w:pPr>
          </w:p>
        </w:tc>
        <w:tc>
          <w:tcPr>
            <w:tcW w:w="3119" w:type="dxa"/>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15310" w:type="dxa"/>
            <w:gridSpan w:val="8"/>
          </w:tcPr>
          <w:p w:rsidR="00360B87" w:rsidRPr="00360B87" w:rsidRDefault="007F0A6E" w:rsidP="00833094">
            <w:pPr>
              <w:autoSpaceDE w:val="0"/>
              <w:autoSpaceDN w:val="0"/>
              <w:adjustRightInd w:val="0"/>
              <w:jc w:val="center"/>
              <w:rPr>
                <w:sz w:val="20"/>
                <w:szCs w:val="20"/>
              </w:rPr>
            </w:pPr>
            <w:hyperlink r:id="rId23" w:history="1">
              <w:r w:rsidR="00360B87" w:rsidRPr="00360B87">
                <w:rPr>
                  <w:color w:val="0000FF"/>
                  <w:sz w:val="20"/>
                  <w:szCs w:val="20"/>
                </w:rPr>
                <w:t>Подпрограмма</w:t>
              </w:r>
            </w:hyperlink>
            <w:r w:rsidR="00360B87" w:rsidRPr="00360B87">
              <w:rPr>
                <w:color w:val="0000FF"/>
                <w:sz w:val="20"/>
                <w:szCs w:val="20"/>
              </w:rPr>
              <w:t xml:space="preserve"> </w:t>
            </w:r>
            <w:r w:rsidR="00360B87" w:rsidRPr="00360B87">
              <w:rPr>
                <w:sz w:val="20"/>
                <w:szCs w:val="20"/>
              </w:rPr>
              <w:t>"Развитие внешнеэкономической деятельности Кабардино-Балкарской Республики"**</w:t>
            </w: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6.1.</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Темпы роста внешнеторгового оборота</w:t>
            </w:r>
          </w:p>
        </w:tc>
        <w:tc>
          <w:tcPr>
            <w:tcW w:w="1361" w:type="dxa"/>
          </w:tcPr>
          <w:p w:rsidR="00360B87" w:rsidRPr="00360B87" w:rsidRDefault="00360B87" w:rsidP="00833094">
            <w:pPr>
              <w:autoSpaceDE w:val="0"/>
              <w:autoSpaceDN w:val="0"/>
              <w:adjustRightInd w:val="0"/>
              <w:jc w:val="center"/>
              <w:rPr>
                <w:sz w:val="20"/>
                <w:szCs w:val="20"/>
              </w:rPr>
            </w:pPr>
            <w:r w:rsidRPr="00360B87">
              <w:rPr>
                <w:sz w:val="20"/>
                <w:szCs w:val="20"/>
              </w:rPr>
              <w:t>процентов</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128,4</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124,9</w:t>
            </w:r>
          </w:p>
        </w:tc>
        <w:tc>
          <w:tcPr>
            <w:tcW w:w="1134" w:type="dxa"/>
          </w:tcPr>
          <w:p w:rsidR="00360B87" w:rsidRPr="00360B87" w:rsidRDefault="00360B87" w:rsidP="00833094">
            <w:pPr>
              <w:autoSpaceDE w:val="0"/>
              <w:autoSpaceDN w:val="0"/>
              <w:adjustRightInd w:val="0"/>
              <w:jc w:val="center"/>
              <w:rPr>
                <w:sz w:val="20"/>
                <w:szCs w:val="20"/>
              </w:rPr>
            </w:pPr>
          </w:p>
        </w:tc>
        <w:tc>
          <w:tcPr>
            <w:tcW w:w="1134" w:type="dxa"/>
          </w:tcPr>
          <w:p w:rsidR="00360B87" w:rsidRPr="00360B87" w:rsidRDefault="00360B87" w:rsidP="00833094">
            <w:pPr>
              <w:autoSpaceDE w:val="0"/>
              <w:autoSpaceDN w:val="0"/>
              <w:adjustRightInd w:val="0"/>
              <w:jc w:val="center"/>
              <w:rPr>
                <w:sz w:val="20"/>
                <w:szCs w:val="20"/>
              </w:rPr>
            </w:pPr>
          </w:p>
        </w:tc>
        <w:tc>
          <w:tcPr>
            <w:tcW w:w="3119" w:type="dxa"/>
            <w:vMerge w:val="restart"/>
          </w:tcPr>
          <w:p w:rsidR="00360B87" w:rsidRPr="00360B87" w:rsidRDefault="00360B87" w:rsidP="00833094">
            <w:pPr>
              <w:autoSpaceDE w:val="0"/>
              <w:autoSpaceDN w:val="0"/>
              <w:adjustRightInd w:val="0"/>
              <w:rPr>
                <w:sz w:val="20"/>
                <w:szCs w:val="20"/>
              </w:rPr>
            </w:pPr>
            <w:r w:rsidRPr="00360B87">
              <w:rPr>
                <w:sz w:val="20"/>
                <w:szCs w:val="20"/>
              </w:rPr>
              <w:t>реализация мероприятий подпрограммы запланирована с 2018 года</w:t>
            </w: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6.2.</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Темпы роста экспорта</w:t>
            </w:r>
          </w:p>
        </w:tc>
        <w:tc>
          <w:tcPr>
            <w:tcW w:w="1361" w:type="dxa"/>
          </w:tcPr>
          <w:p w:rsidR="00360B87" w:rsidRPr="00360B87" w:rsidRDefault="00360B87" w:rsidP="00833094">
            <w:pPr>
              <w:autoSpaceDE w:val="0"/>
              <w:autoSpaceDN w:val="0"/>
              <w:adjustRightInd w:val="0"/>
              <w:jc w:val="center"/>
              <w:rPr>
                <w:sz w:val="20"/>
                <w:szCs w:val="20"/>
              </w:rPr>
            </w:pPr>
            <w:r w:rsidRPr="00360B87">
              <w:rPr>
                <w:sz w:val="20"/>
                <w:szCs w:val="20"/>
              </w:rPr>
              <w:t>процентов</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71,3</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91,13</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+19,8</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3119" w:type="dxa"/>
            <w:vMerge/>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6.3.</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Индекс роста числа организаций - экспортеров</w:t>
            </w:r>
          </w:p>
        </w:tc>
        <w:tc>
          <w:tcPr>
            <w:tcW w:w="1361" w:type="dxa"/>
          </w:tcPr>
          <w:p w:rsidR="00360B87" w:rsidRPr="00360B87" w:rsidRDefault="00360B87" w:rsidP="00833094">
            <w:pPr>
              <w:autoSpaceDE w:val="0"/>
              <w:autoSpaceDN w:val="0"/>
              <w:adjustRightInd w:val="0"/>
              <w:jc w:val="center"/>
              <w:rPr>
                <w:sz w:val="20"/>
                <w:szCs w:val="20"/>
              </w:rPr>
            </w:pPr>
            <w:r w:rsidRPr="00360B87">
              <w:rPr>
                <w:sz w:val="20"/>
                <w:szCs w:val="20"/>
              </w:rPr>
              <w:t>процентов</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105</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100</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-5</w:t>
            </w:r>
          </w:p>
        </w:tc>
        <w:tc>
          <w:tcPr>
            <w:tcW w:w="1134" w:type="dxa"/>
          </w:tcPr>
          <w:p w:rsidR="00360B87" w:rsidRPr="00360B87" w:rsidRDefault="00360B87" w:rsidP="00833094">
            <w:pPr>
              <w:autoSpaceDE w:val="0"/>
              <w:autoSpaceDN w:val="0"/>
              <w:adjustRightInd w:val="0"/>
              <w:jc w:val="center"/>
              <w:rPr>
                <w:sz w:val="20"/>
                <w:szCs w:val="20"/>
              </w:rPr>
            </w:pPr>
          </w:p>
        </w:tc>
        <w:tc>
          <w:tcPr>
            <w:tcW w:w="3119" w:type="dxa"/>
            <w:vMerge/>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6.4.</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Прирост числа субъектов малого и среднего предпринимательства, осуществляющих внешнеэкономическую деятельность, в республике</w:t>
            </w:r>
          </w:p>
        </w:tc>
        <w:tc>
          <w:tcPr>
            <w:tcW w:w="1361" w:type="dxa"/>
          </w:tcPr>
          <w:p w:rsidR="00360B87" w:rsidRPr="00360B87" w:rsidRDefault="00360B87" w:rsidP="00833094">
            <w:pPr>
              <w:autoSpaceDE w:val="0"/>
              <w:autoSpaceDN w:val="0"/>
              <w:adjustRightInd w:val="0"/>
              <w:jc w:val="center"/>
              <w:rPr>
                <w:sz w:val="20"/>
                <w:szCs w:val="20"/>
              </w:rPr>
            </w:pPr>
            <w:r w:rsidRPr="00360B87">
              <w:rPr>
                <w:sz w:val="20"/>
                <w:szCs w:val="20"/>
              </w:rPr>
              <w:t>процентов</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40</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в 1,4 раза (рост в 2,4 раза)</w:t>
            </w:r>
          </w:p>
        </w:tc>
        <w:tc>
          <w:tcPr>
            <w:tcW w:w="1134" w:type="dxa"/>
          </w:tcPr>
          <w:p w:rsidR="00360B87" w:rsidRPr="00360B87" w:rsidRDefault="00360B87" w:rsidP="00833094">
            <w:pPr>
              <w:autoSpaceDE w:val="0"/>
              <w:autoSpaceDN w:val="0"/>
              <w:adjustRightInd w:val="0"/>
              <w:jc w:val="center"/>
              <w:rPr>
                <w:sz w:val="20"/>
                <w:szCs w:val="20"/>
              </w:rPr>
            </w:pPr>
          </w:p>
        </w:tc>
        <w:tc>
          <w:tcPr>
            <w:tcW w:w="1134" w:type="dxa"/>
          </w:tcPr>
          <w:p w:rsidR="00360B87" w:rsidRPr="00360B87" w:rsidRDefault="00360B87" w:rsidP="00833094">
            <w:pPr>
              <w:autoSpaceDE w:val="0"/>
              <w:autoSpaceDN w:val="0"/>
              <w:adjustRightInd w:val="0"/>
              <w:jc w:val="center"/>
              <w:rPr>
                <w:sz w:val="20"/>
                <w:szCs w:val="20"/>
              </w:rPr>
            </w:pPr>
          </w:p>
        </w:tc>
        <w:tc>
          <w:tcPr>
            <w:tcW w:w="3119" w:type="dxa"/>
            <w:vMerge/>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6.5.</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 xml:space="preserve">Количество юридических лиц, получивших субсидию на обеспечение деятельности регионального центра координации поддержки </w:t>
            </w:r>
            <w:proofErr w:type="spellStart"/>
            <w:r w:rsidRPr="00360B87">
              <w:rPr>
                <w:sz w:val="20"/>
                <w:szCs w:val="20"/>
              </w:rPr>
              <w:t>экспортно</w:t>
            </w:r>
            <w:proofErr w:type="spellEnd"/>
            <w:r w:rsidRPr="00360B87">
              <w:rPr>
                <w:sz w:val="20"/>
                <w:szCs w:val="20"/>
              </w:rPr>
              <w:t xml:space="preserve"> ориентированных субъектов малого и среднего предпринимательства</w:t>
            </w:r>
          </w:p>
        </w:tc>
        <w:tc>
          <w:tcPr>
            <w:tcW w:w="1361" w:type="dxa"/>
          </w:tcPr>
          <w:p w:rsidR="00360B87" w:rsidRPr="00360B87" w:rsidRDefault="00360B87" w:rsidP="00833094">
            <w:pPr>
              <w:autoSpaceDE w:val="0"/>
              <w:autoSpaceDN w:val="0"/>
              <w:adjustRightInd w:val="0"/>
              <w:jc w:val="center"/>
              <w:rPr>
                <w:sz w:val="20"/>
                <w:szCs w:val="20"/>
              </w:rPr>
            </w:pPr>
            <w:r w:rsidRPr="00360B87">
              <w:rPr>
                <w:sz w:val="20"/>
                <w:szCs w:val="20"/>
              </w:rPr>
              <w:t>единиц</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134" w:type="dxa"/>
          </w:tcPr>
          <w:p w:rsidR="00360B87" w:rsidRPr="00360B87" w:rsidRDefault="00360B87" w:rsidP="00833094">
            <w:pPr>
              <w:autoSpaceDE w:val="0"/>
              <w:autoSpaceDN w:val="0"/>
              <w:adjustRightInd w:val="0"/>
              <w:jc w:val="center"/>
              <w:rPr>
                <w:sz w:val="20"/>
                <w:szCs w:val="20"/>
              </w:rPr>
            </w:pPr>
          </w:p>
        </w:tc>
        <w:tc>
          <w:tcPr>
            <w:tcW w:w="1134" w:type="dxa"/>
          </w:tcPr>
          <w:p w:rsidR="00360B87" w:rsidRPr="00360B87" w:rsidRDefault="00360B87" w:rsidP="00833094">
            <w:pPr>
              <w:autoSpaceDE w:val="0"/>
              <w:autoSpaceDN w:val="0"/>
              <w:adjustRightInd w:val="0"/>
              <w:jc w:val="center"/>
              <w:rPr>
                <w:sz w:val="20"/>
                <w:szCs w:val="20"/>
              </w:rPr>
            </w:pPr>
          </w:p>
        </w:tc>
        <w:tc>
          <w:tcPr>
            <w:tcW w:w="3119" w:type="dxa"/>
            <w:vMerge/>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6.6.</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Количество субъектов малого и среднего предпринимательства, получивших государственную поддержку в рамках реализации мероприятий подпрограммы</w:t>
            </w:r>
          </w:p>
        </w:tc>
        <w:tc>
          <w:tcPr>
            <w:tcW w:w="1361" w:type="dxa"/>
          </w:tcPr>
          <w:p w:rsidR="00360B87" w:rsidRPr="00360B87" w:rsidRDefault="00360B87" w:rsidP="00833094">
            <w:pPr>
              <w:autoSpaceDE w:val="0"/>
              <w:autoSpaceDN w:val="0"/>
              <w:adjustRightInd w:val="0"/>
              <w:jc w:val="center"/>
              <w:rPr>
                <w:sz w:val="20"/>
                <w:szCs w:val="20"/>
              </w:rPr>
            </w:pPr>
            <w:r w:rsidRPr="00360B87">
              <w:rPr>
                <w:sz w:val="20"/>
                <w:szCs w:val="20"/>
              </w:rPr>
              <w:t>единиц</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20</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134" w:type="dxa"/>
          </w:tcPr>
          <w:p w:rsidR="00360B87" w:rsidRPr="00360B87" w:rsidRDefault="00360B87" w:rsidP="00833094">
            <w:pPr>
              <w:autoSpaceDE w:val="0"/>
              <w:autoSpaceDN w:val="0"/>
              <w:adjustRightInd w:val="0"/>
              <w:jc w:val="center"/>
              <w:rPr>
                <w:sz w:val="20"/>
                <w:szCs w:val="20"/>
              </w:rPr>
            </w:pPr>
          </w:p>
        </w:tc>
        <w:tc>
          <w:tcPr>
            <w:tcW w:w="1134" w:type="dxa"/>
          </w:tcPr>
          <w:p w:rsidR="00360B87" w:rsidRPr="00360B87" w:rsidRDefault="00360B87" w:rsidP="00833094">
            <w:pPr>
              <w:autoSpaceDE w:val="0"/>
              <w:autoSpaceDN w:val="0"/>
              <w:adjustRightInd w:val="0"/>
              <w:jc w:val="center"/>
              <w:rPr>
                <w:sz w:val="20"/>
                <w:szCs w:val="20"/>
              </w:rPr>
            </w:pPr>
          </w:p>
        </w:tc>
        <w:tc>
          <w:tcPr>
            <w:tcW w:w="3119" w:type="dxa"/>
          </w:tcPr>
          <w:p w:rsidR="00360B87" w:rsidRPr="00360B87" w:rsidRDefault="00360B87" w:rsidP="00833094">
            <w:pPr>
              <w:autoSpaceDE w:val="0"/>
              <w:autoSpaceDN w:val="0"/>
              <w:adjustRightInd w:val="0"/>
              <w:rPr>
                <w:sz w:val="20"/>
                <w:szCs w:val="20"/>
              </w:rPr>
            </w:pPr>
            <w:r w:rsidRPr="00360B87">
              <w:rPr>
                <w:sz w:val="20"/>
                <w:szCs w:val="20"/>
              </w:rPr>
              <w:t>Мероприятия подпрограммы по получению государственной поддержки субъектами малого и среднего предпринимательства планируется осуществлять после открытия центра поддержки экспорта в 2018 году</w:t>
            </w: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6.7.</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 xml:space="preserve">Количество мероприятий (выездных мероприятий, </w:t>
            </w:r>
            <w:proofErr w:type="spellStart"/>
            <w:r w:rsidRPr="00360B87">
              <w:rPr>
                <w:sz w:val="20"/>
                <w:szCs w:val="20"/>
              </w:rPr>
              <w:t>конгрессных</w:t>
            </w:r>
            <w:proofErr w:type="spellEnd"/>
            <w:r w:rsidRPr="00360B87">
              <w:rPr>
                <w:sz w:val="20"/>
                <w:szCs w:val="20"/>
              </w:rPr>
              <w:t xml:space="preserve"> и </w:t>
            </w:r>
            <w:proofErr w:type="spellStart"/>
            <w:r w:rsidRPr="00360B87">
              <w:rPr>
                <w:sz w:val="20"/>
                <w:szCs w:val="20"/>
              </w:rPr>
              <w:t>выставочно</w:t>
            </w:r>
            <w:proofErr w:type="spellEnd"/>
            <w:r w:rsidRPr="00360B87">
              <w:rPr>
                <w:sz w:val="20"/>
                <w:szCs w:val="20"/>
              </w:rPr>
              <w:t>-ярмарочных мероприятий) различного уровня, организованных и (или) проведенных в рамках реализации мероприятий подпрограммы</w:t>
            </w:r>
          </w:p>
        </w:tc>
        <w:tc>
          <w:tcPr>
            <w:tcW w:w="1361" w:type="dxa"/>
          </w:tcPr>
          <w:p w:rsidR="00360B87" w:rsidRPr="00360B87" w:rsidRDefault="00360B87" w:rsidP="00833094">
            <w:pPr>
              <w:autoSpaceDE w:val="0"/>
              <w:autoSpaceDN w:val="0"/>
              <w:adjustRightInd w:val="0"/>
              <w:jc w:val="center"/>
              <w:rPr>
                <w:sz w:val="20"/>
                <w:szCs w:val="20"/>
              </w:rPr>
            </w:pPr>
            <w:r w:rsidRPr="00360B87">
              <w:rPr>
                <w:sz w:val="20"/>
                <w:szCs w:val="20"/>
              </w:rPr>
              <w:t>единиц</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7</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9</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+2</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+28,6</w:t>
            </w:r>
          </w:p>
        </w:tc>
        <w:tc>
          <w:tcPr>
            <w:tcW w:w="3119" w:type="dxa"/>
            <w:vMerge w:val="restart"/>
          </w:tcPr>
          <w:p w:rsidR="00360B87" w:rsidRPr="00360B87" w:rsidRDefault="00360B87" w:rsidP="00833094">
            <w:pPr>
              <w:autoSpaceDE w:val="0"/>
              <w:autoSpaceDN w:val="0"/>
              <w:adjustRightInd w:val="0"/>
              <w:rPr>
                <w:sz w:val="20"/>
                <w:szCs w:val="20"/>
              </w:rPr>
            </w:pPr>
            <w:r w:rsidRPr="00360B87">
              <w:rPr>
                <w:sz w:val="20"/>
                <w:szCs w:val="20"/>
              </w:rPr>
              <w:t>реализация мероприятий подпрограммы запланирована с 2018 года</w:t>
            </w: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6.8.</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Количество заключенных договоров и соглашений на выставках, форумах, презентациях в рамках реализации мероприятий подпрограммы</w:t>
            </w:r>
          </w:p>
        </w:tc>
        <w:tc>
          <w:tcPr>
            <w:tcW w:w="1361" w:type="dxa"/>
          </w:tcPr>
          <w:p w:rsidR="00360B87" w:rsidRPr="00360B87" w:rsidRDefault="00360B87" w:rsidP="00833094">
            <w:pPr>
              <w:autoSpaceDE w:val="0"/>
              <w:autoSpaceDN w:val="0"/>
              <w:adjustRightInd w:val="0"/>
              <w:jc w:val="center"/>
              <w:rPr>
                <w:sz w:val="20"/>
                <w:szCs w:val="20"/>
              </w:rPr>
            </w:pPr>
            <w:r w:rsidRPr="00360B87">
              <w:rPr>
                <w:sz w:val="20"/>
                <w:szCs w:val="20"/>
              </w:rPr>
              <w:t>единиц</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15</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17</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+2</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+13,3%</w:t>
            </w:r>
          </w:p>
        </w:tc>
        <w:tc>
          <w:tcPr>
            <w:tcW w:w="3119" w:type="dxa"/>
            <w:vMerge/>
          </w:tcPr>
          <w:p w:rsidR="00360B87" w:rsidRPr="00360B87" w:rsidRDefault="00360B87" w:rsidP="00833094">
            <w:pPr>
              <w:autoSpaceDE w:val="0"/>
              <w:autoSpaceDN w:val="0"/>
              <w:adjustRightInd w:val="0"/>
              <w:rPr>
                <w:sz w:val="20"/>
                <w:szCs w:val="20"/>
              </w:rPr>
            </w:pPr>
          </w:p>
        </w:tc>
      </w:tr>
      <w:tr w:rsidR="00360B87" w:rsidRPr="00360B87" w:rsidTr="00360B87">
        <w:trPr>
          <w:trHeight w:val="20"/>
        </w:trPr>
        <w:tc>
          <w:tcPr>
            <w:tcW w:w="680" w:type="dxa"/>
          </w:tcPr>
          <w:p w:rsidR="00360B87" w:rsidRPr="00360B87" w:rsidRDefault="00360B87" w:rsidP="00833094">
            <w:pPr>
              <w:autoSpaceDE w:val="0"/>
              <w:autoSpaceDN w:val="0"/>
              <w:adjustRightInd w:val="0"/>
              <w:jc w:val="center"/>
              <w:rPr>
                <w:sz w:val="20"/>
                <w:szCs w:val="20"/>
              </w:rPr>
            </w:pPr>
            <w:r w:rsidRPr="00360B87">
              <w:rPr>
                <w:sz w:val="20"/>
                <w:szCs w:val="20"/>
              </w:rPr>
              <w:t>6.9.</w:t>
            </w:r>
          </w:p>
        </w:tc>
        <w:tc>
          <w:tcPr>
            <w:tcW w:w="5416" w:type="dxa"/>
          </w:tcPr>
          <w:p w:rsidR="00360B87" w:rsidRPr="00360B87" w:rsidRDefault="00360B87" w:rsidP="00833094">
            <w:pPr>
              <w:autoSpaceDE w:val="0"/>
              <w:autoSpaceDN w:val="0"/>
              <w:adjustRightInd w:val="0"/>
              <w:rPr>
                <w:sz w:val="20"/>
                <w:szCs w:val="20"/>
              </w:rPr>
            </w:pPr>
            <w:r w:rsidRPr="00360B87">
              <w:rPr>
                <w:sz w:val="20"/>
                <w:szCs w:val="20"/>
              </w:rPr>
              <w:t>Доля респондентов, обладающих информацией о Кабардино-Балкарской Республике, необходимой для принятия инвестиционного решения (по итогам опроса)</w:t>
            </w:r>
          </w:p>
        </w:tc>
        <w:tc>
          <w:tcPr>
            <w:tcW w:w="1361" w:type="dxa"/>
          </w:tcPr>
          <w:p w:rsidR="00360B87" w:rsidRPr="00360B87" w:rsidRDefault="00360B87" w:rsidP="00833094">
            <w:pPr>
              <w:autoSpaceDE w:val="0"/>
              <w:autoSpaceDN w:val="0"/>
              <w:adjustRightInd w:val="0"/>
              <w:jc w:val="center"/>
              <w:rPr>
                <w:sz w:val="20"/>
                <w:szCs w:val="20"/>
              </w:rPr>
            </w:pPr>
            <w:r w:rsidRPr="00360B87">
              <w:rPr>
                <w:sz w:val="20"/>
                <w:szCs w:val="20"/>
              </w:rPr>
              <w:t>процентов</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40</w:t>
            </w:r>
          </w:p>
        </w:tc>
        <w:tc>
          <w:tcPr>
            <w:tcW w:w="1332" w:type="dxa"/>
          </w:tcPr>
          <w:p w:rsidR="00360B87" w:rsidRPr="00360B87" w:rsidRDefault="00360B87" w:rsidP="00833094">
            <w:pPr>
              <w:autoSpaceDE w:val="0"/>
              <w:autoSpaceDN w:val="0"/>
              <w:adjustRightInd w:val="0"/>
              <w:jc w:val="center"/>
              <w:rPr>
                <w:sz w:val="20"/>
                <w:szCs w:val="20"/>
              </w:rPr>
            </w:pPr>
            <w:r w:rsidRPr="00360B87">
              <w:rPr>
                <w:sz w:val="20"/>
                <w:szCs w:val="20"/>
              </w:rPr>
              <w:t>40</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1134" w:type="dxa"/>
          </w:tcPr>
          <w:p w:rsidR="00360B87" w:rsidRPr="00360B87" w:rsidRDefault="00360B87" w:rsidP="00833094">
            <w:pPr>
              <w:autoSpaceDE w:val="0"/>
              <w:autoSpaceDN w:val="0"/>
              <w:adjustRightInd w:val="0"/>
              <w:jc w:val="center"/>
              <w:rPr>
                <w:sz w:val="20"/>
                <w:szCs w:val="20"/>
              </w:rPr>
            </w:pPr>
            <w:r w:rsidRPr="00360B87">
              <w:rPr>
                <w:sz w:val="20"/>
                <w:szCs w:val="20"/>
              </w:rPr>
              <w:t>-</w:t>
            </w:r>
          </w:p>
        </w:tc>
        <w:tc>
          <w:tcPr>
            <w:tcW w:w="3119" w:type="dxa"/>
            <w:vMerge/>
          </w:tcPr>
          <w:p w:rsidR="00360B87" w:rsidRPr="00360B87" w:rsidRDefault="00360B87" w:rsidP="00833094">
            <w:pPr>
              <w:autoSpaceDE w:val="0"/>
              <w:autoSpaceDN w:val="0"/>
              <w:adjustRightInd w:val="0"/>
              <w:rPr>
                <w:sz w:val="20"/>
                <w:szCs w:val="20"/>
              </w:rPr>
            </w:pPr>
          </w:p>
        </w:tc>
      </w:tr>
    </w:tbl>
    <w:p w:rsidR="00B8798B" w:rsidRDefault="00B8798B" w:rsidP="00AF4705">
      <w:pPr>
        <w:jc w:val="both"/>
        <w:sectPr w:rsidR="00B8798B" w:rsidSect="00360B87">
          <w:pgSz w:w="16838" w:h="11906" w:orient="landscape"/>
          <w:pgMar w:top="1531" w:right="1134" w:bottom="1134" w:left="1134" w:header="709" w:footer="709" w:gutter="0"/>
          <w:cols w:space="708"/>
          <w:titlePg/>
          <w:docGrid w:linePitch="381"/>
        </w:sectPr>
      </w:pPr>
    </w:p>
    <w:p w:rsidR="00B8798B" w:rsidRPr="001F42E1" w:rsidRDefault="00B8798B" w:rsidP="00B8798B">
      <w:pPr>
        <w:pStyle w:val="ConsPlusNonformat"/>
        <w:jc w:val="center"/>
        <w:rPr>
          <w:rFonts w:ascii="Times New Roman" w:hAnsi="Times New Roman" w:cs="Times New Roman"/>
          <w:sz w:val="26"/>
          <w:szCs w:val="26"/>
        </w:rPr>
      </w:pPr>
      <w:r w:rsidRPr="001F42E1">
        <w:rPr>
          <w:rFonts w:ascii="Times New Roman" w:hAnsi="Times New Roman" w:cs="Times New Roman"/>
          <w:sz w:val="26"/>
          <w:szCs w:val="26"/>
        </w:rPr>
        <w:lastRenderedPageBreak/>
        <w:t>Отчет о выполнении основных мероприятий</w:t>
      </w:r>
    </w:p>
    <w:p w:rsidR="00B8798B" w:rsidRPr="001F42E1" w:rsidRDefault="00B8798B" w:rsidP="00B8798B">
      <w:pPr>
        <w:pStyle w:val="ConsPlusNonformat"/>
        <w:jc w:val="center"/>
        <w:rPr>
          <w:rFonts w:ascii="Times New Roman" w:hAnsi="Times New Roman" w:cs="Times New Roman"/>
          <w:sz w:val="26"/>
          <w:szCs w:val="26"/>
        </w:rPr>
      </w:pPr>
      <w:r w:rsidRPr="001F42E1">
        <w:rPr>
          <w:rFonts w:ascii="Times New Roman" w:hAnsi="Times New Roman" w:cs="Times New Roman"/>
          <w:sz w:val="26"/>
          <w:szCs w:val="26"/>
        </w:rPr>
        <w:t xml:space="preserve">государственной программы </w:t>
      </w:r>
      <w:r w:rsidR="001F42E1" w:rsidRPr="001F42E1">
        <w:rPr>
          <w:rFonts w:ascii="Times New Roman" w:hAnsi="Times New Roman" w:cs="Times New Roman"/>
          <w:sz w:val="26"/>
          <w:szCs w:val="26"/>
        </w:rPr>
        <w:t>«Экономическое развитие и инновационная экономика» на 2014 – 2020 годы» в 2017 году</w:t>
      </w:r>
    </w:p>
    <w:p w:rsidR="00B8798B" w:rsidRPr="001F42E1" w:rsidRDefault="00B8798B" w:rsidP="00B8798B">
      <w:pPr>
        <w:rPr>
          <w:sz w:val="26"/>
          <w:szCs w:val="26"/>
        </w:rPr>
      </w:pPr>
    </w:p>
    <w:tbl>
      <w:tblPr>
        <w:tblW w:w="15422" w:type="dxa"/>
        <w:tblInd w:w="62" w:type="dxa"/>
        <w:tblLayout w:type="fixed"/>
        <w:tblCellMar>
          <w:left w:w="62" w:type="dxa"/>
          <w:right w:w="62" w:type="dxa"/>
        </w:tblCellMar>
        <w:tblLook w:val="0000" w:firstRow="0" w:lastRow="0" w:firstColumn="0" w:lastColumn="0" w:noHBand="0" w:noVBand="0"/>
      </w:tblPr>
      <w:tblGrid>
        <w:gridCol w:w="737"/>
        <w:gridCol w:w="2098"/>
        <w:gridCol w:w="2581"/>
        <w:gridCol w:w="851"/>
        <w:gridCol w:w="1104"/>
        <w:gridCol w:w="2805"/>
        <w:gridCol w:w="3403"/>
        <w:gridCol w:w="1843"/>
      </w:tblGrid>
      <w:tr w:rsidR="00B8798B" w:rsidRPr="00E05207" w:rsidTr="001F42E1">
        <w:trPr>
          <w:tblHeader/>
        </w:trPr>
        <w:tc>
          <w:tcPr>
            <w:tcW w:w="737" w:type="dxa"/>
            <w:vMerge w:val="restart"/>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 xml:space="preserve">N </w:t>
            </w:r>
            <w:proofErr w:type="gramStart"/>
            <w:r w:rsidRPr="00E05207">
              <w:rPr>
                <w:sz w:val="20"/>
                <w:szCs w:val="20"/>
              </w:rPr>
              <w:t>п</w:t>
            </w:r>
            <w:proofErr w:type="gramEnd"/>
            <w:r w:rsidRPr="00E05207">
              <w:rPr>
                <w:sz w:val="20"/>
                <w:szCs w:val="20"/>
              </w:rPr>
              <w:t>/п</w:t>
            </w:r>
          </w:p>
        </w:tc>
        <w:tc>
          <w:tcPr>
            <w:tcW w:w="2098" w:type="dxa"/>
            <w:vMerge w:val="restart"/>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Наименование подпрограммы, основного мероприятия</w:t>
            </w:r>
          </w:p>
        </w:tc>
        <w:tc>
          <w:tcPr>
            <w:tcW w:w="2581" w:type="dxa"/>
            <w:vMerge w:val="restart"/>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Координатор, исполнитель подпрограммы, основного мероприятия</w:t>
            </w:r>
          </w:p>
        </w:tc>
        <w:tc>
          <w:tcPr>
            <w:tcW w:w="1955" w:type="dxa"/>
            <w:gridSpan w:val="2"/>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Срок выполнения</w:t>
            </w:r>
          </w:p>
        </w:tc>
        <w:tc>
          <w:tcPr>
            <w:tcW w:w="2805" w:type="dxa"/>
            <w:vMerge w:val="restart"/>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Ожидаемый непосредственный результат</w:t>
            </w:r>
          </w:p>
        </w:tc>
        <w:tc>
          <w:tcPr>
            <w:tcW w:w="3403" w:type="dxa"/>
            <w:vMerge w:val="restart"/>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both"/>
              <w:rPr>
                <w:sz w:val="20"/>
                <w:szCs w:val="20"/>
              </w:rPr>
            </w:pPr>
            <w:r w:rsidRPr="00E05207">
              <w:rPr>
                <w:sz w:val="20"/>
                <w:szCs w:val="20"/>
              </w:rPr>
              <w:t>Достигнутый результат</w:t>
            </w:r>
          </w:p>
        </w:tc>
        <w:tc>
          <w:tcPr>
            <w:tcW w:w="1843" w:type="dxa"/>
            <w:vMerge w:val="restart"/>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both"/>
              <w:rPr>
                <w:sz w:val="20"/>
                <w:szCs w:val="20"/>
              </w:rPr>
            </w:pPr>
            <w:r w:rsidRPr="00E05207">
              <w:rPr>
                <w:sz w:val="20"/>
                <w:szCs w:val="20"/>
              </w:rPr>
              <w:t>Проблемы, возникшие в ходе реализации мероприятия</w:t>
            </w:r>
          </w:p>
        </w:tc>
      </w:tr>
      <w:tr w:rsidR="00B8798B" w:rsidRPr="00E05207" w:rsidTr="001F42E1">
        <w:trPr>
          <w:tblHeader/>
        </w:trPr>
        <w:tc>
          <w:tcPr>
            <w:tcW w:w="737" w:type="dxa"/>
            <w:vMerge/>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4"/>
                <w:szCs w:val="24"/>
              </w:rPr>
            </w:pPr>
          </w:p>
        </w:tc>
        <w:tc>
          <w:tcPr>
            <w:tcW w:w="2098" w:type="dxa"/>
            <w:vMerge/>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4"/>
                <w:szCs w:val="24"/>
              </w:rPr>
            </w:pPr>
          </w:p>
        </w:tc>
        <w:tc>
          <w:tcPr>
            <w:tcW w:w="2581" w:type="dxa"/>
            <w:vMerge/>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4"/>
                <w:szCs w:val="24"/>
              </w:rPr>
            </w:pPr>
          </w:p>
        </w:tc>
        <w:tc>
          <w:tcPr>
            <w:tcW w:w="851"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начала реализации</w:t>
            </w:r>
          </w:p>
        </w:tc>
        <w:tc>
          <w:tcPr>
            <w:tcW w:w="1104"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окончания реализации</w:t>
            </w:r>
          </w:p>
        </w:tc>
        <w:tc>
          <w:tcPr>
            <w:tcW w:w="2805" w:type="dxa"/>
            <w:vMerge/>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p>
        </w:tc>
        <w:tc>
          <w:tcPr>
            <w:tcW w:w="3403" w:type="dxa"/>
            <w:vMerge/>
            <w:tcBorders>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p>
        </w:tc>
        <w:tc>
          <w:tcPr>
            <w:tcW w:w="1843" w:type="dxa"/>
            <w:vMerge/>
            <w:tcBorders>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p>
        </w:tc>
      </w:tr>
      <w:tr w:rsidR="00B8798B" w:rsidRPr="00E05207" w:rsidTr="001F42E1">
        <w:tc>
          <w:tcPr>
            <w:tcW w:w="737"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1</w:t>
            </w:r>
          </w:p>
        </w:tc>
        <w:tc>
          <w:tcPr>
            <w:tcW w:w="2098" w:type="dxa"/>
            <w:tcBorders>
              <w:top w:val="single" w:sz="4" w:space="0" w:color="auto"/>
              <w:left w:val="single" w:sz="4" w:space="0" w:color="auto"/>
              <w:bottom w:val="single" w:sz="4" w:space="0" w:color="auto"/>
              <w:right w:val="single" w:sz="4" w:space="0" w:color="auto"/>
            </w:tcBorders>
          </w:tcPr>
          <w:p w:rsidR="00B8798B" w:rsidRPr="00E05207" w:rsidRDefault="007F0A6E" w:rsidP="009177A2">
            <w:pPr>
              <w:autoSpaceDE w:val="0"/>
              <w:autoSpaceDN w:val="0"/>
              <w:adjustRightInd w:val="0"/>
              <w:rPr>
                <w:sz w:val="20"/>
                <w:szCs w:val="20"/>
              </w:rPr>
            </w:pPr>
            <w:hyperlink r:id="rId24" w:history="1">
              <w:r w:rsidR="00B8798B" w:rsidRPr="00E05207">
                <w:rPr>
                  <w:color w:val="0000FF"/>
                  <w:sz w:val="20"/>
                  <w:szCs w:val="20"/>
                </w:rPr>
                <w:t>Подпрограмма</w:t>
              </w:r>
            </w:hyperlink>
            <w:r w:rsidR="00B8798B" w:rsidRPr="00E05207">
              <w:rPr>
                <w:sz w:val="20"/>
                <w:szCs w:val="20"/>
              </w:rPr>
              <w:t xml:space="preserve"> "Формирование благоприятной инвестиционной среды"</w:t>
            </w:r>
          </w:p>
        </w:tc>
        <w:tc>
          <w:tcPr>
            <w:tcW w:w="258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outlineLvl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c>
          <w:tcPr>
            <w:tcW w:w="1104"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c>
          <w:tcPr>
            <w:tcW w:w="2805"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c>
          <w:tcPr>
            <w:tcW w:w="3403"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r>
      <w:tr w:rsidR="00B8798B" w:rsidRPr="00E05207" w:rsidTr="001F42E1">
        <w:tc>
          <w:tcPr>
            <w:tcW w:w="737"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1.1</w:t>
            </w:r>
          </w:p>
        </w:tc>
        <w:tc>
          <w:tcPr>
            <w:tcW w:w="2098"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Создание благоприятных условий для привлечения инвестиций в экономику Кабардино-Балкарской Республики</w:t>
            </w:r>
          </w:p>
        </w:tc>
        <w:tc>
          <w:tcPr>
            <w:tcW w:w="2581"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Министерство экономического развития Кабардино-Балкарской Республики; Министерство промышленности и торговли Кабардино-Балкарской Республики; Министерство сельского хозяйства Кабардино-Балкарской Республики; Министерство финансов Кабардино-Балкарской Республики; Министерство</w:t>
            </w:r>
            <w:r>
              <w:rPr>
                <w:sz w:val="20"/>
                <w:szCs w:val="20"/>
              </w:rPr>
              <w:t xml:space="preserve"> </w:t>
            </w:r>
            <w:r w:rsidRPr="00E05207">
              <w:rPr>
                <w:sz w:val="20"/>
                <w:szCs w:val="20"/>
              </w:rPr>
              <w:t xml:space="preserve">внутренних дел по Кабардино-Балкарской Республике (по согласованию); Управление Федеральной службы безопасности Российской Федерации по Кабардино-Балкарской Республике (по согласованию); следственное управление Следственного комитета Российской Федерации по Кабардино-Балкарской Республике (по </w:t>
            </w:r>
            <w:r w:rsidRPr="00E05207">
              <w:rPr>
                <w:sz w:val="20"/>
                <w:szCs w:val="20"/>
              </w:rPr>
              <w:lastRenderedPageBreak/>
              <w:t>согласованию); АО "Корпорация развития Кабардино-Балкарской Республики" (по согласованию); местные администрации городских округов и муниципальных районов Кабардино-Балкарской Республики (по согласованию)</w:t>
            </w:r>
          </w:p>
        </w:tc>
        <w:tc>
          <w:tcPr>
            <w:tcW w:w="851"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lastRenderedPageBreak/>
              <w:t>2014 год</w:t>
            </w:r>
          </w:p>
        </w:tc>
        <w:tc>
          <w:tcPr>
            <w:tcW w:w="1104"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2020 год</w:t>
            </w:r>
          </w:p>
        </w:tc>
        <w:tc>
          <w:tcPr>
            <w:tcW w:w="2805" w:type="dxa"/>
            <w:tcBorders>
              <w:top w:val="single" w:sz="4" w:space="0" w:color="auto"/>
              <w:left w:val="single" w:sz="4" w:space="0" w:color="auto"/>
              <w:right w:val="single" w:sz="4" w:space="0" w:color="auto"/>
            </w:tcBorders>
          </w:tcPr>
          <w:p w:rsidR="00B8798B" w:rsidRDefault="00B8798B" w:rsidP="009177A2">
            <w:pPr>
              <w:autoSpaceDE w:val="0"/>
              <w:autoSpaceDN w:val="0"/>
              <w:adjustRightInd w:val="0"/>
              <w:rPr>
                <w:sz w:val="20"/>
                <w:szCs w:val="20"/>
              </w:rPr>
            </w:pPr>
            <w:r w:rsidRPr="00E05207">
              <w:rPr>
                <w:sz w:val="20"/>
                <w:szCs w:val="20"/>
              </w:rPr>
              <w:t>Внесение в установленном порядке нормативных правовых актов, направленных на совершенствование условий ведения бизнеса; снижение административных барьеров; реализация комплекса мер, направленных на снижение уровня преступности; улучшение инвестиционного имиджа Кабардино-Балкарской Республики; участие в ключевых российских и международных экономических и инвестиционных форумах, семинарах и конференциях;</w:t>
            </w:r>
          </w:p>
          <w:p w:rsidR="00B8798B" w:rsidRPr="00E05207" w:rsidRDefault="00B8798B" w:rsidP="009177A2">
            <w:pPr>
              <w:autoSpaceDE w:val="0"/>
              <w:autoSpaceDN w:val="0"/>
              <w:adjustRightInd w:val="0"/>
              <w:rPr>
                <w:sz w:val="20"/>
                <w:szCs w:val="20"/>
              </w:rPr>
            </w:pPr>
            <w:proofErr w:type="gramStart"/>
            <w:r w:rsidRPr="00E05207">
              <w:rPr>
                <w:sz w:val="20"/>
                <w:szCs w:val="20"/>
              </w:rPr>
              <w:t xml:space="preserve">создание благоприятных налоговых условий для роста инвестиций в основные фонды; осуществление единой согласованной экономической политики в сфере развития механизмов государственно-частного партнерства; правовое обеспечение функционирования </w:t>
            </w:r>
            <w:r w:rsidRPr="00E05207">
              <w:rPr>
                <w:sz w:val="20"/>
                <w:szCs w:val="20"/>
              </w:rPr>
              <w:lastRenderedPageBreak/>
              <w:t>механизмов государственно-частного партнерства; адресное взаимодействие с инвесторами; совершенствование законодательства в сфере государственно-частного партнерства; распространение лучшего опыта государственно-частного партнерства; заключение соглашений (протоколов, меморандумов) с инвесторами и финансовыми институтами о реализации на территории Кабардино-Балкарской Республики проектов</w:t>
            </w:r>
            <w:proofErr w:type="gramEnd"/>
          </w:p>
        </w:tc>
        <w:tc>
          <w:tcPr>
            <w:tcW w:w="3403" w:type="dxa"/>
            <w:tcBorders>
              <w:top w:val="single" w:sz="4" w:space="0" w:color="auto"/>
              <w:left w:val="single" w:sz="4" w:space="0" w:color="auto"/>
              <w:right w:val="single" w:sz="4" w:space="0" w:color="auto"/>
            </w:tcBorders>
          </w:tcPr>
          <w:p w:rsidR="00B8798B" w:rsidRPr="00E05207" w:rsidRDefault="00B8798B" w:rsidP="009177A2">
            <w:pPr>
              <w:spacing w:line="240" w:lineRule="atLeast"/>
              <w:jc w:val="both"/>
              <w:rPr>
                <w:sz w:val="20"/>
                <w:szCs w:val="20"/>
              </w:rPr>
            </w:pPr>
            <w:r>
              <w:rPr>
                <w:sz w:val="20"/>
                <w:szCs w:val="20"/>
              </w:rPr>
              <w:lastRenderedPageBreak/>
              <w:t xml:space="preserve">Приняты следующие документы: </w:t>
            </w:r>
            <w:r w:rsidRPr="00E05207">
              <w:rPr>
                <w:sz w:val="20"/>
                <w:szCs w:val="20"/>
              </w:rPr>
              <w:t xml:space="preserve">Указ Главы Кабардино-Балкарской Республики от 29.12.2017 г. </w:t>
            </w:r>
            <w:r w:rsidRPr="00E05207">
              <w:rPr>
                <w:sz w:val="20"/>
                <w:szCs w:val="20"/>
              </w:rPr>
              <w:br/>
              <w:t xml:space="preserve">№ 174-УГ «О внесении изменений в состав Совета при Главе Кабардино-Балкарской Республики по инвестициям и предпринимательству, утвержденный Указом Главы Кабардино-Балкарской Республики от </w:t>
            </w:r>
            <w:r w:rsidRPr="00E05207">
              <w:rPr>
                <w:sz w:val="20"/>
                <w:szCs w:val="20"/>
              </w:rPr>
              <w:br/>
              <w:t>13 апреля 2015 г. № 49-УГ»</w:t>
            </w:r>
          </w:p>
          <w:p w:rsidR="00B8798B" w:rsidRPr="00E05207" w:rsidRDefault="00B8798B" w:rsidP="009177A2">
            <w:pPr>
              <w:spacing w:line="240" w:lineRule="atLeast"/>
              <w:jc w:val="both"/>
              <w:rPr>
                <w:sz w:val="20"/>
                <w:szCs w:val="20"/>
              </w:rPr>
            </w:pPr>
            <w:proofErr w:type="gramStart"/>
            <w:r w:rsidRPr="00E05207">
              <w:rPr>
                <w:sz w:val="20"/>
                <w:szCs w:val="20"/>
              </w:rPr>
              <w:t xml:space="preserve">Распоряжение Правительства Кабардино-Балкарской Республики от 16.10.17 г. №598-рп «О внесении изменений в состав Правительственной комиссии по подготовке к проведению Национального рейтинга состояния инвестиционного климата в субъектах Российской Федерации и внедрению лучших практик, направленных на улучшение инвестиционного климата в Кабардино-Балкарской Республике, утвержденный распоряжением Правительства Кабардино-Балкарской Республики от 9 декабря </w:t>
            </w:r>
            <w:r w:rsidRPr="00E05207">
              <w:rPr>
                <w:sz w:val="20"/>
                <w:szCs w:val="20"/>
              </w:rPr>
              <w:lastRenderedPageBreak/>
              <w:t>2014 г. № 751-рп».</w:t>
            </w:r>
            <w:proofErr w:type="gramEnd"/>
          </w:p>
          <w:p w:rsidR="00B8798B" w:rsidRPr="00E05207" w:rsidRDefault="00B8798B" w:rsidP="009177A2">
            <w:pPr>
              <w:spacing w:line="240" w:lineRule="atLeast"/>
              <w:jc w:val="both"/>
              <w:rPr>
                <w:sz w:val="20"/>
                <w:szCs w:val="20"/>
              </w:rPr>
            </w:pPr>
            <w:proofErr w:type="gramStart"/>
            <w:r w:rsidRPr="00E05207">
              <w:rPr>
                <w:sz w:val="20"/>
                <w:szCs w:val="20"/>
              </w:rPr>
              <w:t>Распоряжение Правительства Кабардино-Балкарской Республики от 10.11.17 г №659-рп «О внесении изменений в Положение о Правительственной комиссии по рассмотрению инвестиционных проектов, реализуемых и (или) планируемых к реализации в Кабардино-Балкарской Республике, а так же в состав Правительственной комиссии по рассмотрению инвестиционных проектов, реализуемых и (или) планируемых к реализации в Кабардино-Балкарской Республике, утвержденный распоряжением Правительства Кабардино-Балкарской Республики от 28 декабря 2015 г. № 841-рп».</w:t>
            </w:r>
            <w:proofErr w:type="gramEnd"/>
          </w:p>
          <w:p w:rsidR="00B8798B" w:rsidRPr="00E05207" w:rsidRDefault="00B8798B" w:rsidP="009177A2">
            <w:pPr>
              <w:spacing w:line="240" w:lineRule="atLeast"/>
              <w:jc w:val="both"/>
              <w:rPr>
                <w:sz w:val="20"/>
                <w:szCs w:val="20"/>
              </w:rPr>
            </w:pPr>
            <w:r w:rsidRPr="00E05207">
              <w:rPr>
                <w:sz w:val="20"/>
                <w:szCs w:val="20"/>
              </w:rPr>
              <w:t>Закон Кабардино-Балкарской Республики от 14 июля 2017 г. № 27-РЗ «Об индустриальных (промышленных) парках в Кабардино-Балкарской Республике»;</w:t>
            </w:r>
          </w:p>
          <w:p w:rsidR="00B8798B" w:rsidRPr="00E05207" w:rsidRDefault="00B8798B" w:rsidP="009177A2">
            <w:pPr>
              <w:spacing w:line="240" w:lineRule="atLeast"/>
              <w:jc w:val="both"/>
              <w:rPr>
                <w:sz w:val="20"/>
                <w:szCs w:val="20"/>
              </w:rPr>
            </w:pPr>
            <w:r w:rsidRPr="00E05207">
              <w:rPr>
                <w:sz w:val="20"/>
                <w:szCs w:val="20"/>
              </w:rPr>
              <w:t xml:space="preserve">Закон Кабардино-Балкарской Республики «О внесении изменений в Закон Кабардино-Балкарской Республики «Об инвестиционной деятельности в Кабардино-Балкарской Республике» и Закон Кабардино-Балкарской Республики «О предоставлении льготы по налогу на имущество организаций и понижении ставки налога на прибыль </w:t>
            </w:r>
            <w:r w:rsidRPr="00E05207">
              <w:rPr>
                <w:sz w:val="20"/>
                <w:szCs w:val="20"/>
              </w:rPr>
              <w:lastRenderedPageBreak/>
              <w:t>организаций субъектам инвестиционной деятельности в Кабардино-Балкарской Республике»;</w:t>
            </w:r>
          </w:p>
          <w:p w:rsidR="00B8798B" w:rsidRPr="00E05207" w:rsidRDefault="00B8798B" w:rsidP="009177A2">
            <w:pPr>
              <w:spacing w:line="240" w:lineRule="atLeast"/>
              <w:jc w:val="both"/>
              <w:rPr>
                <w:sz w:val="20"/>
                <w:szCs w:val="20"/>
              </w:rPr>
            </w:pPr>
            <w:r w:rsidRPr="00E05207">
              <w:rPr>
                <w:sz w:val="20"/>
                <w:szCs w:val="20"/>
              </w:rPr>
              <w:t>Постановление Правительства Кабардино-Балкарской Республики от 23 июня 2017 года № 121-ПП «Об организации проектной деятельности в Правительстве Кабардино-Балкарской Республики»;</w:t>
            </w:r>
          </w:p>
          <w:p w:rsidR="00B8798B" w:rsidRPr="00E05207" w:rsidRDefault="00B8798B" w:rsidP="009177A2">
            <w:pPr>
              <w:spacing w:line="240" w:lineRule="atLeast"/>
              <w:jc w:val="both"/>
              <w:rPr>
                <w:sz w:val="20"/>
                <w:szCs w:val="20"/>
              </w:rPr>
            </w:pPr>
            <w:r w:rsidRPr="00E05207">
              <w:rPr>
                <w:sz w:val="20"/>
                <w:szCs w:val="20"/>
              </w:rPr>
              <w:t xml:space="preserve">проект Постановления Правительства Кабардино-Балкарской Республики «О внесении изменений и признании </w:t>
            </w:r>
            <w:proofErr w:type="gramStart"/>
            <w:r w:rsidRPr="00E05207">
              <w:rPr>
                <w:sz w:val="20"/>
                <w:szCs w:val="20"/>
              </w:rPr>
              <w:t>утратившими</w:t>
            </w:r>
            <w:proofErr w:type="gramEnd"/>
            <w:r w:rsidRPr="00E05207">
              <w:rPr>
                <w:sz w:val="20"/>
                <w:szCs w:val="20"/>
              </w:rPr>
              <w:t xml:space="preserve"> силу некоторых постановлений Правительства Кабардино-Балкарской Республики».</w:t>
            </w:r>
          </w:p>
        </w:tc>
        <w:tc>
          <w:tcPr>
            <w:tcW w:w="1843"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r>
      <w:tr w:rsidR="00B8798B" w:rsidRPr="00E05207" w:rsidTr="001F42E1">
        <w:tc>
          <w:tcPr>
            <w:tcW w:w="737"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lastRenderedPageBreak/>
              <w:t>1.2</w:t>
            </w:r>
          </w:p>
        </w:tc>
        <w:tc>
          <w:tcPr>
            <w:tcW w:w="2098"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Повышение качества оценки регулирующего воздействия нормативных правовых актов и их проектов</w:t>
            </w:r>
          </w:p>
        </w:tc>
        <w:tc>
          <w:tcPr>
            <w:tcW w:w="258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 xml:space="preserve">Министерство экономического развития Кабардино-Балкарской Республики; Министерство промышленности и торговли Кабардино-Балкарской Республики; Министерство сельского хозяйства Кабардино-Балкарской Республики; Государственный комитет Кабардино-Балкарской Республики по земельным и имущественным отношениям; Министерство финансов Кабардино-Балкарской Республики; местные администрации городских округов и муниципальных районов </w:t>
            </w:r>
            <w:r w:rsidRPr="00E05207">
              <w:rPr>
                <w:sz w:val="20"/>
                <w:szCs w:val="20"/>
              </w:rPr>
              <w:lastRenderedPageBreak/>
              <w:t>Кабардино-Балкарской Республики (по согласованию)</w:t>
            </w:r>
          </w:p>
        </w:tc>
        <w:tc>
          <w:tcPr>
            <w:tcW w:w="85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lastRenderedPageBreak/>
              <w:t>2014 год</w:t>
            </w:r>
          </w:p>
        </w:tc>
        <w:tc>
          <w:tcPr>
            <w:tcW w:w="1104"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2020 год</w:t>
            </w:r>
          </w:p>
        </w:tc>
        <w:tc>
          <w:tcPr>
            <w:tcW w:w="2805"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 xml:space="preserve">Создание механизма, позволяющего эффективно препятствовать принятию нормативных правовых актов, положениями которых вводятся избыточные ограничения, обязанности, необоснованные расходы у субъектов предпринимательской и иной деятельности, а также консолидированного бюджета Кабардино-Балкарской Республики посредством перехода к проведению оценки регулирующего воздействия самими разработчиками нормативных правовых </w:t>
            </w:r>
            <w:proofErr w:type="gramStart"/>
            <w:r w:rsidRPr="00E05207">
              <w:rPr>
                <w:sz w:val="20"/>
                <w:szCs w:val="20"/>
              </w:rPr>
              <w:t>актов</w:t>
            </w:r>
            <w:proofErr w:type="gramEnd"/>
            <w:r w:rsidRPr="00E05207">
              <w:rPr>
                <w:sz w:val="20"/>
                <w:szCs w:val="20"/>
              </w:rPr>
              <w:t xml:space="preserve"> как на региональном так и на муниципальном уровне</w:t>
            </w:r>
          </w:p>
        </w:tc>
        <w:tc>
          <w:tcPr>
            <w:tcW w:w="3403" w:type="dxa"/>
            <w:tcBorders>
              <w:top w:val="single" w:sz="4" w:space="0" w:color="auto"/>
              <w:left w:val="single" w:sz="4" w:space="0" w:color="auto"/>
              <w:bottom w:val="single" w:sz="4" w:space="0" w:color="auto"/>
              <w:right w:val="single" w:sz="4" w:space="0" w:color="auto"/>
            </w:tcBorders>
          </w:tcPr>
          <w:p w:rsidR="00B8798B" w:rsidRDefault="00B8798B" w:rsidP="009177A2">
            <w:pPr>
              <w:widowControl w:val="0"/>
              <w:autoSpaceDE w:val="0"/>
              <w:autoSpaceDN w:val="0"/>
              <w:adjustRightInd w:val="0"/>
              <w:jc w:val="both"/>
              <w:rPr>
                <w:sz w:val="20"/>
              </w:rPr>
            </w:pPr>
            <w:r>
              <w:rPr>
                <w:sz w:val="20"/>
              </w:rPr>
              <w:t>Действует Положение о проведении ОРВ в Кабардино-Балкарской Республике, предусматривающее переход к рекомендуемому федеральным уполномоченным органом децентрализованному типу организации процедуры ОРВ.</w:t>
            </w:r>
          </w:p>
          <w:p w:rsidR="00B8798B" w:rsidRDefault="00B8798B" w:rsidP="009177A2">
            <w:pPr>
              <w:widowControl w:val="0"/>
              <w:autoSpaceDE w:val="0"/>
              <w:autoSpaceDN w:val="0"/>
              <w:adjustRightInd w:val="0"/>
              <w:jc w:val="both"/>
              <w:rPr>
                <w:sz w:val="20"/>
              </w:rPr>
            </w:pPr>
            <w:r>
              <w:rPr>
                <w:sz w:val="20"/>
              </w:rPr>
              <w:t>Действует Положение о порядке проведения экспертизы действующих нормативных правовых актов, затрагивающих вопросы осуществления предпринимательской и инвестиционной деятельности.</w:t>
            </w:r>
          </w:p>
          <w:p w:rsidR="00B8798B" w:rsidRDefault="00B8798B" w:rsidP="009177A2">
            <w:pPr>
              <w:widowControl w:val="0"/>
              <w:autoSpaceDE w:val="0"/>
              <w:autoSpaceDN w:val="0"/>
              <w:adjustRightInd w:val="0"/>
              <w:jc w:val="both"/>
              <w:rPr>
                <w:sz w:val="20"/>
              </w:rPr>
            </w:pPr>
            <w:r>
              <w:rPr>
                <w:sz w:val="20"/>
              </w:rPr>
              <w:t xml:space="preserve">Принято постановление Правительства Кабардино-Балкарской Республики, регламентирующее порядок проведения оценки фактического воздействия действующих нормативных правовых актов </w:t>
            </w:r>
            <w:r>
              <w:rPr>
                <w:sz w:val="20"/>
              </w:rPr>
              <w:lastRenderedPageBreak/>
              <w:t>Кабардино-Балкарской Республики, затрагивающих вопросы осуществления предпринимательской и инвестиционной деятельности.</w:t>
            </w:r>
          </w:p>
          <w:p w:rsidR="00B8798B" w:rsidRDefault="00B8798B" w:rsidP="009177A2">
            <w:pPr>
              <w:widowControl w:val="0"/>
              <w:autoSpaceDE w:val="0"/>
              <w:autoSpaceDN w:val="0"/>
              <w:adjustRightInd w:val="0"/>
              <w:jc w:val="both"/>
              <w:rPr>
                <w:sz w:val="20"/>
              </w:rPr>
            </w:pPr>
            <w:r>
              <w:rPr>
                <w:sz w:val="20"/>
              </w:rPr>
              <w:t xml:space="preserve">Действует региональный интернет-портал для публичного обсуждения </w:t>
            </w:r>
            <w:proofErr w:type="gramStart"/>
            <w:r>
              <w:rPr>
                <w:sz w:val="20"/>
              </w:rPr>
              <w:t>проектов нормативных правовых актов исполнительных органов государственной власти Кабардино-Балкарской Республики</w:t>
            </w:r>
            <w:proofErr w:type="gramEnd"/>
            <w:r>
              <w:rPr>
                <w:sz w:val="20"/>
              </w:rPr>
              <w:t>.</w:t>
            </w:r>
          </w:p>
          <w:p w:rsidR="00B8798B" w:rsidRDefault="00B8798B" w:rsidP="009177A2">
            <w:pPr>
              <w:widowControl w:val="0"/>
              <w:autoSpaceDE w:val="0"/>
              <w:autoSpaceDN w:val="0"/>
              <w:adjustRightInd w:val="0"/>
              <w:jc w:val="both"/>
              <w:rPr>
                <w:sz w:val="20"/>
              </w:rPr>
            </w:pPr>
            <w:r>
              <w:rPr>
                <w:sz w:val="20"/>
              </w:rPr>
              <w:t xml:space="preserve">Создан совещательный (консультационный) орган по вопросам ОРВ и экспертизы, в состав которого вошли представители </w:t>
            </w:r>
            <w:proofErr w:type="gramStart"/>
            <w:r>
              <w:rPr>
                <w:sz w:val="20"/>
              </w:rPr>
              <w:t>бизнес-сообществ</w:t>
            </w:r>
            <w:proofErr w:type="gramEnd"/>
            <w:r>
              <w:rPr>
                <w:sz w:val="20"/>
              </w:rPr>
              <w:t xml:space="preserve"> Кабардино-Балкарской Республики.</w:t>
            </w:r>
          </w:p>
          <w:p w:rsidR="00B8798B" w:rsidRDefault="00B8798B" w:rsidP="009177A2">
            <w:pPr>
              <w:widowControl w:val="0"/>
              <w:autoSpaceDE w:val="0"/>
              <w:autoSpaceDN w:val="0"/>
              <w:adjustRightInd w:val="0"/>
              <w:jc w:val="both"/>
              <w:rPr>
                <w:sz w:val="20"/>
              </w:rPr>
            </w:pPr>
            <w:r>
              <w:rPr>
                <w:sz w:val="20"/>
              </w:rPr>
              <w:t>В рамках процедуры ОРВ в 2017 году  проанализировано 43 проекта нормативных правовых актов.</w:t>
            </w:r>
          </w:p>
          <w:p w:rsidR="00B8798B" w:rsidRPr="00D91FA0" w:rsidRDefault="00B8798B" w:rsidP="009177A2">
            <w:pPr>
              <w:widowControl w:val="0"/>
              <w:autoSpaceDE w:val="0"/>
              <w:autoSpaceDN w:val="0"/>
              <w:adjustRightInd w:val="0"/>
              <w:jc w:val="both"/>
              <w:rPr>
                <w:b/>
                <w:sz w:val="20"/>
                <w:szCs w:val="20"/>
                <w:highlight w:val="yellow"/>
              </w:rPr>
            </w:pPr>
            <w:r>
              <w:rPr>
                <w:sz w:val="20"/>
              </w:rPr>
              <w:t xml:space="preserve">В соответствии с Планом проведения экспертизы на 2017 год, разработанным на основе предложений </w:t>
            </w:r>
            <w:proofErr w:type="gramStart"/>
            <w:r>
              <w:rPr>
                <w:sz w:val="20"/>
              </w:rPr>
              <w:t>бизнес-сообществ</w:t>
            </w:r>
            <w:proofErr w:type="gramEnd"/>
            <w:r>
              <w:rPr>
                <w:sz w:val="20"/>
              </w:rPr>
              <w:t xml:space="preserve"> Кабардино-Балкарской Республики, проведена экспертиза 6 действующих нормативных правовых актов Кабардино-Балкарской Республики, затрагивающих вопросы осуществления предпринимательской и инвестиционной деятельности. Положения о проведении ОРВ и экспертизы действуют во всех муниципальных районах и городских округах Кабардино-Балкарской Республики.</w:t>
            </w:r>
          </w:p>
        </w:tc>
        <w:tc>
          <w:tcPr>
            <w:tcW w:w="1843"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r>
      <w:tr w:rsidR="00B8798B" w:rsidRPr="00E05207" w:rsidTr="001F42E1">
        <w:tc>
          <w:tcPr>
            <w:tcW w:w="737"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lastRenderedPageBreak/>
              <w:t>1.3</w:t>
            </w:r>
          </w:p>
        </w:tc>
        <w:tc>
          <w:tcPr>
            <w:tcW w:w="2098"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 xml:space="preserve">Государственная </w:t>
            </w:r>
            <w:r w:rsidRPr="00E05207">
              <w:rPr>
                <w:sz w:val="20"/>
                <w:szCs w:val="20"/>
              </w:rPr>
              <w:lastRenderedPageBreak/>
              <w:t>поддержка инвестиционной деятельности</w:t>
            </w:r>
          </w:p>
        </w:tc>
        <w:tc>
          <w:tcPr>
            <w:tcW w:w="258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lastRenderedPageBreak/>
              <w:t xml:space="preserve">Министерство </w:t>
            </w:r>
            <w:r w:rsidRPr="00E05207">
              <w:rPr>
                <w:sz w:val="20"/>
                <w:szCs w:val="20"/>
              </w:rPr>
              <w:lastRenderedPageBreak/>
              <w:t>экономического развития Кабардино-Балкарской Республики; Министерство промышленности и торговли Кабардино-Балкарской Республики; Министерство сельского хозяйства Кабардино-Балкарской Республики; Государственный комитет Кабардино-Балкарской Республики по земельным и имущественным отношениям; Государственный комитет Кабардино-Балкарской Республики по курортам и туризму; Министерство финансов Кабардино-Балкарской Республики; местные администрации городских округов и муниципальных районов Кабардино-Балкарской Республики (по согласованию)</w:t>
            </w:r>
          </w:p>
        </w:tc>
        <w:tc>
          <w:tcPr>
            <w:tcW w:w="85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lastRenderedPageBreak/>
              <w:t xml:space="preserve">2014 </w:t>
            </w:r>
            <w:r w:rsidRPr="00E05207">
              <w:rPr>
                <w:sz w:val="20"/>
                <w:szCs w:val="20"/>
              </w:rPr>
              <w:lastRenderedPageBreak/>
              <w:t>год</w:t>
            </w:r>
          </w:p>
        </w:tc>
        <w:tc>
          <w:tcPr>
            <w:tcW w:w="1104"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lastRenderedPageBreak/>
              <w:t>2020 год</w:t>
            </w:r>
          </w:p>
        </w:tc>
        <w:tc>
          <w:tcPr>
            <w:tcW w:w="2805"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roofErr w:type="gramStart"/>
            <w:r w:rsidRPr="00E05207">
              <w:rPr>
                <w:sz w:val="20"/>
                <w:szCs w:val="20"/>
              </w:rPr>
              <w:t xml:space="preserve">Предоставление на </w:t>
            </w:r>
            <w:r w:rsidRPr="00E05207">
              <w:rPr>
                <w:sz w:val="20"/>
                <w:szCs w:val="20"/>
              </w:rPr>
              <w:lastRenderedPageBreak/>
              <w:t>конкурсной основе субсидий на возмещение части затрат инвесторов на разработку проектно-сметной документации и прохождение государственной экспертизы инвестиционных проектов; субсидирование части затрат на уплату процентов по кредитам, полученным субъектами инвестиционной деятельности в кредитных учреждениях для реализации инвестиционных проектов; субсидирование части затрат на уплату лизинговых платежей по договорам финансовой аренды (лизинга), заключенными субъектами инвестиционной деятельности;</w:t>
            </w:r>
            <w:proofErr w:type="gramEnd"/>
            <w:r w:rsidRPr="00E05207">
              <w:rPr>
                <w:sz w:val="20"/>
                <w:szCs w:val="20"/>
              </w:rPr>
              <w:t xml:space="preserve"> предоставление средств из Инвестиционного фонда Кабардино-Балкарской Республики; организация регулярного обучения и повышения квалификации в области инвестиционной деятельности и привлечения инвестиций сотрудников органов государственной власти, участвующих в инвестиционном процессе</w:t>
            </w:r>
          </w:p>
        </w:tc>
        <w:tc>
          <w:tcPr>
            <w:tcW w:w="3403"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lastRenderedPageBreak/>
              <w:t xml:space="preserve">Законом Кабардино-Балкарской </w:t>
            </w:r>
            <w:r w:rsidRPr="00E05207">
              <w:rPr>
                <w:sz w:val="20"/>
                <w:szCs w:val="20"/>
              </w:rPr>
              <w:lastRenderedPageBreak/>
              <w:t xml:space="preserve">Республики от 16 апреля 2001 г. </w:t>
            </w:r>
          </w:p>
          <w:p w:rsidR="00B8798B" w:rsidRPr="00E05207" w:rsidRDefault="00B8798B" w:rsidP="009177A2">
            <w:pPr>
              <w:autoSpaceDE w:val="0"/>
              <w:autoSpaceDN w:val="0"/>
              <w:adjustRightInd w:val="0"/>
              <w:rPr>
                <w:sz w:val="20"/>
                <w:szCs w:val="20"/>
              </w:rPr>
            </w:pPr>
            <w:r w:rsidRPr="00E05207">
              <w:rPr>
                <w:sz w:val="20"/>
                <w:szCs w:val="20"/>
              </w:rPr>
              <w:t>№ 23-РЗ «Об инвестиционной деятельности на территории Кабардино-Балкарской Республики» в отношении субъектов, осуществляющих инвестиционную деятельность на территории республики, могут применяться следующие меры государственной поддержки:</w:t>
            </w:r>
          </w:p>
          <w:p w:rsidR="00B8798B" w:rsidRPr="00E05207" w:rsidRDefault="00B8798B" w:rsidP="009177A2">
            <w:pPr>
              <w:autoSpaceDE w:val="0"/>
              <w:autoSpaceDN w:val="0"/>
              <w:adjustRightInd w:val="0"/>
              <w:rPr>
                <w:sz w:val="20"/>
                <w:szCs w:val="20"/>
              </w:rPr>
            </w:pPr>
            <w:r w:rsidRPr="00E05207">
              <w:rPr>
                <w:sz w:val="20"/>
                <w:szCs w:val="20"/>
              </w:rPr>
              <w:t>предоставление государственных гарантий Кабардино-Балкарской Республики;</w:t>
            </w:r>
          </w:p>
          <w:p w:rsidR="00B8798B" w:rsidRPr="00E05207" w:rsidRDefault="00B8798B" w:rsidP="009177A2">
            <w:pPr>
              <w:autoSpaceDE w:val="0"/>
              <w:autoSpaceDN w:val="0"/>
              <w:adjustRightInd w:val="0"/>
              <w:rPr>
                <w:sz w:val="20"/>
                <w:szCs w:val="20"/>
              </w:rPr>
            </w:pPr>
            <w:r w:rsidRPr="00E05207">
              <w:rPr>
                <w:sz w:val="20"/>
                <w:szCs w:val="20"/>
              </w:rPr>
              <w:t>предоставление льготы по налогу на имущество организаций;</w:t>
            </w:r>
          </w:p>
          <w:p w:rsidR="00B8798B" w:rsidRPr="00E05207" w:rsidRDefault="00B8798B" w:rsidP="009177A2">
            <w:pPr>
              <w:autoSpaceDE w:val="0"/>
              <w:autoSpaceDN w:val="0"/>
              <w:adjustRightInd w:val="0"/>
              <w:rPr>
                <w:sz w:val="20"/>
                <w:szCs w:val="20"/>
              </w:rPr>
            </w:pPr>
            <w:r w:rsidRPr="00E05207">
              <w:rPr>
                <w:sz w:val="20"/>
                <w:szCs w:val="20"/>
              </w:rPr>
              <w:t>понижение ставки налога на прибыль организаций;</w:t>
            </w:r>
          </w:p>
          <w:p w:rsidR="00B8798B" w:rsidRPr="00E05207" w:rsidRDefault="00B8798B" w:rsidP="009177A2">
            <w:pPr>
              <w:autoSpaceDE w:val="0"/>
              <w:autoSpaceDN w:val="0"/>
              <w:adjustRightInd w:val="0"/>
              <w:rPr>
                <w:sz w:val="20"/>
                <w:szCs w:val="20"/>
              </w:rPr>
            </w:pPr>
            <w:r w:rsidRPr="00E05207">
              <w:rPr>
                <w:sz w:val="20"/>
                <w:szCs w:val="20"/>
              </w:rPr>
              <w:t>предоставление обеспечения в виде залога объектов залогового фонда Кабардино-Балкарской Республики;</w:t>
            </w:r>
          </w:p>
          <w:p w:rsidR="00B8798B" w:rsidRPr="00E05207" w:rsidRDefault="00B8798B" w:rsidP="009177A2">
            <w:pPr>
              <w:autoSpaceDE w:val="0"/>
              <w:autoSpaceDN w:val="0"/>
              <w:adjustRightInd w:val="0"/>
              <w:rPr>
                <w:sz w:val="20"/>
                <w:szCs w:val="20"/>
              </w:rPr>
            </w:pPr>
            <w:r w:rsidRPr="00E05207">
              <w:rPr>
                <w:sz w:val="20"/>
                <w:szCs w:val="20"/>
              </w:rPr>
              <w:t>предоставление инвестиционных налоговых кредитов по региональным налогам;</w:t>
            </w:r>
          </w:p>
          <w:p w:rsidR="00B8798B" w:rsidRPr="00E05207" w:rsidRDefault="00B8798B" w:rsidP="009177A2">
            <w:pPr>
              <w:autoSpaceDE w:val="0"/>
              <w:autoSpaceDN w:val="0"/>
              <w:adjustRightInd w:val="0"/>
              <w:rPr>
                <w:sz w:val="20"/>
                <w:szCs w:val="20"/>
              </w:rPr>
            </w:pPr>
            <w:r w:rsidRPr="00E05207">
              <w:rPr>
                <w:sz w:val="20"/>
                <w:szCs w:val="20"/>
              </w:rPr>
              <w:t>предоставление из республиканского бюджета Кабардино-Балкарской Республики субсидий на возмещение части затрат на уплату процентов по кредитам, полученным субъектами инвестиционной деятельности в кредитных учреждениях;</w:t>
            </w:r>
          </w:p>
          <w:p w:rsidR="00B8798B" w:rsidRPr="00E05207" w:rsidRDefault="00B8798B" w:rsidP="009177A2">
            <w:pPr>
              <w:autoSpaceDE w:val="0"/>
              <w:autoSpaceDN w:val="0"/>
              <w:adjustRightInd w:val="0"/>
              <w:rPr>
                <w:sz w:val="20"/>
                <w:szCs w:val="20"/>
              </w:rPr>
            </w:pPr>
            <w:r w:rsidRPr="00E05207">
              <w:rPr>
                <w:sz w:val="20"/>
                <w:szCs w:val="20"/>
              </w:rPr>
              <w:t xml:space="preserve">предоставление из республиканского бюджета Кабардино-Балкарской Республики субсидий на возмещение части затрат на уплату лизинговых платежей по договорам финансовой аренды (лизинга), заключенным </w:t>
            </w:r>
            <w:r w:rsidRPr="00E05207">
              <w:rPr>
                <w:sz w:val="20"/>
                <w:szCs w:val="20"/>
              </w:rPr>
              <w:lastRenderedPageBreak/>
              <w:t>субъектами инвестиционной деятельности;</w:t>
            </w:r>
          </w:p>
          <w:p w:rsidR="00B8798B" w:rsidRPr="00E05207" w:rsidRDefault="00B8798B" w:rsidP="009177A2">
            <w:pPr>
              <w:autoSpaceDE w:val="0"/>
              <w:autoSpaceDN w:val="0"/>
              <w:adjustRightInd w:val="0"/>
              <w:rPr>
                <w:sz w:val="20"/>
                <w:szCs w:val="20"/>
              </w:rPr>
            </w:pPr>
            <w:r w:rsidRPr="00E05207">
              <w:rPr>
                <w:sz w:val="20"/>
                <w:szCs w:val="20"/>
              </w:rPr>
              <w:t>предоставление субсидий из республиканского бюджета Кабардино-Балкарской Республики при реализации инвестиционных проектов;</w:t>
            </w:r>
          </w:p>
          <w:p w:rsidR="00B8798B" w:rsidRPr="00E05207" w:rsidRDefault="00B8798B" w:rsidP="009177A2">
            <w:pPr>
              <w:autoSpaceDE w:val="0"/>
              <w:autoSpaceDN w:val="0"/>
              <w:adjustRightInd w:val="0"/>
              <w:rPr>
                <w:sz w:val="20"/>
                <w:szCs w:val="20"/>
              </w:rPr>
            </w:pPr>
            <w:r w:rsidRPr="00E05207">
              <w:rPr>
                <w:sz w:val="20"/>
                <w:szCs w:val="20"/>
              </w:rPr>
              <w:t>предоставление имущественных объектов государственной казны Кабардино-Балкарской Республики;</w:t>
            </w:r>
          </w:p>
          <w:p w:rsidR="00B8798B" w:rsidRPr="00E05207" w:rsidRDefault="00B8798B" w:rsidP="009177A2">
            <w:pPr>
              <w:autoSpaceDE w:val="0"/>
              <w:autoSpaceDN w:val="0"/>
              <w:adjustRightInd w:val="0"/>
              <w:rPr>
                <w:sz w:val="20"/>
                <w:szCs w:val="20"/>
              </w:rPr>
            </w:pPr>
            <w:r w:rsidRPr="00E05207">
              <w:rPr>
                <w:sz w:val="20"/>
                <w:szCs w:val="20"/>
              </w:rPr>
              <w:t>предоставление субсидий на финансирование расходов субъектов инвестиционной деятельности по страхованию рисков в пользу инвесторов.</w:t>
            </w:r>
          </w:p>
          <w:p w:rsidR="00B8798B" w:rsidRPr="00E05207" w:rsidRDefault="00B8798B" w:rsidP="009177A2">
            <w:pPr>
              <w:autoSpaceDE w:val="0"/>
              <w:autoSpaceDN w:val="0"/>
              <w:adjustRightInd w:val="0"/>
              <w:rPr>
                <w:sz w:val="20"/>
                <w:szCs w:val="20"/>
              </w:rPr>
            </w:pPr>
            <w:r w:rsidRPr="00E05207">
              <w:rPr>
                <w:sz w:val="20"/>
                <w:szCs w:val="20"/>
              </w:rPr>
              <w:t xml:space="preserve">Так, благодаря предоставлению льготы по налогу на имущество организаций 10 предприятиям по 11 инвестиционным проектам республикой привлечены инвестиции в сумме 16,5 </w:t>
            </w:r>
            <w:proofErr w:type="gramStart"/>
            <w:r w:rsidRPr="00E05207">
              <w:rPr>
                <w:sz w:val="20"/>
                <w:szCs w:val="20"/>
              </w:rPr>
              <w:t>млрд</w:t>
            </w:r>
            <w:proofErr w:type="gramEnd"/>
            <w:r w:rsidRPr="00E05207">
              <w:rPr>
                <w:sz w:val="20"/>
                <w:szCs w:val="20"/>
              </w:rPr>
              <w:t xml:space="preserve"> рублей.</w:t>
            </w:r>
          </w:p>
          <w:p w:rsidR="00B8798B" w:rsidRPr="00E05207" w:rsidRDefault="00B8798B" w:rsidP="009177A2">
            <w:pPr>
              <w:autoSpaceDE w:val="0"/>
              <w:autoSpaceDN w:val="0"/>
              <w:adjustRightInd w:val="0"/>
              <w:rPr>
                <w:sz w:val="20"/>
                <w:szCs w:val="20"/>
              </w:rPr>
            </w:pPr>
            <w:r w:rsidRPr="00E05207">
              <w:rPr>
                <w:sz w:val="20"/>
                <w:szCs w:val="20"/>
              </w:rPr>
              <w:t>Государственные гарантии Российской Федерации были предоставлены по 2 крупным инвестиционным проектам в сфере промышленности и сельского хозяйства.</w:t>
            </w:r>
          </w:p>
          <w:p w:rsidR="00B8798B" w:rsidRPr="00E05207" w:rsidRDefault="00B8798B" w:rsidP="009177A2">
            <w:pPr>
              <w:autoSpaceDE w:val="0"/>
              <w:autoSpaceDN w:val="0"/>
              <w:adjustRightInd w:val="0"/>
              <w:rPr>
                <w:sz w:val="20"/>
                <w:szCs w:val="20"/>
              </w:rPr>
            </w:pPr>
            <w:r w:rsidRPr="00E05207">
              <w:rPr>
                <w:sz w:val="20"/>
                <w:szCs w:val="20"/>
              </w:rPr>
              <w:t xml:space="preserve">Также на реализацию регионального инвестиционного проекта «Создание промышленного комплекса в Кабардино-Балкарской Республике» были выделены средства Инвестиционного фонда Российской Федерации в размере 1 338,0 </w:t>
            </w:r>
            <w:proofErr w:type="gramStart"/>
            <w:r w:rsidRPr="00E05207">
              <w:rPr>
                <w:sz w:val="20"/>
                <w:szCs w:val="20"/>
              </w:rPr>
              <w:t>млн</w:t>
            </w:r>
            <w:proofErr w:type="gramEnd"/>
            <w:r w:rsidRPr="00E05207">
              <w:rPr>
                <w:sz w:val="20"/>
                <w:szCs w:val="20"/>
              </w:rPr>
              <w:t xml:space="preserve"> рублей на строительство инженерной инфраструктуры.</w:t>
            </w:r>
          </w:p>
        </w:tc>
        <w:tc>
          <w:tcPr>
            <w:tcW w:w="1843"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r>
      <w:tr w:rsidR="00B8798B" w:rsidRPr="00E05207" w:rsidTr="001F42E1">
        <w:tc>
          <w:tcPr>
            <w:tcW w:w="737"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lastRenderedPageBreak/>
              <w:t>1.4</w:t>
            </w:r>
          </w:p>
        </w:tc>
        <w:tc>
          <w:tcPr>
            <w:tcW w:w="2098"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Создание и развитие особых экономических зон</w:t>
            </w:r>
          </w:p>
        </w:tc>
        <w:tc>
          <w:tcPr>
            <w:tcW w:w="2581"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proofErr w:type="gramStart"/>
            <w:r w:rsidRPr="00E05207">
              <w:rPr>
                <w:sz w:val="20"/>
                <w:szCs w:val="20"/>
              </w:rPr>
              <w:t>Министерство экономического развития Кабардино-Балкарской Республики; Министерство промышленности и торговли Кабардино-Балкарской Республики; Государственный комитет Кабардино-Балкарской Республики по земельным и имущественным отношениям; Государственный комитет Кабардино-Балкарской Республики по курортам и туризму; Министерство финансов Кабардино-Балкарской Республики; Министерство строительства, жилищно-коммунального хозяйства и дорожного хозяйства Кабардино-Балкарской Республики; местные администрации городских округов и муниципальных районов Кабардино-Балкарской Республики (по согласованию);</w:t>
            </w:r>
            <w:proofErr w:type="gramEnd"/>
            <w:r w:rsidRPr="00E05207">
              <w:rPr>
                <w:sz w:val="20"/>
                <w:szCs w:val="20"/>
              </w:rPr>
              <w:t xml:space="preserve"> АО "Курорты Северного Кавказа" (по согласованию)</w:t>
            </w:r>
          </w:p>
        </w:tc>
        <w:tc>
          <w:tcPr>
            <w:tcW w:w="851"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2014 год</w:t>
            </w:r>
          </w:p>
        </w:tc>
        <w:tc>
          <w:tcPr>
            <w:tcW w:w="1104"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2020 год</w:t>
            </w:r>
          </w:p>
        </w:tc>
        <w:tc>
          <w:tcPr>
            <w:tcW w:w="2805"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Создание эффективной инновационной инфраструктуры на территориях ОЭЗ; осуществление государственной поддержки формирования и развития инновационных производственных и туристско-рекреационных кластеров на базе создаваемых ОЭЗ; создание инженерной, транспортной, социальной, инновационной и иной инфраструктуры ОЭЗ за счет средств бюджетов всех уровней; обеспечение потребностей резидентов ОЭЗ в газ</w:t>
            </w:r>
            <w:proofErr w:type="gramStart"/>
            <w:r w:rsidRPr="00E05207">
              <w:rPr>
                <w:sz w:val="20"/>
                <w:szCs w:val="20"/>
              </w:rPr>
              <w:t>о-</w:t>
            </w:r>
            <w:proofErr w:type="gramEnd"/>
            <w:r w:rsidRPr="00E05207">
              <w:rPr>
                <w:sz w:val="20"/>
                <w:szCs w:val="20"/>
              </w:rPr>
              <w:t>, водо-, тепло-, энергоснабжении; создание новых рабочих мест</w:t>
            </w:r>
          </w:p>
        </w:tc>
        <w:tc>
          <w:tcPr>
            <w:tcW w:w="3403"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 xml:space="preserve">На территории КБР действует особая экономическая зона утверждённая соглашением от 21 января 2011 года № с-12-ос/д25/01-с «О создании на территории </w:t>
            </w:r>
            <w:proofErr w:type="spellStart"/>
            <w:r w:rsidRPr="00E05207">
              <w:rPr>
                <w:sz w:val="20"/>
                <w:szCs w:val="20"/>
              </w:rPr>
              <w:t>Черекского</w:t>
            </w:r>
            <w:proofErr w:type="spellEnd"/>
            <w:r w:rsidRPr="00E05207">
              <w:rPr>
                <w:sz w:val="20"/>
                <w:szCs w:val="20"/>
              </w:rPr>
              <w:t>, Чегемского, Эльбрусского муниципальных районов Кабардино-Балкарской Республики туристско-рекреационной особой экономической зоны».</w:t>
            </w:r>
          </w:p>
          <w:p w:rsidR="00B8798B" w:rsidRPr="00E05207" w:rsidRDefault="00B8798B" w:rsidP="009177A2">
            <w:pPr>
              <w:autoSpaceDE w:val="0"/>
              <w:autoSpaceDN w:val="0"/>
              <w:adjustRightInd w:val="0"/>
              <w:rPr>
                <w:sz w:val="20"/>
                <w:szCs w:val="20"/>
              </w:rPr>
            </w:pPr>
            <w:r w:rsidRPr="00E05207">
              <w:rPr>
                <w:sz w:val="20"/>
                <w:szCs w:val="20"/>
              </w:rPr>
              <w:t>Принято Постановление Правительства Кабардино-Балкарской Республики от 6 октября 2017 года № 184-ПП «Об утверждении проекта планировки территории особой экономической зоны туристско-рекреационного типа в границах Эльбрусского муниципального района Кабардино-Балкарской Республики (всесезонный туристско-рекреационный комплекс «Эльбрус») и прилегающей к ней территории».</w:t>
            </w:r>
          </w:p>
          <w:p w:rsidR="00B8798B" w:rsidRPr="00E05207" w:rsidRDefault="00B8798B" w:rsidP="009177A2">
            <w:pPr>
              <w:autoSpaceDE w:val="0"/>
              <w:autoSpaceDN w:val="0"/>
              <w:adjustRightInd w:val="0"/>
              <w:rPr>
                <w:sz w:val="20"/>
                <w:szCs w:val="20"/>
              </w:rPr>
            </w:pPr>
            <w:r w:rsidRPr="00E05207">
              <w:rPr>
                <w:sz w:val="20"/>
                <w:szCs w:val="20"/>
              </w:rPr>
              <w:t>В текущем году АО «Курорты Северного Кавказа» планирует разработать план обустройства и соответствующего материально-технического оснащения особой экономической зоны и прилегающей к ней территории.</w:t>
            </w:r>
          </w:p>
        </w:tc>
        <w:tc>
          <w:tcPr>
            <w:tcW w:w="1843"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r>
      <w:tr w:rsidR="00B8798B" w:rsidRPr="00E05207" w:rsidTr="001F42E1">
        <w:tc>
          <w:tcPr>
            <w:tcW w:w="737"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1.5</w:t>
            </w:r>
          </w:p>
        </w:tc>
        <w:tc>
          <w:tcPr>
            <w:tcW w:w="2098"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Формирование и развитие контрактной системы</w:t>
            </w:r>
          </w:p>
        </w:tc>
        <w:tc>
          <w:tcPr>
            <w:tcW w:w="258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Министерство экономического развития Кабардино-Балкарской Республики</w:t>
            </w:r>
          </w:p>
        </w:tc>
        <w:tc>
          <w:tcPr>
            <w:tcW w:w="85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2014 год</w:t>
            </w:r>
          </w:p>
        </w:tc>
        <w:tc>
          <w:tcPr>
            <w:tcW w:w="1104"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2020 год</w:t>
            </w:r>
          </w:p>
        </w:tc>
        <w:tc>
          <w:tcPr>
            <w:tcW w:w="2805"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 xml:space="preserve">Повышение качества обеспечения государственных и муниципальных нужд за счет реализации системного подхода к формированию, </w:t>
            </w:r>
            <w:r w:rsidRPr="00E05207">
              <w:rPr>
                <w:sz w:val="20"/>
                <w:szCs w:val="20"/>
              </w:rPr>
              <w:lastRenderedPageBreak/>
              <w:t>заключению и исполнению государственных и муниципальных контрактов; обеспечение прозрачности всего цикла закупок от планирования до приемки и анализа контрактных результатов</w:t>
            </w:r>
          </w:p>
        </w:tc>
        <w:tc>
          <w:tcPr>
            <w:tcW w:w="3403" w:type="dxa"/>
            <w:tcBorders>
              <w:top w:val="single" w:sz="4" w:space="0" w:color="auto"/>
              <w:left w:val="single" w:sz="4" w:space="0" w:color="auto"/>
              <w:bottom w:val="single" w:sz="4" w:space="0" w:color="auto"/>
              <w:right w:val="single" w:sz="4" w:space="0" w:color="auto"/>
            </w:tcBorders>
          </w:tcPr>
          <w:p w:rsidR="00B8798B" w:rsidRDefault="00B8798B" w:rsidP="009177A2">
            <w:pPr>
              <w:widowControl w:val="0"/>
              <w:autoSpaceDE w:val="0"/>
              <w:autoSpaceDN w:val="0"/>
              <w:adjustRightInd w:val="0"/>
              <w:jc w:val="both"/>
              <w:rPr>
                <w:sz w:val="20"/>
                <w:szCs w:val="20"/>
              </w:rPr>
            </w:pPr>
            <w:r>
              <w:rPr>
                <w:sz w:val="20"/>
                <w:szCs w:val="20"/>
              </w:rPr>
              <w:lastRenderedPageBreak/>
              <w:t xml:space="preserve">Прозрачность всего цикла закупок обеспечивается размещением информации о планируемых закупках (планы закупок, планы-графики), текущих и завершенных закупках, о </w:t>
            </w:r>
            <w:r>
              <w:rPr>
                <w:sz w:val="20"/>
                <w:szCs w:val="20"/>
              </w:rPr>
              <w:lastRenderedPageBreak/>
              <w:t xml:space="preserve">заключенных контрактах, о ходе исполнения обязательств по контрактам на официальном сайте единой информационной системы (ЕИС) в сфере закупок www.zakupki.gov.ru. </w:t>
            </w:r>
          </w:p>
          <w:p w:rsidR="00B8798B" w:rsidRPr="00B84B98" w:rsidRDefault="00B8798B" w:rsidP="009177A2">
            <w:pPr>
              <w:widowControl w:val="0"/>
              <w:autoSpaceDE w:val="0"/>
              <w:autoSpaceDN w:val="0"/>
              <w:adjustRightInd w:val="0"/>
              <w:jc w:val="both"/>
              <w:rPr>
                <w:b/>
                <w:sz w:val="20"/>
                <w:szCs w:val="20"/>
              </w:rPr>
            </w:pPr>
            <w:r>
              <w:rPr>
                <w:sz w:val="20"/>
                <w:szCs w:val="20"/>
              </w:rPr>
              <w:t>Министерством осуществляется консультативная помощь заказчикам, имеющим вопросы по формированию, заключению и исполнению государственных и муниципальных контрактов. В рамках осуществления министерством контрольных функций в сфере законодательства о контрактной системе выявляется высокий процент нарушений при размещении сведений о контрактах в едином реестре государственных и муниципальных контрактов, а также отчетов об исполнении контрактов на официальном сайте ЕИС.</w:t>
            </w:r>
          </w:p>
        </w:tc>
        <w:tc>
          <w:tcPr>
            <w:tcW w:w="1843"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r>
      <w:tr w:rsidR="00B8798B" w:rsidRPr="00E05207" w:rsidTr="001F42E1">
        <w:tc>
          <w:tcPr>
            <w:tcW w:w="737"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lastRenderedPageBreak/>
              <w:t>2</w:t>
            </w:r>
          </w:p>
        </w:tc>
        <w:tc>
          <w:tcPr>
            <w:tcW w:w="2098" w:type="dxa"/>
            <w:tcBorders>
              <w:top w:val="single" w:sz="4" w:space="0" w:color="auto"/>
              <w:left w:val="single" w:sz="4" w:space="0" w:color="auto"/>
              <w:bottom w:val="single" w:sz="4" w:space="0" w:color="auto"/>
              <w:right w:val="single" w:sz="4" w:space="0" w:color="auto"/>
            </w:tcBorders>
          </w:tcPr>
          <w:p w:rsidR="00B8798B" w:rsidRPr="00E05207" w:rsidRDefault="007F0A6E" w:rsidP="009177A2">
            <w:pPr>
              <w:autoSpaceDE w:val="0"/>
              <w:autoSpaceDN w:val="0"/>
              <w:adjustRightInd w:val="0"/>
              <w:rPr>
                <w:sz w:val="20"/>
                <w:szCs w:val="20"/>
              </w:rPr>
            </w:pPr>
            <w:hyperlink r:id="rId25" w:history="1">
              <w:r w:rsidR="00B8798B" w:rsidRPr="00E05207">
                <w:rPr>
                  <w:color w:val="0000FF"/>
                  <w:sz w:val="20"/>
                  <w:szCs w:val="20"/>
                </w:rPr>
                <w:t>Подпрограмма</w:t>
              </w:r>
            </w:hyperlink>
            <w:r w:rsidR="00B8798B" w:rsidRPr="00E05207">
              <w:rPr>
                <w:sz w:val="20"/>
                <w:szCs w:val="20"/>
              </w:rPr>
              <w:t xml:space="preserve"> "Развитие и поддержка малого и среднего предпринимательства"</w:t>
            </w:r>
          </w:p>
        </w:tc>
        <w:tc>
          <w:tcPr>
            <w:tcW w:w="258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2014 год</w:t>
            </w:r>
          </w:p>
        </w:tc>
        <w:tc>
          <w:tcPr>
            <w:tcW w:w="1104"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2020 год</w:t>
            </w:r>
          </w:p>
        </w:tc>
        <w:tc>
          <w:tcPr>
            <w:tcW w:w="2805"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c>
          <w:tcPr>
            <w:tcW w:w="3403"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r>
      <w:tr w:rsidR="00B8798B" w:rsidRPr="00E05207" w:rsidTr="001F42E1">
        <w:tc>
          <w:tcPr>
            <w:tcW w:w="737"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2.1</w:t>
            </w:r>
          </w:p>
        </w:tc>
        <w:tc>
          <w:tcPr>
            <w:tcW w:w="2098"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Развитие инфраструктуры поддержки субъектов малого и среднего предпринимательства</w:t>
            </w:r>
          </w:p>
        </w:tc>
        <w:tc>
          <w:tcPr>
            <w:tcW w:w="2581"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Министерство экономического развития Кабардино-Балкарской Республики, местные администрации городских округов и муниципальных районов (по согласованию)</w:t>
            </w:r>
          </w:p>
        </w:tc>
        <w:tc>
          <w:tcPr>
            <w:tcW w:w="851"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2014 год</w:t>
            </w:r>
          </w:p>
        </w:tc>
        <w:tc>
          <w:tcPr>
            <w:tcW w:w="1104"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2020 год</w:t>
            </w:r>
          </w:p>
        </w:tc>
        <w:tc>
          <w:tcPr>
            <w:tcW w:w="2805"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 xml:space="preserve">Создание эффективной инфраструктуры поддержки малого и среднего предпринимательства, включающей в себя сеть </w:t>
            </w:r>
            <w:proofErr w:type="gramStart"/>
            <w:r w:rsidRPr="00E05207">
              <w:rPr>
                <w:sz w:val="20"/>
                <w:szCs w:val="20"/>
              </w:rPr>
              <w:t>бизнес-инкубаторов</w:t>
            </w:r>
            <w:proofErr w:type="gramEnd"/>
            <w:r w:rsidRPr="00E05207">
              <w:rPr>
                <w:sz w:val="20"/>
                <w:szCs w:val="20"/>
              </w:rPr>
              <w:t xml:space="preserve">, </w:t>
            </w:r>
            <w:proofErr w:type="spellStart"/>
            <w:r w:rsidRPr="00E05207">
              <w:rPr>
                <w:sz w:val="20"/>
                <w:szCs w:val="20"/>
              </w:rPr>
              <w:t>агротехнопарки</w:t>
            </w:r>
            <w:proofErr w:type="spellEnd"/>
            <w:r w:rsidRPr="00E05207">
              <w:rPr>
                <w:sz w:val="20"/>
                <w:szCs w:val="20"/>
              </w:rPr>
              <w:t xml:space="preserve">, промышленные парки, центр поддержки </w:t>
            </w:r>
            <w:r w:rsidRPr="00E05207">
              <w:rPr>
                <w:sz w:val="20"/>
                <w:szCs w:val="20"/>
              </w:rPr>
              <w:lastRenderedPageBreak/>
              <w:t xml:space="preserve">предпринимательства, региональный инжиниринговый центр, региональный центр координации поддержки </w:t>
            </w:r>
            <w:proofErr w:type="spellStart"/>
            <w:r w:rsidRPr="00E05207">
              <w:rPr>
                <w:sz w:val="20"/>
                <w:szCs w:val="20"/>
              </w:rPr>
              <w:t>экспортно</w:t>
            </w:r>
            <w:proofErr w:type="spellEnd"/>
            <w:r w:rsidRPr="00E05207">
              <w:rPr>
                <w:sz w:val="20"/>
                <w:szCs w:val="20"/>
              </w:rPr>
              <w:t xml:space="preserve"> ориентированных субъектов малого и среднего предпринимательства, центр инноваций социальной сферы, региональную </w:t>
            </w:r>
            <w:proofErr w:type="spellStart"/>
            <w:r w:rsidRPr="00E05207">
              <w:rPr>
                <w:sz w:val="20"/>
                <w:szCs w:val="20"/>
              </w:rPr>
              <w:t>микрофинансовую</w:t>
            </w:r>
            <w:proofErr w:type="spellEnd"/>
            <w:r w:rsidRPr="00E05207">
              <w:rPr>
                <w:sz w:val="20"/>
                <w:szCs w:val="20"/>
              </w:rPr>
              <w:t xml:space="preserve"> организацию, региональную гарантийную организацию, центры молодежного инновационного творчества</w:t>
            </w:r>
          </w:p>
        </w:tc>
        <w:tc>
          <w:tcPr>
            <w:tcW w:w="3403" w:type="dxa"/>
            <w:tcBorders>
              <w:top w:val="single" w:sz="4" w:space="0" w:color="auto"/>
              <w:left w:val="single" w:sz="4" w:space="0" w:color="auto"/>
              <w:right w:val="single" w:sz="4" w:space="0" w:color="auto"/>
            </w:tcBorders>
          </w:tcPr>
          <w:p w:rsidR="00B8798B" w:rsidRDefault="00B8798B" w:rsidP="009177A2">
            <w:pPr>
              <w:ind w:firstLine="244"/>
              <w:jc w:val="both"/>
              <w:rPr>
                <w:sz w:val="20"/>
                <w:szCs w:val="20"/>
              </w:rPr>
            </w:pPr>
            <w:r w:rsidRPr="00256419">
              <w:rPr>
                <w:sz w:val="20"/>
                <w:szCs w:val="20"/>
              </w:rPr>
              <w:lastRenderedPageBreak/>
              <w:t>В целях развития и повышения эффективности финансовых механизмов поддержки субъектов малого и среднего предпринимательства в Кабардино-Балкарской Республике функционирует</w:t>
            </w:r>
            <w:r>
              <w:rPr>
                <w:sz w:val="20"/>
                <w:szCs w:val="20"/>
              </w:rPr>
              <w:t xml:space="preserve"> </w:t>
            </w:r>
            <w:r w:rsidRPr="00256419">
              <w:rPr>
                <w:sz w:val="20"/>
                <w:szCs w:val="20"/>
              </w:rPr>
              <w:t xml:space="preserve">некоммерческая </w:t>
            </w:r>
            <w:proofErr w:type="spellStart"/>
            <w:r w:rsidRPr="00256419">
              <w:rPr>
                <w:sz w:val="20"/>
                <w:szCs w:val="20"/>
              </w:rPr>
              <w:t>микрокредитная</w:t>
            </w:r>
            <w:proofErr w:type="spellEnd"/>
            <w:r w:rsidRPr="00256419">
              <w:rPr>
                <w:sz w:val="20"/>
                <w:szCs w:val="20"/>
              </w:rPr>
              <w:t xml:space="preserve"> компания «Фонд микрокредитования субъектов малого </w:t>
            </w:r>
            <w:r w:rsidRPr="00256419">
              <w:rPr>
                <w:sz w:val="20"/>
                <w:szCs w:val="20"/>
              </w:rPr>
              <w:lastRenderedPageBreak/>
              <w:t>и среднего предпринимательства Кабардино-Балкарской Республики</w:t>
            </w:r>
            <w:r w:rsidRPr="008E0EAA">
              <w:rPr>
                <w:sz w:val="20"/>
                <w:szCs w:val="20"/>
              </w:rPr>
              <w:t>».</w:t>
            </w:r>
          </w:p>
          <w:p w:rsidR="00B8798B" w:rsidRPr="008E0EAA" w:rsidRDefault="00B8798B" w:rsidP="009177A2">
            <w:pPr>
              <w:ind w:firstLine="244"/>
              <w:jc w:val="both"/>
              <w:rPr>
                <w:sz w:val="20"/>
                <w:szCs w:val="20"/>
              </w:rPr>
            </w:pPr>
            <w:r>
              <w:rPr>
                <w:sz w:val="20"/>
                <w:szCs w:val="20"/>
              </w:rPr>
              <w:t>Д</w:t>
            </w:r>
            <w:r w:rsidRPr="008E0EAA">
              <w:rPr>
                <w:sz w:val="20"/>
                <w:szCs w:val="20"/>
              </w:rPr>
              <w:t xml:space="preserve">ействующим субъектам малого и среднего предпринимательства предоставляются поручительства за счет средств Гарантийного фонда Кабардино-Балкарской Республики для привлечения банковского кредита. </w:t>
            </w:r>
          </w:p>
          <w:p w:rsidR="00B8798B" w:rsidRPr="00FA451D" w:rsidRDefault="00B8798B" w:rsidP="009177A2">
            <w:pPr>
              <w:ind w:firstLine="244"/>
              <w:jc w:val="both"/>
              <w:rPr>
                <w:sz w:val="20"/>
                <w:szCs w:val="20"/>
              </w:rPr>
            </w:pPr>
            <w:r w:rsidRPr="00FA451D">
              <w:rPr>
                <w:sz w:val="20"/>
                <w:szCs w:val="20"/>
              </w:rPr>
              <w:t xml:space="preserve">На территории республики функционируют 5 </w:t>
            </w:r>
            <w:proofErr w:type="gramStart"/>
            <w:r w:rsidRPr="00FA451D">
              <w:rPr>
                <w:sz w:val="20"/>
                <w:szCs w:val="20"/>
              </w:rPr>
              <w:t>бизнес-инкубаторов</w:t>
            </w:r>
            <w:proofErr w:type="gramEnd"/>
            <w:r w:rsidRPr="00FA451D">
              <w:rPr>
                <w:sz w:val="20"/>
                <w:szCs w:val="20"/>
              </w:rPr>
              <w:t xml:space="preserve"> (в городских округах Нальчик, Баксан, Прохладный, в </w:t>
            </w:r>
            <w:proofErr w:type="spellStart"/>
            <w:r w:rsidRPr="00FA451D">
              <w:rPr>
                <w:sz w:val="20"/>
                <w:szCs w:val="20"/>
              </w:rPr>
              <w:t>Баксанском</w:t>
            </w:r>
            <w:proofErr w:type="spellEnd"/>
            <w:r w:rsidRPr="00FA451D">
              <w:rPr>
                <w:sz w:val="20"/>
                <w:szCs w:val="20"/>
              </w:rPr>
              <w:t xml:space="preserve"> и </w:t>
            </w:r>
            <w:proofErr w:type="spellStart"/>
            <w:r w:rsidRPr="00FA451D">
              <w:rPr>
                <w:sz w:val="20"/>
                <w:szCs w:val="20"/>
              </w:rPr>
              <w:t>Зольском</w:t>
            </w:r>
            <w:proofErr w:type="spellEnd"/>
            <w:r w:rsidRPr="00FA451D">
              <w:rPr>
                <w:sz w:val="20"/>
                <w:szCs w:val="20"/>
              </w:rPr>
              <w:t xml:space="preserve"> муниципальных районах), в которых размещено порядка 74 субъектов малого и среднего предпринимательст</w:t>
            </w:r>
            <w:r>
              <w:rPr>
                <w:sz w:val="20"/>
                <w:szCs w:val="20"/>
              </w:rPr>
              <w:t>ва, которыми создано порядка 342</w:t>
            </w:r>
            <w:r w:rsidRPr="00FA451D">
              <w:rPr>
                <w:sz w:val="20"/>
                <w:szCs w:val="20"/>
              </w:rPr>
              <w:t xml:space="preserve"> рабочих мест. Также </w:t>
            </w:r>
            <w:r>
              <w:rPr>
                <w:sz w:val="20"/>
                <w:szCs w:val="20"/>
              </w:rPr>
              <w:t>функционирует</w:t>
            </w:r>
            <w:r w:rsidRPr="00FA451D">
              <w:rPr>
                <w:sz w:val="20"/>
                <w:szCs w:val="20"/>
              </w:rPr>
              <w:t xml:space="preserve"> агропромышленный бизнес-инкубатор с учебным полигоном в </w:t>
            </w:r>
            <w:proofErr w:type="spellStart"/>
            <w:r w:rsidRPr="00FA451D">
              <w:rPr>
                <w:sz w:val="20"/>
                <w:szCs w:val="20"/>
              </w:rPr>
              <w:t>Баксанском</w:t>
            </w:r>
            <w:proofErr w:type="spellEnd"/>
            <w:r w:rsidRPr="00FA451D">
              <w:rPr>
                <w:sz w:val="20"/>
                <w:szCs w:val="20"/>
              </w:rPr>
              <w:t xml:space="preserve"> муниципальном районе.</w:t>
            </w:r>
          </w:p>
          <w:p w:rsidR="00B8798B" w:rsidRPr="00995A6F" w:rsidRDefault="00B8798B" w:rsidP="009177A2">
            <w:pPr>
              <w:ind w:firstLine="244"/>
              <w:jc w:val="both"/>
              <w:rPr>
                <w:sz w:val="20"/>
                <w:szCs w:val="20"/>
              </w:rPr>
            </w:pPr>
            <w:r w:rsidRPr="00995A6F">
              <w:rPr>
                <w:sz w:val="20"/>
                <w:szCs w:val="20"/>
              </w:rPr>
              <w:t>Также в республике действует автономная некоммерческая организация «Центр инноваций социальной сферы Ка</w:t>
            </w:r>
            <w:r>
              <w:rPr>
                <w:sz w:val="20"/>
                <w:szCs w:val="20"/>
              </w:rPr>
              <w:t xml:space="preserve">бардино-Балкарской Республики», </w:t>
            </w:r>
            <w:r w:rsidRPr="00995A6F">
              <w:rPr>
                <w:sz w:val="20"/>
                <w:szCs w:val="20"/>
              </w:rPr>
              <w:t>основной целью которого является развитие инновационного, малого и среднего социального предпринимательства, системы предпринимательского образования, инфраструктуры поддержки предпринимательства.</w:t>
            </w:r>
          </w:p>
          <w:p w:rsidR="00B8798B" w:rsidRPr="00A15AA4" w:rsidRDefault="00B8798B" w:rsidP="009177A2">
            <w:pPr>
              <w:ind w:firstLine="244"/>
              <w:jc w:val="both"/>
              <w:rPr>
                <w:sz w:val="20"/>
                <w:szCs w:val="20"/>
              </w:rPr>
            </w:pPr>
          </w:p>
        </w:tc>
        <w:tc>
          <w:tcPr>
            <w:tcW w:w="1843"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r>
      <w:tr w:rsidR="00B8798B" w:rsidRPr="00E05207" w:rsidTr="001F42E1">
        <w:tc>
          <w:tcPr>
            <w:tcW w:w="737"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lastRenderedPageBreak/>
              <w:t>2.2</w:t>
            </w:r>
          </w:p>
        </w:tc>
        <w:tc>
          <w:tcPr>
            <w:tcW w:w="2098"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Развитие кредитно-</w:t>
            </w:r>
            <w:r w:rsidRPr="00E05207">
              <w:rPr>
                <w:sz w:val="20"/>
                <w:szCs w:val="20"/>
              </w:rPr>
              <w:lastRenderedPageBreak/>
              <w:t>финансовых механизмов поддержки субъектов малого и среднего предпринимательства, развитие</w:t>
            </w:r>
          </w:p>
          <w:p w:rsidR="00B8798B" w:rsidRPr="00E05207" w:rsidRDefault="00B8798B" w:rsidP="009177A2">
            <w:pPr>
              <w:autoSpaceDE w:val="0"/>
              <w:autoSpaceDN w:val="0"/>
              <w:adjustRightInd w:val="0"/>
              <w:rPr>
                <w:sz w:val="20"/>
                <w:szCs w:val="20"/>
              </w:rPr>
            </w:pPr>
            <w:r w:rsidRPr="00E05207">
              <w:rPr>
                <w:sz w:val="20"/>
                <w:szCs w:val="20"/>
              </w:rPr>
              <w:t>микрофинансирования</w:t>
            </w:r>
          </w:p>
        </w:tc>
        <w:tc>
          <w:tcPr>
            <w:tcW w:w="2581"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lastRenderedPageBreak/>
              <w:t xml:space="preserve">Министерство </w:t>
            </w:r>
            <w:r w:rsidRPr="00E05207">
              <w:rPr>
                <w:sz w:val="20"/>
                <w:szCs w:val="20"/>
              </w:rPr>
              <w:lastRenderedPageBreak/>
              <w:t>экономического развития Кабардино-Балкарской Республики, Министерство финансов Кабардино-Балкарской Республики, местные администрации городских округов и муниципальных районов Кабардино-Балкарской</w:t>
            </w:r>
          </w:p>
          <w:p w:rsidR="00B8798B" w:rsidRPr="00E05207" w:rsidRDefault="00B8798B" w:rsidP="009177A2">
            <w:pPr>
              <w:autoSpaceDE w:val="0"/>
              <w:autoSpaceDN w:val="0"/>
              <w:adjustRightInd w:val="0"/>
              <w:rPr>
                <w:sz w:val="20"/>
                <w:szCs w:val="20"/>
              </w:rPr>
            </w:pPr>
            <w:r w:rsidRPr="00E05207">
              <w:rPr>
                <w:sz w:val="20"/>
                <w:szCs w:val="20"/>
              </w:rPr>
              <w:t>Республики</w:t>
            </w:r>
          </w:p>
        </w:tc>
        <w:tc>
          <w:tcPr>
            <w:tcW w:w="851"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lastRenderedPageBreak/>
              <w:t xml:space="preserve">2014 </w:t>
            </w:r>
            <w:r w:rsidRPr="00E05207">
              <w:rPr>
                <w:sz w:val="20"/>
                <w:szCs w:val="20"/>
              </w:rPr>
              <w:lastRenderedPageBreak/>
              <w:t>год</w:t>
            </w:r>
          </w:p>
        </w:tc>
        <w:tc>
          <w:tcPr>
            <w:tcW w:w="1104"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lastRenderedPageBreak/>
              <w:t>2020 год</w:t>
            </w:r>
          </w:p>
        </w:tc>
        <w:tc>
          <w:tcPr>
            <w:tcW w:w="2805"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proofErr w:type="gramStart"/>
            <w:r w:rsidRPr="00E05207">
              <w:rPr>
                <w:sz w:val="20"/>
                <w:szCs w:val="20"/>
              </w:rPr>
              <w:t xml:space="preserve">Развитие механизмов </w:t>
            </w:r>
            <w:r w:rsidRPr="00E05207">
              <w:rPr>
                <w:sz w:val="20"/>
                <w:szCs w:val="20"/>
              </w:rPr>
              <w:lastRenderedPageBreak/>
              <w:t>финансовой поддержки, которые востребованы со стороны предпринимателей, и внедрение новых: субсидирование субъектам малого и среднего предпринимательства части процентной ставки по банковским кредитам; предоставление субсидий субъектам малого и среднего предпринимательства в целях возмещения части лизинговых платежей, в том числе первоначального взноса; предоставление поручительств за счет средств Гарантийного фонда Кабардино-Балкарской Республики;</w:t>
            </w:r>
            <w:proofErr w:type="gramEnd"/>
            <w:r w:rsidRPr="00E05207">
              <w:rPr>
                <w:sz w:val="20"/>
                <w:szCs w:val="20"/>
              </w:rPr>
              <w:t xml:space="preserve"> субсидирование проектов начинающих субъектов малого и среднего предпринимательства в приоритетных отраслях: возмещение части стоимости приобретенных основных фондов; поддержка </w:t>
            </w:r>
            <w:proofErr w:type="spellStart"/>
            <w:r w:rsidRPr="00E05207">
              <w:rPr>
                <w:sz w:val="20"/>
                <w:szCs w:val="20"/>
              </w:rPr>
              <w:t>микрофинансовых</w:t>
            </w:r>
            <w:proofErr w:type="spellEnd"/>
            <w:r w:rsidRPr="00E05207">
              <w:rPr>
                <w:sz w:val="20"/>
                <w:szCs w:val="20"/>
              </w:rPr>
              <w:t xml:space="preserve"> организаций; предоставление займов субъектам малого и среднего предпринимательства муниципальными фондами поддержки малого и среднего предпринимательства; </w:t>
            </w:r>
            <w:proofErr w:type="spellStart"/>
            <w:proofErr w:type="gramStart"/>
            <w:r w:rsidRPr="00E05207">
              <w:rPr>
                <w:sz w:val="20"/>
                <w:szCs w:val="20"/>
              </w:rPr>
              <w:t>софинансирование</w:t>
            </w:r>
            <w:proofErr w:type="spellEnd"/>
            <w:r w:rsidRPr="00E05207">
              <w:rPr>
                <w:sz w:val="20"/>
                <w:szCs w:val="20"/>
              </w:rPr>
              <w:t xml:space="preserve"> муниципальных программ развития малого и среднего </w:t>
            </w:r>
            <w:r w:rsidRPr="00E05207">
              <w:rPr>
                <w:sz w:val="20"/>
                <w:szCs w:val="20"/>
              </w:rPr>
              <w:lastRenderedPageBreak/>
              <w:t>предпринимательства для предоставления грантов на реализацию лучших бизнес-идей начинающим субъектам молодежного предпринимательства (физические лица в возрасте до 30 лет; юридические лица, учредителями которых являются физические лица в возрасте до 30 лет); на реализацию проектов по интенсивному садоводству и овощеводству в закрытом грунте начинающим субъектам малого предпринимательства, включая крестьянские (фермерские) хозяйства;</w:t>
            </w:r>
            <w:proofErr w:type="gramEnd"/>
            <w:r w:rsidRPr="00E05207">
              <w:rPr>
                <w:sz w:val="20"/>
                <w:szCs w:val="20"/>
              </w:rPr>
              <w:t xml:space="preserve"> </w:t>
            </w:r>
            <w:proofErr w:type="gramStart"/>
            <w:r w:rsidRPr="00E05207">
              <w:rPr>
                <w:sz w:val="20"/>
                <w:szCs w:val="20"/>
              </w:rPr>
              <w:t xml:space="preserve">для начала предпринимательской деятельности зарегистрированным безработным, инвалидам, женщинам, имеющим детей в возрасте до 3 лет, выпускникам детских домов; на реализацию проектов субъектов малого и среднего предпринимательства, осуществляющих деятельность в области ремесел и народных художественных промыслов, субсидирование части затрат субъектов малого и среднего предпринимательства, осуществляющих социально </w:t>
            </w:r>
            <w:r w:rsidRPr="00E05207">
              <w:rPr>
                <w:sz w:val="20"/>
                <w:szCs w:val="20"/>
              </w:rPr>
              <w:lastRenderedPageBreak/>
              <w:t>ориентированную деятельность, направленную на достижение общественно полезных целей</w:t>
            </w:r>
            <w:proofErr w:type="gramEnd"/>
          </w:p>
        </w:tc>
        <w:tc>
          <w:tcPr>
            <w:tcW w:w="3403" w:type="dxa"/>
            <w:tcBorders>
              <w:top w:val="single" w:sz="4" w:space="0" w:color="auto"/>
              <w:left w:val="single" w:sz="4" w:space="0" w:color="auto"/>
              <w:right w:val="single" w:sz="4" w:space="0" w:color="auto"/>
            </w:tcBorders>
          </w:tcPr>
          <w:p w:rsidR="00B8798B" w:rsidRPr="00FA451D" w:rsidRDefault="00B8798B" w:rsidP="009177A2">
            <w:pPr>
              <w:ind w:firstLine="244"/>
              <w:jc w:val="both"/>
              <w:rPr>
                <w:sz w:val="20"/>
                <w:szCs w:val="20"/>
              </w:rPr>
            </w:pPr>
            <w:r w:rsidRPr="00FA451D">
              <w:rPr>
                <w:sz w:val="20"/>
                <w:szCs w:val="20"/>
              </w:rPr>
              <w:lastRenderedPageBreak/>
              <w:t xml:space="preserve">В рамках ежегодного конкурсного </w:t>
            </w:r>
            <w:r w:rsidRPr="00FA451D">
              <w:rPr>
                <w:sz w:val="20"/>
                <w:szCs w:val="20"/>
              </w:rPr>
              <w:lastRenderedPageBreak/>
              <w:t xml:space="preserve">отбора субъектов Российской Федерации, бюджетам которых в 2017 году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республиканскому бюджету Кабардино-Балкарской Республики предоставлена федеральная  субсидия в размере более 52 </w:t>
            </w:r>
            <w:proofErr w:type="gramStart"/>
            <w:r w:rsidRPr="00FA451D">
              <w:rPr>
                <w:sz w:val="20"/>
                <w:szCs w:val="20"/>
              </w:rPr>
              <w:t>млн</w:t>
            </w:r>
            <w:proofErr w:type="gramEnd"/>
            <w:r w:rsidRPr="00FA451D">
              <w:rPr>
                <w:sz w:val="20"/>
                <w:szCs w:val="20"/>
              </w:rPr>
              <w:t xml:space="preserve"> рублей, средства которой с </w:t>
            </w:r>
            <w:proofErr w:type="spellStart"/>
            <w:r w:rsidRPr="00FA451D">
              <w:rPr>
                <w:sz w:val="20"/>
                <w:szCs w:val="20"/>
              </w:rPr>
              <w:t>софинансированием</w:t>
            </w:r>
            <w:proofErr w:type="spellEnd"/>
            <w:r w:rsidRPr="00FA451D">
              <w:rPr>
                <w:sz w:val="20"/>
                <w:szCs w:val="20"/>
              </w:rPr>
              <w:t xml:space="preserve"> из республиканского бюджета Кабардино-Балкарской Республики в размере 4,52 млн рублей направлены на реализацию следующих мероприятий:</w:t>
            </w:r>
          </w:p>
          <w:p w:rsidR="00B8798B" w:rsidRPr="00FA451D" w:rsidRDefault="00B8798B" w:rsidP="009177A2">
            <w:pPr>
              <w:ind w:firstLine="244"/>
              <w:jc w:val="both"/>
              <w:rPr>
                <w:sz w:val="20"/>
                <w:szCs w:val="20"/>
              </w:rPr>
            </w:pPr>
            <w:r w:rsidRPr="00FA451D">
              <w:rPr>
                <w:sz w:val="20"/>
                <w:szCs w:val="20"/>
              </w:rPr>
              <w:t>«Оказание финансовой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 в размере 40521,25453 тыс. рублей из федерального бюджета, 3523,58736 тыс. рублей из средств республиканского бюджета Кабардино-Балкарской Республики;</w:t>
            </w:r>
          </w:p>
          <w:p w:rsidR="00B8798B" w:rsidRPr="00FA451D" w:rsidRDefault="00B8798B" w:rsidP="009177A2">
            <w:pPr>
              <w:ind w:firstLine="244"/>
              <w:jc w:val="both"/>
              <w:rPr>
                <w:sz w:val="20"/>
                <w:szCs w:val="20"/>
              </w:rPr>
            </w:pPr>
            <w:r w:rsidRPr="00FA451D">
              <w:rPr>
                <w:sz w:val="20"/>
                <w:szCs w:val="20"/>
              </w:rPr>
              <w:t>«Содействие развитию молодежного предпринимательства» в размере 3795,02215 тыс. рублей из федерального бюджета, 330,00193 тыс. рублей из средств республиканского бюджета Кабардино-Балкарской Республики;</w:t>
            </w:r>
          </w:p>
          <w:p w:rsidR="00B8798B" w:rsidRPr="00FA451D" w:rsidRDefault="00B8798B" w:rsidP="009177A2">
            <w:pPr>
              <w:ind w:firstLine="244"/>
              <w:jc w:val="both"/>
              <w:rPr>
                <w:sz w:val="20"/>
                <w:szCs w:val="20"/>
              </w:rPr>
            </w:pPr>
            <w:r w:rsidRPr="00FA451D">
              <w:rPr>
                <w:sz w:val="20"/>
                <w:szCs w:val="20"/>
              </w:rPr>
              <w:lastRenderedPageBreak/>
              <w:t>«Организация предоставления услуг по принципу «одного окна» в целях оказания поддержки субъектам малого и среднего предпринимательства» в размере 7725,88865 тыс. рублей из федерального бюджета, 671,81641 тыс. рублей из средств республиканского бюджета Кабардино-Балкарской Республики.</w:t>
            </w:r>
          </w:p>
          <w:p w:rsidR="00B8798B" w:rsidRPr="00FA451D" w:rsidRDefault="00B8798B" w:rsidP="009177A2">
            <w:pPr>
              <w:ind w:firstLine="244"/>
              <w:jc w:val="both"/>
              <w:rPr>
                <w:sz w:val="20"/>
                <w:szCs w:val="20"/>
              </w:rPr>
            </w:pPr>
            <w:r w:rsidRPr="00FA451D">
              <w:rPr>
                <w:sz w:val="20"/>
                <w:szCs w:val="20"/>
              </w:rPr>
              <w:t xml:space="preserve">Некоммерческой организацией «Гарантийный фонд Кабардино-Балкарской Республики» с начала года предоставлено 7 поручительств на общую сумму более 36,251 </w:t>
            </w:r>
            <w:proofErr w:type="gramStart"/>
            <w:r w:rsidRPr="00FA451D">
              <w:rPr>
                <w:sz w:val="20"/>
                <w:szCs w:val="20"/>
              </w:rPr>
              <w:t>млн</w:t>
            </w:r>
            <w:proofErr w:type="gramEnd"/>
            <w:r w:rsidRPr="00FA451D">
              <w:rPr>
                <w:sz w:val="20"/>
                <w:szCs w:val="20"/>
              </w:rPr>
              <w:t xml:space="preserve"> рублей. Сумма кредитных договоров, заключенных под поручительство фонда – 80,5 </w:t>
            </w:r>
            <w:proofErr w:type="gramStart"/>
            <w:r w:rsidRPr="00FA451D">
              <w:rPr>
                <w:sz w:val="20"/>
                <w:szCs w:val="20"/>
              </w:rPr>
              <w:t>млн</w:t>
            </w:r>
            <w:proofErr w:type="gramEnd"/>
            <w:r w:rsidRPr="00FA451D">
              <w:rPr>
                <w:sz w:val="20"/>
                <w:szCs w:val="20"/>
              </w:rPr>
              <w:t xml:space="preserve"> рублей. </w:t>
            </w:r>
          </w:p>
          <w:p w:rsidR="00B8798B" w:rsidRPr="00FA451D" w:rsidRDefault="00B8798B" w:rsidP="009177A2">
            <w:pPr>
              <w:ind w:firstLine="244"/>
              <w:jc w:val="both"/>
              <w:rPr>
                <w:sz w:val="20"/>
                <w:szCs w:val="20"/>
              </w:rPr>
            </w:pPr>
            <w:r w:rsidRPr="00FA451D">
              <w:rPr>
                <w:sz w:val="20"/>
                <w:szCs w:val="20"/>
              </w:rPr>
              <w:t xml:space="preserve">На 1 января 2018 Фондом микрокредитования субъектов малого и среднего предпринимательства Кабардино-Балкарской Республики выдано субъектам малого и среднего предпринимательства 69 </w:t>
            </w:r>
            <w:proofErr w:type="spellStart"/>
            <w:r w:rsidRPr="00FA451D">
              <w:rPr>
                <w:sz w:val="20"/>
                <w:szCs w:val="20"/>
              </w:rPr>
              <w:t>микрозаймов</w:t>
            </w:r>
            <w:proofErr w:type="spellEnd"/>
            <w:r w:rsidRPr="00FA451D">
              <w:rPr>
                <w:sz w:val="20"/>
                <w:szCs w:val="20"/>
              </w:rPr>
              <w:t xml:space="preserve"> на общую сумму более 53,709 </w:t>
            </w:r>
            <w:proofErr w:type="gramStart"/>
            <w:r w:rsidRPr="00FA451D">
              <w:rPr>
                <w:sz w:val="20"/>
                <w:szCs w:val="20"/>
              </w:rPr>
              <w:t>млн</w:t>
            </w:r>
            <w:proofErr w:type="gramEnd"/>
            <w:r w:rsidRPr="00FA451D">
              <w:rPr>
                <w:sz w:val="20"/>
                <w:szCs w:val="20"/>
              </w:rPr>
              <w:t xml:space="preserve"> рублей. </w:t>
            </w:r>
          </w:p>
          <w:p w:rsidR="00B8798B" w:rsidRPr="00484385" w:rsidRDefault="00B8798B" w:rsidP="009177A2">
            <w:pPr>
              <w:widowControl w:val="0"/>
              <w:ind w:firstLine="244"/>
              <w:jc w:val="both"/>
              <w:rPr>
                <w:sz w:val="20"/>
                <w:szCs w:val="20"/>
              </w:rPr>
            </w:pPr>
          </w:p>
        </w:tc>
        <w:tc>
          <w:tcPr>
            <w:tcW w:w="1843"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r>
      <w:tr w:rsidR="00B8798B" w:rsidRPr="00E05207" w:rsidTr="001F42E1">
        <w:tc>
          <w:tcPr>
            <w:tcW w:w="737"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lastRenderedPageBreak/>
              <w:t>2.3</w:t>
            </w:r>
          </w:p>
        </w:tc>
        <w:tc>
          <w:tcPr>
            <w:tcW w:w="2098"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Поддержка субъектов малого и среднего предпринимательства, осуществляющих инновационную деятельность</w:t>
            </w:r>
          </w:p>
        </w:tc>
        <w:tc>
          <w:tcPr>
            <w:tcW w:w="258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Министерство экономического развития Кабардино-Балкарской Республики, Министерство финансов Кабардино-Балкарской Республики, местные администрации городских округов и муниципальных районов Кабардино-Балкарской Республики</w:t>
            </w:r>
          </w:p>
        </w:tc>
        <w:tc>
          <w:tcPr>
            <w:tcW w:w="85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2014 год</w:t>
            </w:r>
          </w:p>
        </w:tc>
        <w:tc>
          <w:tcPr>
            <w:tcW w:w="1104"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2020 год</w:t>
            </w:r>
          </w:p>
        </w:tc>
        <w:tc>
          <w:tcPr>
            <w:tcW w:w="2805"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Сокращение затрат, связанных с патентно-лицензионной деятельностью, исследованием и разработкой новых продуктов, созданием опытно-экспериментальных образцов, приобретением машин и оборудования. Предоставление грантов на организацию предпринимательской деятельности в сфере инноваций</w:t>
            </w:r>
          </w:p>
        </w:tc>
        <w:tc>
          <w:tcPr>
            <w:tcW w:w="3403" w:type="dxa"/>
            <w:tcBorders>
              <w:top w:val="single" w:sz="4" w:space="0" w:color="auto"/>
              <w:left w:val="single" w:sz="4" w:space="0" w:color="auto"/>
              <w:bottom w:val="single" w:sz="4" w:space="0" w:color="auto"/>
              <w:right w:val="single" w:sz="4" w:space="0" w:color="auto"/>
            </w:tcBorders>
          </w:tcPr>
          <w:p w:rsidR="00B8798B" w:rsidRPr="00921A6C" w:rsidRDefault="00B8798B" w:rsidP="009177A2">
            <w:pPr>
              <w:ind w:firstLine="244"/>
              <w:jc w:val="both"/>
              <w:rPr>
                <w:sz w:val="20"/>
                <w:szCs w:val="20"/>
              </w:rPr>
            </w:pPr>
            <w:r w:rsidRPr="00921A6C">
              <w:rPr>
                <w:sz w:val="20"/>
                <w:szCs w:val="20"/>
              </w:rPr>
              <w:t>В связи с дефицитом средств республиканского бюджета КБР в 201</w:t>
            </w:r>
            <w:r>
              <w:rPr>
                <w:sz w:val="20"/>
                <w:szCs w:val="20"/>
              </w:rPr>
              <w:t>7</w:t>
            </w:r>
            <w:r w:rsidRPr="00921A6C">
              <w:rPr>
                <w:sz w:val="20"/>
                <w:szCs w:val="20"/>
              </w:rPr>
              <w:t xml:space="preserve"> году  средства </w:t>
            </w:r>
            <w:r>
              <w:rPr>
                <w:sz w:val="20"/>
                <w:szCs w:val="20"/>
              </w:rPr>
              <w:t>н</w:t>
            </w:r>
            <w:r w:rsidRPr="00921A6C">
              <w:rPr>
                <w:sz w:val="20"/>
                <w:szCs w:val="20"/>
              </w:rPr>
              <w:t>а реализацию мероприятия не были предусмотрены.</w:t>
            </w:r>
          </w:p>
        </w:tc>
        <w:tc>
          <w:tcPr>
            <w:tcW w:w="1843"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Pr>
                <w:sz w:val="20"/>
                <w:szCs w:val="20"/>
              </w:rPr>
              <w:t>Отсутствие финансирования</w:t>
            </w:r>
          </w:p>
        </w:tc>
      </w:tr>
      <w:tr w:rsidR="00B8798B" w:rsidRPr="00E05207" w:rsidTr="001F42E1">
        <w:tc>
          <w:tcPr>
            <w:tcW w:w="737"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2.4</w:t>
            </w:r>
          </w:p>
        </w:tc>
        <w:tc>
          <w:tcPr>
            <w:tcW w:w="2098"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Имущественная поддержка субъектов малого и среднего предпринимательства</w:t>
            </w:r>
          </w:p>
        </w:tc>
        <w:tc>
          <w:tcPr>
            <w:tcW w:w="258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Министерство экономического развития Кабардино-Балкарской Республики, Министерство финансов Кабардино-Балкарской Республики, местные администрации городских округов и муниципальных районов Кабардино-Балкарской Республики (по согласованию)</w:t>
            </w:r>
          </w:p>
        </w:tc>
        <w:tc>
          <w:tcPr>
            <w:tcW w:w="85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2014 год</w:t>
            </w:r>
          </w:p>
        </w:tc>
        <w:tc>
          <w:tcPr>
            <w:tcW w:w="1104"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2020 год</w:t>
            </w:r>
          </w:p>
        </w:tc>
        <w:tc>
          <w:tcPr>
            <w:tcW w:w="2805"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 xml:space="preserve">Предоставление оборудованных офисных и производственных помещений с оказанием комплекса консультационных услуг на льготных условиях в действующих и вновь создаваемых </w:t>
            </w:r>
            <w:proofErr w:type="gramStart"/>
            <w:r w:rsidRPr="00E05207">
              <w:rPr>
                <w:sz w:val="20"/>
                <w:szCs w:val="20"/>
              </w:rPr>
              <w:t>бизнес-инкубаторах</w:t>
            </w:r>
            <w:proofErr w:type="gramEnd"/>
            <w:r w:rsidRPr="00E05207">
              <w:rPr>
                <w:sz w:val="20"/>
                <w:szCs w:val="20"/>
              </w:rPr>
              <w:t xml:space="preserve">, технопарках (в том числе </w:t>
            </w:r>
            <w:proofErr w:type="spellStart"/>
            <w:r w:rsidRPr="00E05207">
              <w:rPr>
                <w:sz w:val="20"/>
                <w:szCs w:val="20"/>
              </w:rPr>
              <w:t>агротехнопарках</w:t>
            </w:r>
            <w:proofErr w:type="spellEnd"/>
            <w:r w:rsidRPr="00E05207">
              <w:rPr>
                <w:sz w:val="20"/>
                <w:szCs w:val="20"/>
              </w:rPr>
              <w:t xml:space="preserve"> и промышленных парках)</w:t>
            </w:r>
          </w:p>
        </w:tc>
        <w:tc>
          <w:tcPr>
            <w:tcW w:w="3403" w:type="dxa"/>
            <w:tcBorders>
              <w:top w:val="single" w:sz="4" w:space="0" w:color="auto"/>
              <w:left w:val="single" w:sz="4" w:space="0" w:color="auto"/>
              <w:bottom w:val="single" w:sz="4" w:space="0" w:color="auto"/>
              <w:right w:val="single" w:sz="4" w:space="0" w:color="auto"/>
            </w:tcBorders>
          </w:tcPr>
          <w:p w:rsidR="00B8798B" w:rsidRPr="007B4314" w:rsidRDefault="00B8798B" w:rsidP="009177A2">
            <w:pPr>
              <w:ind w:firstLine="244"/>
              <w:jc w:val="both"/>
              <w:rPr>
                <w:sz w:val="20"/>
                <w:szCs w:val="20"/>
              </w:rPr>
            </w:pPr>
            <w:proofErr w:type="gramStart"/>
            <w:r w:rsidRPr="007B4314">
              <w:rPr>
                <w:sz w:val="20"/>
                <w:szCs w:val="20"/>
              </w:rPr>
              <w:t>В соответствии с частью 4 статьи 18 Федерального закона от 24 июля 2007 года № 209-ФЗ «О развитии малого и среднего предпринимательства в Российской Федерации», а также реализации мероприятий «дорожной карты» по развитию малого и среднего предпринимательства на 2017 год к Соглашению о взаимодействии между Правительством Кабардино-Балкарской Республики и акционерным обществом «Федеральная корпорация по развитию малого и среднего предпринимательства» от 15</w:t>
            </w:r>
            <w:proofErr w:type="gramEnd"/>
            <w:r w:rsidRPr="007B4314">
              <w:rPr>
                <w:sz w:val="20"/>
                <w:szCs w:val="20"/>
              </w:rPr>
              <w:t xml:space="preserve"> марта 2016 года № С-76 утверждены перечни муниципального имущества, предназначенного для предоставления во владение и (или) </w:t>
            </w:r>
            <w:r w:rsidRPr="007B4314">
              <w:rPr>
                <w:sz w:val="20"/>
                <w:szCs w:val="20"/>
              </w:rPr>
              <w:lastRenderedPageBreak/>
              <w:t>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8798B" w:rsidRPr="007B4314" w:rsidRDefault="00B8798B" w:rsidP="009177A2">
            <w:pPr>
              <w:ind w:firstLine="244"/>
              <w:jc w:val="both"/>
              <w:rPr>
                <w:sz w:val="20"/>
                <w:szCs w:val="20"/>
              </w:rPr>
            </w:pPr>
            <w:r w:rsidRPr="007B4314">
              <w:rPr>
                <w:sz w:val="20"/>
                <w:szCs w:val="20"/>
              </w:rPr>
              <w:t xml:space="preserve">Из 13 муниципальных районов и городских округов Кабардино-Балкарской Республики указанные перечни утверждены в городских округах Нальчик, Баксан и Прохладный, а также </w:t>
            </w:r>
            <w:proofErr w:type="spellStart"/>
            <w:r w:rsidRPr="007B4314">
              <w:rPr>
                <w:sz w:val="20"/>
                <w:szCs w:val="20"/>
              </w:rPr>
              <w:t>Баксанском</w:t>
            </w:r>
            <w:proofErr w:type="spellEnd"/>
            <w:r w:rsidRPr="007B4314">
              <w:rPr>
                <w:sz w:val="20"/>
                <w:szCs w:val="20"/>
              </w:rPr>
              <w:t xml:space="preserve">, </w:t>
            </w:r>
            <w:proofErr w:type="spellStart"/>
            <w:r w:rsidRPr="007B4314">
              <w:rPr>
                <w:sz w:val="20"/>
                <w:szCs w:val="20"/>
              </w:rPr>
              <w:t>Зольском</w:t>
            </w:r>
            <w:proofErr w:type="spellEnd"/>
            <w:r w:rsidRPr="007B4314">
              <w:rPr>
                <w:sz w:val="20"/>
                <w:szCs w:val="20"/>
              </w:rPr>
              <w:t xml:space="preserve">, </w:t>
            </w:r>
            <w:proofErr w:type="spellStart"/>
            <w:r w:rsidRPr="007B4314">
              <w:rPr>
                <w:sz w:val="20"/>
                <w:szCs w:val="20"/>
              </w:rPr>
              <w:t>Лескенском</w:t>
            </w:r>
            <w:proofErr w:type="spellEnd"/>
            <w:r w:rsidRPr="007B4314">
              <w:rPr>
                <w:sz w:val="20"/>
                <w:szCs w:val="20"/>
              </w:rPr>
              <w:t xml:space="preserve">, </w:t>
            </w:r>
            <w:proofErr w:type="spellStart"/>
            <w:r w:rsidRPr="007B4314">
              <w:rPr>
                <w:sz w:val="20"/>
                <w:szCs w:val="20"/>
              </w:rPr>
              <w:t>Прохладненском</w:t>
            </w:r>
            <w:proofErr w:type="spellEnd"/>
            <w:r w:rsidRPr="007B4314">
              <w:rPr>
                <w:sz w:val="20"/>
                <w:szCs w:val="20"/>
              </w:rPr>
              <w:t xml:space="preserve">,  </w:t>
            </w:r>
            <w:proofErr w:type="spellStart"/>
            <w:r w:rsidRPr="007B4314">
              <w:rPr>
                <w:sz w:val="20"/>
                <w:szCs w:val="20"/>
              </w:rPr>
              <w:t>Черекском</w:t>
            </w:r>
            <w:proofErr w:type="spellEnd"/>
            <w:r w:rsidRPr="007B4314">
              <w:rPr>
                <w:sz w:val="20"/>
                <w:szCs w:val="20"/>
              </w:rPr>
              <w:t xml:space="preserve">, Майском, Терском, </w:t>
            </w:r>
            <w:proofErr w:type="spellStart"/>
            <w:r w:rsidRPr="007B4314">
              <w:rPr>
                <w:sz w:val="20"/>
                <w:szCs w:val="20"/>
              </w:rPr>
              <w:t>Урванском</w:t>
            </w:r>
            <w:proofErr w:type="spellEnd"/>
            <w:r w:rsidRPr="007B4314">
              <w:rPr>
                <w:sz w:val="20"/>
                <w:szCs w:val="20"/>
              </w:rPr>
              <w:t xml:space="preserve">, Эльбрусском  муниципальных районах. </w:t>
            </w:r>
          </w:p>
          <w:p w:rsidR="00B8798B" w:rsidRPr="00A15AA4" w:rsidRDefault="00B8798B" w:rsidP="009177A2">
            <w:pPr>
              <w:ind w:firstLine="244"/>
              <w:jc w:val="both"/>
              <w:rPr>
                <w:sz w:val="20"/>
                <w:szCs w:val="20"/>
              </w:rPr>
            </w:pPr>
            <w:r>
              <w:rPr>
                <w:sz w:val="20"/>
                <w:szCs w:val="20"/>
              </w:rPr>
              <w:t>Также в</w:t>
            </w:r>
            <w:r w:rsidRPr="00FA451D">
              <w:rPr>
                <w:sz w:val="20"/>
                <w:szCs w:val="20"/>
              </w:rPr>
              <w:t xml:space="preserve"> рамках имущественной поддержки субъектам малого и среднего предпринимательства в </w:t>
            </w:r>
            <w:proofErr w:type="gramStart"/>
            <w:r w:rsidRPr="00FA451D">
              <w:rPr>
                <w:sz w:val="20"/>
                <w:szCs w:val="20"/>
              </w:rPr>
              <w:t>бизнес-инкубаторах</w:t>
            </w:r>
            <w:proofErr w:type="gramEnd"/>
            <w:r w:rsidRPr="00FA451D">
              <w:rPr>
                <w:sz w:val="20"/>
                <w:szCs w:val="20"/>
              </w:rPr>
              <w:t xml:space="preserve"> Кабардино-Балкарской Республики предоставляются офисные и производственные помещения на льготных условиях арендной платы, а также оборудованные переговорные комнаты, выставочные залы, площадки для проведения семинаров, тренингов, «круглых столов», конференций, совещаний по вопросам предпринимательства.</w:t>
            </w:r>
          </w:p>
        </w:tc>
        <w:tc>
          <w:tcPr>
            <w:tcW w:w="1843"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r>
      <w:tr w:rsidR="00B8798B" w:rsidRPr="00E05207" w:rsidTr="001F42E1">
        <w:tc>
          <w:tcPr>
            <w:tcW w:w="737"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lastRenderedPageBreak/>
              <w:t>2.5</w:t>
            </w:r>
          </w:p>
        </w:tc>
        <w:tc>
          <w:tcPr>
            <w:tcW w:w="2098"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 xml:space="preserve">Поддержка внешнеэкономической деятельности, развитие </w:t>
            </w:r>
            <w:r w:rsidRPr="00E05207">
              <w:rPr>
                <w:sz w:val="20"/>
                <w:szCs w:val="20"/>
              </w:rPr>
              <w:lastRenderedPageBreak/>
              <w:t>международного и межрегионального сотрудничества</w:t>
            </w:r>
          </w:p>
        </w:tc>
        <w:tc>
          <w:tcPr>
            <w:tcW w:w="258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lastRenderedPageBreak/>
              <w:t xml:space="preserve">Министерство экономического развития Кабардино-Балкарской Республики, Министерство </w:t>
            </w:r>
            <w:r w:rsidRPr="00E05207">
              <w:rPr>
                <w:sz w:val="20"/>
                <w:szCs w:val="20"/>
              </w:rPr>
              <w:lastRenderedPageBreak/>
              <w:t>финансов Кабардино-Балкарской Республики, местные администрации городских округов и муниципальных районов Кабардино-Балкарской Республики (по согласованию)</w:t>
            </w:r>
          </w:p>
        </w:tc>
        <w:tc>
          <w:tcPr>
            <w:tcW w:w="85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lastRenderedPageBreak/>
              <w:t>2014 год</w:t>
            </w:r>
          </w:p>
        </w:tc>
        <w:tc>
          <w:tcPr>
            <w:tcW w:w="1104"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2020 год</w:t>
            </w:r>
          </w:p>
        </w:tc>
        <w:tc>
          <w:tcPr>
            <w:tcW w:w="2805"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 xml:space="preserve">Организация и проведение </w:t>
            </w:r>
            <w:proofErr w:type="spellStart"/>
            <w:r w:rsidRPr="00E05207">
              <w:rPr>
                <w:sz w:val="20"/>
                <w:szCs w:val="20"/>
              </w:rPr>
              <w:t>выставочно</w:t>
            </w:r>
            <w:proofErr w:type="spellEnd"/>
            <w:r w:rsidRPr="00E05207">
              <w:rPr>
                <w:sz w:val="20"/>
                <w:szCs w:val="20"/>
              </w:rPr>
              <w:t xml:space="preserve">-ярмарочных мероприятий, форумов, организация коллективных </w:t>
            </w:r>
            <w:r w:rsidRPr="00E05207">
              <w:rPr>
                <w:sz w:val="20"/>
                <w:szCs w:val="20"/>
              </w:rPr>
              <w:lastRenderedPageBreak/>
              <w:t xml:space="preserve">стендов в рамках </w:t>
            </w:r>
            <w:proofErr w:type="spellStart"/>
            <w:r w:rsidRPr="00E05207">
              <w:rPr>
                <w:sz w:val="20"/>
                <w:szCs w:val="20"/>
              </w:rPr>
              <w:t>выставочно</w:t>
            </w:r>
            <w:proofErr w:type="spellEnd"/>
            <w:r w:rsidRPr="00E05207">
              <w:rPr>
                <w:sz w:val="20"/>
                <w:szCs w:val="20"/>
              </w:rPr>
              <w:t xml:space="preserve">-ярмарочных мероприятий, форумов, фестивалей в республике и за ее пределами с участием субъектов малого и среднего предпринимательства республики; субсидирование части затрат субъектов малого и среднего предпринимательства по аренде выставочных площадей для участия в </w:t>
            </w:r>
            <w:proofErr w:type="spellStart"/>
            <w:r w:rsidRPr="00E05207">
              <w:rPr>
                <w:sz w:val="20"/>
                <w:szCs w:val="20"/>
              </w:rPr>
              <w:t>выставочно</w:t>
            </w:r>
            <w:proofErr w:type="spellEnd"/>
            <w:r w:rsidRPr="00E05207">
              <w:rPr>
                <w:sz w:val="20"/>
                <w:szCs w:val="20"/>
              </w:rPr>
              <w:t>-ярмарочных мероприятиях, в том числе зарубежных; консультационная поддержка по вопросам внедрения систем менеджмента качества на малых предприятиях, подготовка к сертификации в системах ISO: 9001-2000 и других стандартов и субсидирование связанных с сертификацией затрат; развитие межрегионального сотрудничества на основе заключаемых соглашений с регионами России</w:t>
            </w:r>
          </w:p>
        </w:tc>
        <w:tc>
          <w:tcPr>
            <w:tcW w:w="3403" w:type="dxa"/>
            <w:tcBorders>
              <w:top w:val="single" w:sz="4" w:space="0" w:color="auto"/>
              <w:left w:val="single" w:sz="4" w:space="0" w:color="auto"/>
              <w:bottom w:val="single" w:sz="4" w:space="0" w:color="auto"/>
              <w:right w:val="single" w:sz="4" w:space="0" w:color="auto"/>
            </w:tcBorders>
          </w:tcPr>
          <w:p w:rsidR="00B8798B" w:rsidRPr="00A15AA4" w:rsidRDefault="00B8798B" w:rsidP="009177A2">
            <w:pPr>
              <w:ind w:firstLine="244"/>
              <w:jc w:val="both"/>
              <w:rPr>
                <w:sz w:val="20"/>
                <w:szCs w:val="20"/>
              </w:rPr>
            </w:pPr>
            <w:r w:rsidRPr="00921A6C">
              <w:rPr>
                <w:sz w:val="20"/>
                <w:szCs w:val="20"/>
              </w:rPr>
              <w:lastRenderedPageBreak/>
              <w:t>В связи с дефицитом средств республиканского бюджета КБР в 201</w:t>
            </w:r>
            <w:r>
              <w:rPr>
                <w:sz w:val="20"/>
                <w:szCs w:val="20"/>
              </w:rPr>
              <w:t>7</w:t>
            </w:r>
            <w:r w:rsidRPr="00921A6C">
              <w:rPr>
                <w:sz w:val="20"/>
                <w:szCs w:val="20"/>
              </w:rPr>
              <w:t xml:space="preserve"> году  средства </w:t>
            </w:r>
            <w:r>
              <w:rPr>
                <w:sz w:val="20"/>
                <w:szCs w:val="20"/>
              </w:rPr>
              <w:t>н</w:t>
            </w:r>
            <w:r w:rsidRPr="00921A6C">
              <w:rPr>
                <w:sz w:val="20"/>
                <w:szCs w:val="20"/>
              </w:rPr>
              <w:t>а реализацию мероприятия не были предусмотрены.</w:t>
            </w:r>
          </w:p>
        </w:tc>
        <w:tc>
          <w:tcPr>
            <w:tcW w:w="1843"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Pr>
                <w:sz w:val="20"/>
                <w:szCs w:val="20"/>
              </w:rPr>
              <w:t>Отсутствие финансирования</w:t>
            </w:r>
          </w:p>
        </w:tc>
      </w:tr>
      <w:tr w:rsidR="00B8798B" w:rsidRPr="00E05207" w:rsidTr="001F42E1">
        <w:tc>
          <w:tcPr>
            <w:tcW w:w="737"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lastRenderedPageBreak/>
              <w:t>2.6</w:t>
            </w:r>
          </w:p>
        </w:tc>
        <w:tc>
          <w:tcPr>
            <w:tcW w:w="2098"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Информационная, консультационная, правовая поддержка субъектов малого и среднего предпринимательства</w:t>
            </w:r>
          </w:p>
        </w:tc>
        <w:tc>
          <w:tcPr>
            <w:tcW w:w="258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 xml:space="preserve">Министерство экономического развития Кабардино-Балкарской Республики, Министерство финансов Кабардино-Балкарской Республики, местные администрации городских округов и муниципальных районов </w:t>
            </w:r>
            <w:r w:rsidRPr="00E05207">
              <w:rPr>
                <w:sz w:val="20"/>
                <w:szCs w:val="20"/>
              </w:rPr>
              <w:lastRenderedPageBreak/>
              <w:t>Кабардино-Балкарской Республики (по согласованию)</w:t>
            </w:r>
          </w:p>
        </w:tc>
        <w:tc>
          <w:tcPr>
            <w:tcW w:w="85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lastRenderedPageBreak/>
              <w:t>2014 год</w:t>
            </w:r>
          </w:p>
        </w:tc>
        <w:tc>
          <w:tcPr>
            <w:tcW w:w="1104"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2020 год</w:t>
            </w:r>
          </w:p>
        </w:tc>
        <w:tc>
          <w:tcPr>
            <w:tcW w:w="2805"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 xml:space="preserve">Создание эффективного механизма комплексной консультационной поддержки субъектов малого и среднего предпринимательства, повышение информированности предпринимателей и граждан, желающих заниматься </w:t>
            </w:r>
            <w:r w:rsidRPr="00E05207">
              <w:rPr>
                <w:sz w:val="20"/>
                <w:szCs w:val="20"/>
              </w:rPr>
              <w:lastRenderedPageBreak/>
              <w:t>предпринимательской деятельностью, повышение эффективности работы местных администраций муниципальных образований по развитию малого и среднего бизнеса, информационное сопровождение реализации мероприятий подпрограммы</w:t>
            </w:r>
          </w:p>
        </w:tc>
        <w:tc>
          <w:tcPr>
            <w:tcW w:w="3403" w:type="dxa"/>
            <w:tcBorders>
              <w:top w:val="single" w:sz="4" w:space="0" w:color="auto"/>
              <w:left w:val="single" w:sz="4" w:space="0" w:color="auto"/>
              <w:bottom w:val="single" w:sz="4" w:space="0" w:color="auto"/>
              <w:right w:val="single" w:sz="4" w:space="0" w:color="auto"/>
            </w:tcBorders>
          </w:tcPr>
          <w:p w:rsidR="00B8798B" w:rsidRPr="00462562" w:rsidRDefault="00B8798B" w:rsidP="009177A2">
            <w:pPr>
              <w:ind w:firstLine="244"/>
              <w:jc w:val="both"/>
              <w:rPr>
                <w:sz w:val="20"/>
                <w:szCs w:val="20"/>
              </w:rPr>
            </w:pPr>
            <w:r w:rsidRPr="00462562">
              <w:rPr>
                <w:sz w:val="20"/>
                <w:szCs w:val="20"/>
              </w:rPr>
              <w:lastRenderedPageBreak/>
              <w:t xml:space="preserve">На постоянной основе осуществляется информационная, консультационная и методическая помощь субъектам малого и среднего предпринимательства по вопросам организации и развития предпринимательской деятельности, по механизмам государственной поддержки малого и среднего </w:t>
            </w:r>
            <w:r w:rsidRPr="00462562">
              <w:rPr>
                <w:sz w:val="20"/>
                <w:szCs w:val="20"/>
              </w:rPr>
              <w:lastRenderedPageBreak/>
              <w:t xml:space="preserve">предпринимательства, проводятся устные и письменные консультации субъектам малого и среднего предпринимательства по вопросам осуществления предпринимательской деятельности. </w:t>
            </w:r>
          </w:p>
          <w:p w:rsidR="00B8798B" w:rsidRPr="00462562" w:rsidRDefault="00B8798B" w:rsidP="009177A2">
            <w:pPr>
              <w:ind w:firstLine="244"/>
              <w:jc w:val="both"/>
              <w:rPr>
                <w:sz w:val="20"/>
                <w:szCs w:val="20"/>
              </w:rPr>
            </w:pPr>
            <w:r w:rsidRPr="00462562">
              <w:rPr>
                <w:sz w:val="20"/>
                <w:szCs w:val="20"/>
              </w:rPr>
              <w:t>На официальном сайте Минэкономразвития КБР, портале малого и среднего предпринимательства КБР, инвестиционном портале КБР размещена и постоянно актуализируется информация о развитии малого и среднего предпринимательства и по механизмам государственной поддержки малого и среднего предпринимательства.</w:t>
            </w:r>
          </w:p>
          <w:p w:rsidR="00B8798B" w:rsidRPr="00462562" w:rsidRDefault="00B8798B" w:rsidP="009177A2">
            <w:pPr>
              <w:ind w:firstLine="244"/>
              <w:jc w:val="both"/>
              <w:rPr>
                <w:sz w:val="20"/>
                <w:szCs w:val="20"/>
              </w:rPr>
            </w:pPr>
            <w:proofErr w:type="gramStart"/>
            <w:r w:rsidRPr="00462562">
              <w:rPr>
                <w:sz w:val="20"/>
                <w:szCs w:val="20"/>
              </w:rPr>
              <w:t xml:space="preserve">В целях реализации мер, направленных на обучение субъектов малого и среднего предпринимательства, на площадке ГКУ «Кабардино-Балкарский бизнес-инкубатор» проведены обучающие тренинги для начинающих и действующих субъектов МСП по таким тематическим блокам как «Генерация бизнес-идеи», «Бизнес-навигатор МСП», «Юридические аспекты предпринимательства и система налогообложения», «Финансовая поддержка», «Проверка субъектов МСП», «Участие в государственных закупках», «Азбука предпринимателя», «Школа предпринимательства». </w:t>
            </w:r>
            <w:proofErr w:type="gramEnd"/>
          </w:p>
          <w:p w:rsidR="00B8798B" w:rsidRPr="00462562" w:rsidRDefault="00B8798B" w:rsidP="009177A2">
            <w:pPr>
              <w:ind w:firstLine="244"/>
              <w:jc w:val="both"/>
              <w:rPr>
                <w:sz w:val="20"/>
                <w:szCs w:val="20"/>
              </w:rPr>
            </w:pPr>
            <w:r w:rsidRPr="00462562">
              <w:rPr>
                <w:sz w:val="20"/>
                <w:szCs w:val="20"/>
              </w:rPr>
              <w:lastRenderedPageBreak/>
              <w:t>25 апреля 2017 года Министерством экономического развития Кабардино-Балкарской Республики совместно с НМК «Фонд микрокредитования субъектов малого и среднего предпринимательства Кабардино-Балкарской Республики» на площадке ГКУ «Кабардино-Балкарский бизнес-инкубатор» проведен для субъектов малого и среднего предпринимательства и лиц, желающих заняться предпринимательской деятельностью информационно-просветительский семинар на тему: «Государственная поддержка малого и среднего предпринимательства и развитие сельскохозяйственной кооперации в Кабардино-Балкарской Республике».</w:t>
            </w:r>
          </w:p>
        </w:tc>
        <w:tc>
          <w:tcPr>
            <w:tcW w:w="1843"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r>
      <w:tr w:rsidR="00B8798B" w:rsidRPr="00E05207" w:rsidTr="001F42E1">
        <w:tc>
          <w:tcPr>
            <w:tcW w:w="737"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lastRenderedPageBreak/>
              <w:t>2.7</w:t>
            </w:r>
          </w:p>
        </w:tc>
        <w:tc>
          <w:tcPr>
            <w:tcW w:w="2098"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Поддержка субъектов малого и среднего предпринимательства в области подготовки, переподготовки и повышения квалификации кадров. Создание условий для сохранения кадрового потенциала</w:t>
            </w:r>
          </w:p>
        </w:tc>
        <w:tc>
          <w:tcPr>
            <w:tcW w:w="258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Министерство экономического развития Кабардино-Балкарской Республики, Министерство финансов Кабардино-Балкарской Республики, местные администрации городских округов и муниципальных районов Кабардино-Балкарской Республики (по согласованию)</w:t>
            </w:r>
          </w:p>
        </w:tc>
        <w:tc>
          <w:tcPr>
            <w:tcW w:w="85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2014 год</w:t>
            </w:r>
          </w:p>
        </w:tc>
        <w:tc>
          <w:tcPr>
            <w:tcW w:w="1104"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2020 год</w:t>
            </w:r>
          </w:p>
        </w:tc>
        <w:tc>
          <w:tcPr>
            <w:tcW w:w="2805"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Создание условий по формированию и сохранению кадрового потенциала для малого и среднего бизнеса. Реализация мер для стимулирования легализации работников, привлекаемых по найму, повышение социальных гарантий работников, занятых в сфере малого и среднего бизнеса, повышение уровня заработной платы</w:t>
            </w:r>
          </w:p>
        </w:tc>
        <w:tc>
          <w:tcPr>
            <w:tcW w:w="3403" w:type="dxa"/>
            <w:tcBorders>
              <w:top w:val="single" w:sz="4" w:space="0" w:color="auto"/>
              <w:left w:val="single" w:sz="4" w:space="0" w:color="auto"/>
              <w:bottom w:val="single" w:sz="4" w:space="0" w:color="auto"/>
              <w:right w:val="single" w:sz="4" w:space="0" w:color="auto"/>
            </w:tcBorders>
          </w:tcPr>
          <w:p w:rsidR="00B8798B" w:rsidRPr="00462562" w:rsidRDefault="00B8798B" w:rsidP="009177A2">
            <w:pPr>
              <w:widowControl w:val="0"/>
              <w:autoSpaceDE w:val="0"/>
              <w:autoSpaceDN w:val="0"/>
              <w:adjustRightInd w:val="0"/>
              <w:jc w:val="both"/>
              <w:rPr>
                <w:sz w:val="20"/>
                <w:szCs w:val="20"/>
              </w:rPr>
            </w:pPr>
            <w:r w:rsidRPr="00462562">
              <w:rPr>
                <w:sz w:val="20"/>
                <w:szCs w:val="20"/>
              </w:rPr>
              <w:t>В связи с дефицитом средств республиканского бюджета КБР в 2017 году  средства на реализацию мероприятия не были предусмотрены.</w:t>
            </w:r>
          </w:p>
        </w:tc>
        <w:tc>
          <w:tcPr>
            <w:tcW w:w="1843"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Pr>
                <w:sz w:val="20"/>
                <w:szCs w:val="20"/>
              </w:rPr>
              <w:t>Отсутствие финансирования</w:t>
            </w:r>
          </w:p>
        </w:tc>
      </w:tr>
      <w:tr w:rsidR="00B8798B" w:rsidRPr="00E05207" w:rsidTr="001F42E1">
        <w:tc>
          <w:tcPr>
            <w:tcW w:w="737"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2.8</w:t>
            </w:r>
          </w:p>
        </w:tc>
        <w:tc>
          <w:tcPr>
            <w:tcW w:w="2098"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Поддержка молодежного предпринимательства</w:t>
            </w:r>
          </w:p>
        </w:tc>
        <w:tc>
          <w:tcPr>
            <w:tcW w:w="258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 xml:space="preserve">Министерство экономического развития Кабардино-Балкарской Республики, Министерство </w:t>
            </w:r>
            <w:r w:rsidRPr="00E05207">
              <w:rPr>
                <w:sz w:val="20"/>
                <w:szCs w:val="20"/>
              </w:rPr>
              <w:lastRenderedPageBreak/>
              <w:t>финансов Кабардино-Балкарской Республики, местные администрации городских округов и муниципальных районов Кабардино-Балкарской Республики (по согласованию)</w:t>
            </w:r>
          </w:p>
        </w:tc>
        <w:tc>
          <w:tcPr>
            <w:tcW w:w="85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lastRenderedPageBreak/>
              <w:t>2014 год</w:t>
            </w:r>
          </w:p>
        </w:tc>
        <w:tc>
          <w:tcPr>
            <w:tcW w:w="1104"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2020 год</w:t>
            </w:r>
          </w:p>
        </w:tc>
        <w:tc>
          <w:tcPr>
            <w:tcW w:w="2805"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roofErr w:type="gramStart"/>
            <w:r w:rsidRPr="00E05207">
              <w:rPr>
                <w:sz w:val="20"/>
                <w:szCs w:val="20"/>
              </w:rPr>
              <w:t xml:space="preserve">Проведение ежегодных конкурсов среди выпускников вузов на лучшие бизнес-идеи, предоставление гранта на их </w:t>
            </w:r>
            <w:r w:rsidRPr="00E05207">
              <w:rPr>
                <w:sz w:val="20"/>
                <w:szCs w:val="20"/>
              </w:rPr>
              <w:lastRenderedPageBreak/>
              <w:t>практическую реализацию; организация и проведение информационно-просветительских и PR-мероприятий для учащейся молодежи, выпускников вузов, колледжей, издание и тиражирование специализированных изданий с целью вовлечения их в малый бизнес, организация обучающих лагерей, семинаров, тренингов</w:t>
            </w:r>
            <w:proofErr w:type="gramEnd"/>
          </w:p>
        </w:tc>
        <w:tc>
          <w:tcPr>
            <w:tcW w:w="3403" w:type="dxa"/>
            <w:tcBorders>
              <w:top w:val="single" w:sz="4" w:space="0" w:color="auto"/>
              <w:left w:val="single" w:sz="4" w:space="0" w:color="auto"/>
              <w:bottom w:val="single" w:sz="4" w:space="0" w:color="auto"/>
              <w:right w:val="single" w:sz="4" w:space="0" w:color="auto"/>
            </w:tcBorders>
          </w:tcPr>
          <w:p w:rsidR="00B8798B" w:rsidRPr="00A15AA4" w:rsidRDefault="00B8798B" w:rsidP="009177A2">
            <w:pPr>
              <w:autoSpaceDE w:val="0"/>
              <w:autoSpaceDN w:val="0"/>
              <w:adjustRightInd w:val="0"/>
              <w:jc w:val="both"/>
              <w:rPr>
                <w:sz w:val="20"/>
                <w:szCs w:val="20"/>
              </w:rPr>
            </w:pPr>
            <w:proofErr w:type="gramStart"/>
            <w:r w:rsidRPr="00FA451D">
              <w:rPr>
                <w:sz w:val="20"/>
                <w:szCs w:val="20"/>
              </w:rPr>
              <w:lastRenderedPageBreak/>
              <w:t xml:space="preserve">В рамках мероприятия «Содействие развитию молодежного предпринимательства»  победителем конкурсного отбора - субъектом </w:t>
            </w:r>
            <w:r w:rsidRPr="00FA451D">
              <w:rPr>
                <w:sz w:val="20"/>
                <w:szCs w:val="20"/>
              </w:rPr>
              <w:lastRenderedPageBreak/>
              <w:t>предпринимательства в настоящее время ведется работа по созданию в Кабардино-Балкарской Республике Центра молодежного инновационного творчества, ориентированного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 информационной базы.</w:t>
            </w:r>
            <w:proofErr w:type="gramEnd"/>
          </w:p>
        </w:tc>
        <w:tc>
          <w:tcPr>
            <w:tcW w:w="1843"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r>
      <w:tr w:rsidR="00B8798B" w:rsidRPr="00E05207" w:rsidTr="001F42E1">
        <w:tc>
          <w:tcPr>
            <w:tcW w:w="737"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lastRenderedPageBreak/>
              <w:t>2.9</w:t>
            </w:r>
          </w:p>
        </w:tc>
        <w:tc>
          <w:tcPr>
            <w:tcW w:w="2098"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Формирование положительного имиджа малого и среднего предпринимательства</w:t>
            </w:r>
          </w:p>
        </w:tc>
        <w:tc>
          <w:tcPr>
            <w:tcW w:w="258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Министерство экономического развития Кабардино-Балкарской Республики, Министерство финансов Кабардино-Балкарской Республики, местные администрации городских округов и муниципальных районов Кабардино-Балкарской Республики (по согласованию)</w:t>
            </w:r>
          </w:p>
        </w:tc>
        <w:tc>
          <w:tcPr>
            <w:tcW w:w="85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2014 год</w:t>
            </w:r>
          </w:p>
        </w:tc>
        <w:tc>
          <w:tcPr>
            <w:tcW w:w="1104"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2020 год</w:t>
            </w:r>
          </w:p>
        </w:tc>
        <w:tc>
          <w:tcPr>
            <w:tcW w:w="2805"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Формирование благоприятного общественного мнения о предпринимательской деятельности, популяризация передовых технологий ведения бизнеса, информирование предпринимателей о существующих системах поддержки малого и среднего бизнеса, проведение ежегодных республиканских конкурсов "Лучший предприниматель года" и "Лучшее предприятие года"</w:t>
            </w:r>
          </w:p>
        </w:tc>
        <w:tc>
          <w:tcPr>
            <w:tcW w:w="3403" w:type="dxa"/>
            <w:tcBorders>
              <w:top w:val="single" w:sz="4" w:space="0" w:color="auto"/>
              <w:left w:val="single" w:sz="4" w:space="0" w:color="auto"/>
              <w:bottom w:val="single" w:sz="4" w:space="0" w:color="auto"/>
              <w:right w:val="single" w:sz="4" w:space="0" w:color="auto"/>
            </w:tcBorders>
          </w:tcPr>
          <w:p w:rsidR="00277006" w:rsidRDefault="00277006" w:rsidP="00277006">
            <w:pPr>
              <w:jc w:val="both"/>
              <w:rPr>
                <w:color w:val="000000"/>
                <w:sz w:val="20"/>
              </w:rPr>
            </w:pPr>
            <w:r>
              <w:rPr>
                <w:color w:val="000000"/>
                <w:sz w:val="20"/>
              </w:rPr>
              <w:t>На официальном сайте Минэкономразвития КБР, портале малого и среднего предпринимательства КБР, инвестиционном портале КБР размещена и постоянно актуализируется информация о развитии малого и среднего предпринимательства и по механизмам государственной поддержки малого и среднего предпринимательства.</w:t>
            </w:r>
          </w:p>
          <w:p w:rsidR="00B8798B" w:rsidRPr="00462562" w:rsidRDefault="00B8798B" w:rsidP="009177A2">
            <w:pPr>
              <w:widowControl w:val="0"/>
              <w:autoSpaceDE w:val="0"/>
              <w:autoSpaceDN w:val="0"/>
              <w:adjustRightInd w:val="0"/>
              <w:jc w:val="both"/>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r>
      <w:tr w:rsidR="00B8798B" w:rsidRPr="00E05207" w:rsidTr="001F42E1">
        <w:tc>
          <w:tcPr>
            <w:tcW w:w="737"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2.10</w:t>
            </w:r>
          </w:p>
        </w:tc>
        <w:tc>
          <w:tcPr>
            <w:tcW w:w="2098"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 xml:space="preserve">Правовое, аналитическое и организационное обеспечение деятельности субъектов малого и среднего </w:t>
            </w:r>
            <w:r w:rsidRPr="00E05207">
              <w:rPr>
                <w:sz w:val="20"/>
                <w:szCs w:val="20"/>
              </w:rPr>
              <w:lastRenderedPageBreak/>
              <w:t>предпринимательства</w:t>
            </w:r>
          </w:p>
        </w:tc>
        <w:tc>
          <w:tcPr>
            <w:tcW w:w="258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lastRenderedPageBreak/>
              <w:t xml:space="preserve">Министерство экономического развития Кабардино-Балкарской Республики, Министерство финансов Кабардино-Балкарской Республики, местные администрации </w:t>
            </w:r>
            <w:r w:rsidRPr="00E05207">
              <w:rPr>
                <w:sz w:val="20"/>
                <w:szCs w:val="20"/>
              </w:rPr>
              <w:lastRenderedPageBreak/>
              <w:t>городских округов и муниципальных районов Кабардино-Балкарской Республики</w:t>
            </w:r>
          </w:p>
        </w:tc>
        <w:tc>
          <w:tcPr>
            <w:tcW w:w="85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lastRenderedPageBreak/>
              <w:t>2014 год</w:t>
            </w:r>
          </w:p>
        </w:tc>
        <w:tc>
          <w:tcPr>
            <w:tcW w:w="1104"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2020 год</w:t>
            </w:r>
          </w:p>
        </w:tc>
        <w:tc>
          <w:tcPr>
            <w:tcW w:w="2805"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 xml:space="preserve">Своевременная корректировка действующих нормативных правовых актов с учетом экономических, социальных и иных изменений в сфере малого и среднего предпринимательства, </w:t>
            </w:r>
            <w:r w:rsidRPr="00E05207">
              <w:rPr>
                <w:sz w:val="20"/>
                <w:szCs w:val="20"/>
              </w:rPr>
              <w:lastRenderedPageBreak/>
              <w:t>устранение избыточного контроля (надзора) за субъектами предпринимательской деятельности</w:t>
            </w:r>
          </w:p>
        </w:tc>
        <w:tc>
          <w:tcPr>
            <w:tcW w:w="3403" w:type="dxa"/>
            <w:tcBorders>
              <w:top w:val="single" w:sz="4" w:space="0" w:color="auto"/>
              <w:left w:val="single" w:sz="4" w:space="0" w:color="auto"/>
              <w:bottom w:val="single" w:sz="4" w:space="0" w:color="auto"/>
              <w:right w:val="single" w:sz="4" w:space="0" w:color="auto"/>
            </w:tcBorders>
          </w:tcPr>
          <w:p w:rsidR="00B8798B" w:rsidRPr="00462562" w:rsidRDefault="00B8798B" w:rsidP="009177A2">
            <w:pPr>
              <w:widowControl w:val="0"/>
              <w:autoSpaceDE w:val="0"/>
              <w:autoSpaceDN w:val="0"/>
              <w:adjustRightInd w:val="0"/>
              <w:jc w:val="both"/>
              <w:rPr>
                <w:sz w:val="20"/>
                <w:szCs w:val="20"/>
              </w:rPr>
            </w:pPr>
            <w:r w:rsidRPr="00462562">
              <w:rPr>
                <w:sz w:val="20"/>
                <w:szCs w:val="20"/>
              </w:rPr>
              <w:lastRenderedPageBreak/>
              <w:t xml:space="preserve">В 2017 году было разработано </w:t>
            </w:r>
            <w:r w:rsidRPr="00462562">
              <w:rPr>
                <w:sz w:val="20"/>
                <w:szCs w:val="20"/>
              </w:rPr>
              <w:br/>
              <w:t>11 нормативных правовых актов.</w:t>
            </w:r>
          </w:p>
          <w:p w:rsidR="00B8798B" w:rsidRPr="00462562" w:rsidRDefault="00B8798B" w:rsidP="009177A2">
            <w:pPr>
              <w:widowControl w:val="0"/>
              <w:autoSpaceDE w:val="0"/>
              <w:autoSpaceDN w:val="0"/>
              <w:adjustRightInd w:val="0"/>
              <w:jc w:val="both"/>
              <w:rPr>
                <w:sz w:val="20"/>
                <w:szCs w:val="20"/>
              </w:rPr>
            </w:pPr>
            <w:proofErr w:type="gramStart"/>
            <w:r w:rsidRPr="00462562">
              <w:rPr>
                <w:sz w:val="20"/>
                <w:szCs w:val="20"/>
              </w:rPr>
              <w:t xml:space="preserve">С 1 января 2017 года вступил в силу Закон КБР от 15 ноября 2016 года № 49-РЗ «Об установлении налоговой ставки в размере 0 процентов для индивидуальных предпринимателей </w:t>
            </w:r>
            <w:r w:rsidRPr="00462562">
              <w:rPr>
                <w:sz w:val="20"/>
                <w:szCs w:val="20"/>
              </w:rPr>
              <w:lastRenderedPageBreak/>
              <w:t>при применении упрощенной системы налогообложения и патентной системы налогообложения на территории Кабардино-Балкарской Республики», предоставляющий двухлетние «налоговые каникулы» для индивидуальных предпринимателей, применяющих упрощенную систему налогообложения или патентную систему налогообложения и осуществляющих предпринимательскую деятельность в</w:t>
            </w:r>
            <w:proofErr w:type="gramEnd"/>
            <w:r w:rsidRPr="00462562">
              <w:rPr>
                <w:sz w:val="20"/>
                <w:szCs w:val="20"/>
              </w:rPr>
              <w:t xml:space="preserve"> производственной, социальной и (или) научной </w:t>
            </w:r>
            <w:proofErr w:type="gramStart"/>
            <w:r w:rsidRPr="00462562">
              <w:rPr>
                <w:sz w:val="20"/>
                <w:szCs w:val="20"/>
              </w:rPr>
              <w:t>сферах</w:t>
            </w:r>
            <w:proofErr w:type="gramEnd"/>
            <w:r w:rsidRPr="00462562">
              <w:rPr>
                <w:sz w:val="20"/>
                <w:szCs w:val="20"/>
              </w:rPr>
              <w:t>, а также в сфере бытовых услуг. Также вступили в силу изменения в Закон КБР от 29 ноября 2012 года № 86-РЗ «О патентной системе налогообложения на территории Кабардино-Балкарской Республики» расширяющие перечень видов предпринимательской деятельности, в отношении которых применяется патентная система налогообложения.</w:t>
            </w:r>
          </w:p>
        </w:tc>
        <w:tc>
          <w:tcPr>
            <w:tcW w:w="1843"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r>
      <w:tr w:rsidR="00B8798B" w:rsidRPr="00E05207" w:rsidTr="001F42E1">
        <w:tc>
          <w:tcPr>
            <w:tcW w:w="737"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lastRenderedPageBreak/>
              <w:t>2.11</w:t>
            </w:r>
          </w:p>
        </w:tc>
        <w:tc>
          <w:tcPr>
            <w:tcW w:w="2098"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Организация предоставления услуг по принципу "одного окна" в целях создания, развития и поддержки малого и среднего предпринимательства</w:t>
            </w:r>
          </w:p>
        </w:tc>
        <w:tc>
          <w:tcPr>
            <w:tcW w:w="2581"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 xml:space="preserve">Министерство экономического развития Кабардино-Балкарской Республики, государственное бюджетное учреждение "Многофункциональный центр по предоставлению государственных и муниципальных услуг Кабардино-Балкарской </w:t>
            </w:r>
            <w:r w:rsidRPr="00E05207">
              <w:rPr>
                <w:sz w:val="20"/>
                <w:szCs w:val="20"/>
              </w:rPr>
              <w:lastRenderedPageBreak/>
              <w:t>Республики"</w:t>
            </w:r>
          </w:p>
        </w:tc>
        <w:tc>
          <w:tcPr>
            <w:tcW w:w="851"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lastRenderedPageBreak/>
              <w:t>2017</w:t>
            </w:r>
          </w:p>
        </w:tc>
        <w:tc>
          <w:tcPr>
            <w:tcW w:w="1104"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2020</w:t>
            </w:r>
          </w:p>
        </w:tc>
        <w:tc>
          <w:tcPr>
            <w:tcW w:w="2805"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 xml:space="preserve">Создание 7 окон многофункциональных центров по предоставлению государственных и муниципальных услуг для бизнеса на базе действующего филиала государственного бюджетного учреждения "Многофункциональный центр по предоставлению государственных и </w:t>
            </w:r>
            <w:r w:rsidRPr="00E05207">
              <w:rPr>
                <w:sz w:val="20"/>
                <w:szCs w:val="20"/>
              </w:rPr>
              <w:lastRenderedPageBreak/>
              <w:t>муниципальных услуг Кабардино-Балкарской Республики";</w:t>
            </w:r>
          </w:p>
        </w:tc>
        <w:tc>
          <w:tcPr>
            <w:tcW w:w="3403" w:type="dxa"/>
            <w:tcBorders>
              <w:top w:val="single" w:sz="4" w:space="0" w:color="auto"/>
              <w:left w:val="single" w:sz="4" w:space="0" w:color="auto"/>
              <w:right w:val="single" w:sz="4" w:space="0" w:color="auto"/>
            </w:tcBorders>
          </w:tcPr>
          <w:p w:rsidR="00B8798B" w:rsidRPr="00462562" w:rsidRDefault="00B8798B" w:rsidP="009177A2">
            <w:pPr>
              <w:widowControl w:val="0"/>
              <w:autoSpaceDE w:val="0"/>
              <w:autoSpaceDN w:val="0"/>
              <w:adjustRightInd w:val="0"/>
              <w:jc w:val="both"/>
              <w:rPr>
                <w:sz w:val="20"/>
                <w:szCs w:val="20"/>
              </w:rPr>
            </w:pPr>
            <w:r w:rsidRPr="00462562">
              <w:rPr>
                <w:sz w:val="20"/>
                <w:szCs w:val="20"/>
              </w:rPr>
              <w:lastRenderedPageBreak/>
              <w:t>ГБУ «Многофункциональный центр по предоставлению государственных и муниципальных услуг Кабардино-Балкарской Республики» (далее - МФЦ) предоставляются государственные, муниципальные и дополнительные (сопутствующие) услуги, в том числе субъектам малого и среднего предпринимательства и гражданам, планирующим начать предпринимательскую деятельность.</w:t>
            </w:r>
          </w:p>
          <w:p w:rsidR="00B8798B" w:rsidRPr="00462562" w:rsidRDefault="00B8798B" w:rsidP="009177A2">
            <w:pPr>
              <w:widowControl w:val="0"/>
              <w:autoSpaceDE w:val="0"/>
              <w:autoSpaceDN w:val="0"/>
              <w:adjustRightInd w:val="0"/>
              <w:jc w:val="both"/>
              <w:rPr>
                <w:sz w:val="20"/>
                <w:szCs w:val="20"/>
              </w:rPr>
            </w:pPr>
            <w:r w:rsidRPr="00462562">
              <w:rPr>
                <w:sz w:val="20"/>
                <w:szCs w:val="20"/>
              </w:rPr>
              <w:lastRenderedPageBreak/>
              <w:t xml:space="preserve">Во всех 12 филиалах МФЦ, расположенных в </w:t>
            </w:r>
            <w:proofErr w:type="spellStart"/>
            <w:r w:rsidRPr="00462562">
              <w:rPr>
                <w:sz w:val="20"/>
                <w:szCs w:val="20"/>
              </w:rPr>
              <w:t>г.о</w:t>
            </w:r>
            <w:proofErr w:type="spellEnd"/>
            <w:r w:rsidRPr="00462562">
              <w:rPr>
                <w:sz w:val="20"/>
                <w:szCs w:val="20"/>
              </w:rPr>
              <w:t xml:space="preserve">. Нальчик и в муниципальных образованиях республики функционируют отдельные </w:t>
            </w:r>
            <w:proofErr w:type="gramStart"/>
            <w:r w:rsidRPr="00462562">
              <w:rPr>
                <w:sz w:val="20"/>
                <w:szCs w:val="20"/>
              </w:rPr>
              <w:t>бизнес-окна</w:t>
            </w:r>
            <w:proofErr w:type="gramEnd"/>
            <w:r w:rsidRPr="00462562">
              <w:rPr>
                <w:sz w:val="20"/>
                <w:szCs w:val="20"/>
              </w:rPr>
              <w:t xml:space="preserve"> для обслуживания субъектов малого и среднего предпринимательства. </w:t>
            </w:r>
          </w:p>
          <w:p w:rsidR="00B8798B" w:rsidRPr="00462562" w:rsidRDefault="00B8798B" w:rsidP="009177A2">
            <w:pPr>
              <w:widowControl w:val="0"/>
              <w:autoSpaceDE w:val="0"/>
              <w:autoSpaceDN w:val="0"/>
              <w:adjustRightInd w:val="0"/>
              <w:jc w:val="both"/>
              <w:rPr>
                <w:sz w:val="20"/>
                <w:szCs w:val="20"/>
              </w:rPr>
            </w:pPr>
            <w:r w:rsidRPr="00462562">
              <w:rPr>
                <w:sz w:val="20"/>
                <w:szCs w:val="20"/>
              </w:rPr>
              <w:t xml:space="preserve">Субъекты малого и среднего предпринимательства могут получить в МФЦ более 200 видов услуг, в том числе услуги Корпорации МСП. Всего в 2017 году через </w:t>
            </w:r>
            <w:proofErr w:type="gramStart"/>
            <w:r w:rsidRPr="00462562">
              <w:rPr>
                <w:sz w:val="20"/>
                <w:szCs w:val="20"/>
              </w:rPr>
              <w:t>бизнес-окна</w:t>
            </w:r>
            <w:proofErr w:type="gramEnd"/>
            <w:r w:rsidRPr="00462562">
              <w:rPr>
                <w:sz w:val="20"/>
                <w:szCs w:val="20"/>
              </w:rPr>
              <w:t xml:space="preserve"> МФЦ оказано субъектам малого и среднего предпринимательства порядка 18599 услуг, в том числе 4045 услуг Корпорации МСП.</w:t>
            </w:r>
          </w:p>
          <w:p w:rsidR="00B8798B" w:rsidRPr="00462562" w:rsidRDefault="00B8798B" w:rsidP="009177A2">
            <w:pPr>
              <w:widowControl w:val="0"/>
              <w:autoSpaceDE w:val="0"/>
              <w:autoSpaceDN w:val="0"/>
              <w:adjustRightInd w:val="0"/>
              <w:jc w:val="both"/>
              <w:rPr>
                <w:sz w:val="20"/>
                <w:szCs w:val="20"/>
              </w:rPr>
            </w:pPr>
            <w:r w:rsidRPr="00462562">
              <w:rPr>
                <w:sz w:val="20"/>
                <w:szCs w:val="20"/>
              </w:rPr>
              <w:t>На территории Кабардино-Балкарской Республики открыт офис Государственного бюджетного учреждения «Многофункциональный центр по предоставлению государственных и муниципальных услуг Кабардино-Балкарской Республики» для бизнеса.</w:t>
            </w:r>
          </w:p>
          <w:p w:rsidR="00B8798B" w:rsidRPr="00462562" w:rsidRDefault="00B8798B" w:rsidP="009177A2">
            <w:pPr>
              <w:widowControl w:val="0"/>
              <w:autoSpaceDE w:val="0"/>
              <w:autoSpaceDN w:val="0"/>
              <w:adjustRightInd w:val="0"/>
              <w:jc w:val="both"/>
              <w:rPr>
                <w:sz w:val="20"/>
                <w:szCs w:val="20"/>
              </w:rPr>
            </w:pPr>
          </w:p>
        </w:tc>
        <w:tc>
          <w:tcPr>
            <w:tcW w:w="1843"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r>
      <w:tr w:rsidR="00B8798B" w:rsidRPr="00E05207" w:rsidTr="001F42E1">
        <w:tc>
          <w:tcPr>
            <w:tcW w:w="737"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lastRenderedPageBreak/>
              <w:t>4.</w:t>
            </w:r>
          </w:p>
        </w:tc>
        <w:tc>
          <w:tcPr>
            <w:tcW w:w="2098"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 xml:space="preserve">Подготовка управленческих кадров для организаций народного хозяйства Российской Федерации (в рамках реализации Президентской программы подготовки </w:t>
            </w:r>
            <w:r w:rsidRPr="00E05207">
              <w:rPr>
                <w:sz w:val="20"/>
                <w:szCs w:val="20"/>
              </w:rPr>
              <w:lastRenderedPageBreak/>
              <w:t>управленческих кадров)</w:t>
            </w:r>
          </w:p>
        </w:tc>
        <w:tc>
          <w:tcPr>
            <w:tcW w:w="2581"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lastRenderedPageBreak/>
              <w:t>Министерство экономического развития Кабардино-Балкарской Республики</w:t>
            </w:r>
          </w:p>
        </w:tc>
        <w:tc>
          <w:tcPr>
            <w:tcW w:w="851"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2014 год</w:t>
            </w:r>
          </w:p>
        </w:tc>
        <w:tc>
          <w:tcPr>
            <w:tcW w:w="1104"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2018 год</w:t>
            </w:r>
          </w:p>
        </w:tc>
        <w:tc>
          <w:tcPr>
            <w:tcW w:w="2805"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 xml:space="preserve">Заключенные договора об инвестициях, о поставках или совместном производстве, создание новых рабочих мест, реализованные проекты реконструкции или развития организаций - все это дает основание говорить, что Программа не только повышает уровень человеческого капитала в </w:t>
            </w:r>
            <w:r w:rsidRPr="00E05207">
              <w:rPr>
                <w:sz w:val="20"/>
                <w:szCs w:val="20"/>
              </w:rPr>
              <w:lastRenderedPageBreak/>
              <w:t>российских регионах, но и является инструментом экономического развития</w:t>
            </w:r>
          </w:p>
        </w:tc>
        <w:tc>
          <w:tcPr>
            <w:tcW w:w="3403"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D23D60">
              <w:rPr>
                <w:sz w:val="20"/>
                <w:szCs w:val="20"/>
              </w:rPr>
              <w:lastRenderedPageBreak/>
              <w:t xml:space="preserve">Кабардино-Балкарской конкурсной комиссией по подготовке управленческих кадров организован и проведен конкурсный отбор специалистов для обучения в 2016/17 учебном году. В Программу </w:t>
            </w:r>
            <w:proofErr w:type="gramStart"/>
            <w:r w:rsidRPr="00D23D60">
              <w:rPr>
                <w:sz w:val="20"/>
                <w:szCs w:val="20"/>
              </w:rPr>
              <w:t>рекомендованы</w:t>
            </w:r>
            <w:proofErr w:type="gramEnd"/>
            <w:r w:rsidRPr="00D23D60">
              <w:rPr>
                <w:sz w:val="20"/>
                <w:szCs w:val="20"/>
              </w:rPr>
              <w:t xml:space="preserve"> 7 из 9 обратившихся специалистов. По результатам отбора Федерального ресурсного центра в образовательные учреждения зачислены 6 специалистов. Из </w:t>
            </w:r>
            <w:r w:rsidRPr="00D23D60">
              <w:rPr>
                <w:sz w:val="20"/>
                <w:szCs w:val="20"/>
              </w:rPr>
              <w:lastRenderedPageBreak/>
              <w:t xml:space="preserve">зачисленных специалистов приступили к обучению 4 человека. </w:t>
            </w:r>
          </w:p>
        </w:tc>
        <w:tc>
          <w:tcPr>
            <w:tcW w:w="1843"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r>
      <w:tr w:rsidR="00B8798B" w:rsidRPr="00E05207" w:rsidTr="001F42E1">
        <w:tc>
          <w:tcPr>
            <w:tcW w:w="737"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lastRenderedPageBreak/>
              <w:t>5.</w:t>
            </w:r>
          </w:p>
        </w:tc>
        <w:tc>
          <w:tcPr>
            <w:tcW w:w="2098" w:type="dxa"/>
            <w:tcBorders>
              <w:top w:val="single" w:sz="4" w:space="0" w:color="auto"/>
              <w:left w:val="single" w:sz="4" w:space="0" w:color="auto"/>
              <w:bottom w:val="single" w:sz="4" w:space="0" w:color="auto"/>
              <w:right w:val="single" w:sz="4" w:space="0" w:color="auto"/>
            </w:tcBorders>
          </w:tcPr>
          <w:p w:rsidR="00B8798B" w:rsidRPr="00E05207" w:rsidRDefault="007F0A6E" w:rsidP="009177A2">
            <w:pPr>
              <w:autoSpaceDE w:val="0"/>
              <w:autoSpaceDN w:val="0"/>
              <w:adjustRightInd w:val="0"/>
              <w:jc w:val="center"/>
              <w:rPr>
                <w:sz w:val="20"/>
                <w:szCs w:val="20"/>
              </w:rPr>
            </w:pPr>
            <w:hyperlink r:id="rId26" w:history="1">
              <w:r w:rsidR="00B8798B" w:rsidRPr="00E05207">
                <w:rPr>
                  <w:color w:val="0000FF"/>
                  <w:sz w:val="20"/>
                  <w:szCs w:val="20"/>
                </w:rPr>
                <w:t>Подпрограмма</w:t>
              </w:r>
            </w:hyperlink>
            <w:r w:rsidR="00B8798B" w:rsidRPr="00E05207">
              <w:rPr>
                <w:sz w:val="20"/>
                <w:szCs w:val="20"/>
              </w:rPr>
              <w:t xml:space="preserve"> "Совершенствование системы государственного управления"</w:t>
            </w:r>
          </w:p>
        </w:tc>
        <w:tc>
          <w:tcPr>
            <w:tcW w:w="258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c>
          <w:tcPr>
            <w:tcW w:w="1104"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c>
          <w:tcPr>
            <w:tcW w:w="2805"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c>
          <w:tcPr>
            <w:tcW w:w="3403"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r>
      <w:tr w:rsidR="00B8798B" w:rsidRPr="00E05207" w:rsidTr="001F42E1">
        <w:tc>
          <w:tcPr>
            <w:tcW w:w="737"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5.1.</w:t>
            </w:r>
          </w:p>
        </w:tc>
        <w:tc>
          <w:tcPr>
            <w:tcW w:w="2098"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Совершенствование предоставления государственных и муниципальных услуг</w:t>
            </w:r>
          </w:p>
        </w:tc>
        <w:tc>
          <w:tcPr>
            <w:tcW w:w="258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Министерство экономического развития Кабардино-Балкарской Республики, ГБУ "Многофункциональный центр по предоставлению государственных и муниципальных услуг Кабардино-Балкарской Республики"</w:t>
            </w:r>
          </w:p>
        </w:tc>
        <w:tc>
          <w:tcPr>
            <w:tcW w:w="851" w:type="dxa"/>
            <w:tcBorders>
              <w:top w:val="single" w:sz="4" w:space="0" w:color="auto"/>
              <w:left w:val="single" w:sz="4" w:space="0" w:color="auto"/>
              <w:bottom w:val="single" w:sz="4" w:space="0" w:color="auto"/>
              <w:right w:val="single" w:sz="4" w:space="0" w:color="auto"/>
            </w:tcBorders>
            <w:vAlign w:val="center"/>
          </w:tcPr>
          <w:p w:rsidR="00B8798B" w:rsidRPr="00E05207" w:rsidRDefault="00B8798B" w:rsidP="009177A2">
            <w:pPr>
              <w:autoSpaceDE w:val="0"/>
              <w:autoSpaceDN w:val="0"/>
              <w:adjustRightInd w:val="0"/>
              <w:jc w:val="center"/>
              <w:rPr>
                <w:sz w:val="20"/>
                <w:szCs w:val="20"/>
              </w:rPr>
            </w:pPr>
            <w:r w:rsidRPr="00E05207">
              <w:rPr>
                <w:sz w:val="20"/>
                <w:szCs w:val="20"/>
              </w:rPr>
              <w:t>2016</w:t>
            </w:r>
          </w:p>
        </w:tc>
        <w:tc>
          <w:tcPr>
            <w:tcW w:w="1104" w:type="dxa"/>
            <w:tcBorders>
              <w:top w:val="single" w:sz="4" w:space="0" w:color="auto"/>
              <w:left w:val="single" w:sz="4" w:space="0" w:color="auto"/>
              <w:bottom w:val="single" w:sz="4" w:space="0" w:color="auto"/>
              <w:right w:val="single" w:sz="4" w:space="0" w:color="auto"/>
            </w:tcBorders>
            <w:vAlign w:val="center"/>
          </w:tcPr>
          <w:p w:rsidR="00B8798B" w:rsidRPr="00E05207" w:rsidRDefault="00B8798B" w:rsidP="009177A2">
            <w:pPr>
              <w:autoSpaceDE w:val="0"/>
              <w:autoSpaceDN w:val="0"/>
              <w:adjustRightInd w:val="0"/>
              <w:jc w:val="center"/>
              <w:rPr>
                <w:sz w:val="20"/>
                <w:szCs w:val="20"/>
              </w:rPr>
            </w:pPr>
            <w:r w:rsidRPr="00E05207">
              <w:rPr>
                <w:sz w:val="20"/>
                <w:szCs w:val="20"/>
              </w:rPr>
              <w:t>2020</w:t>
            </w:r>
          </w:p>
        </w:tc>
        <w:tc>
          <w:tcPr>
            <w:tcW w:w="2805"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Оптимизация предоставления государственных (муниципальных) услуг.</w:t>
            </w:r>
          </w:p>
          <w:p w:rsidR="00B8798B" w:rsidRPr="00E05207" w:rsidRDefault="00B8798B" w:rsidP="009177A2">
            <w:pPr>
              <w:autoSpaceDE w:val="0"/>
              <w:autoSpaceDN w:val="0"/>
              <w:adjustRightInd w:val="0"/>
              <w:rPr>
                <w:sz w:val="20"/>
                <w:szCs w:val="20"/>
              </w:rPr>
            </w:pPr>
            <w:r w:rsidRPr="00E05207">
              <w:rPr>
                <w:sz w:val="20"/>
                <w:szCs w:val="20"/>
              </w:rPr>
              <w:t>Повышение качества и доступности государственных и муниципальных услуг.</w:t>
            </w:r>
          </w:p>
          <w:p w:rsidR="00B8798B" w:rsidRPr="00E05207" w:rsidRDefault="00B8798B" w:rsidP="009177A2">
            <w:pPr>
              <w:autoSpaceDE w:val="0"/>
              <w:autoSpaceDN w:val="0"/>
              <w:adjustRightInd w:val="0"/>
              <w:rPr>
                <w:sz w:val="20"/>
                <w:szCs w:val="20"/>
              </w:rPr>
            </w:pPr>
            <w:r w:rsidRPr="00E05207">
              <w:rPr>
                <w:sz w:val="20"/>
                <w:szCs w:val="20"/>
              </w:rPr>
              <w:t>Уровень удовлетворенности граждан качеством и доступностью государственных и муниципальных услуг, предоставляемых на базе МФЦ, в 2020 году - не менее 90%</w:t>
            </w:r>
          </w:p>
        </w:tc>
        <w:tc>
          <w:tcPr>
            <w:tcW w:w="3403" w:type="dxa"/>
            <w:tcBorders>
              <w:top w:val="single" w:sz="4" w:space="0" w:color="auto"/>
              <w:left w:val="single" w:sz="4" w:space="0" w:color="auto"/>
              <w:bottom w:val="single" w:sz="4" w:space="0" w:color="auto"/>
              <w:right w:val="single" w:sz="4" w:space="0" w:color="auto"/>
            </w:tcBorders>
          </w:tcPr>
          <w:p w:rsidR="00B8798B" w:rsidRPr="00DC2420" w:rsidRDefault="00B8798B" w:rsidP="009177A2">
            <w:pPr>
              <w:autoSpaceDE w:val="0"/>
              <w:autoSpaceDN w:val="0"/>
              <w:adjustRightInd w:val="0"/>
              <w:rPr>
                <w:sz w:val="20"/>
                <w:szCs w:val="20"/>
              </w:rPr>
            </w:pPr>
            <w:r w:rsidRPr="00DC2420">
              <w:rPr>
                <w:sz w:val="20"/>
                <w:szCs w:val="20"/>
              </w:rPr>
              <w:t xml:space="preserve">В Кабардино-Балкарской Республике функционирует </w:t>
            </w:r>
            <w:r>
              <w:rPr>
                <w:sz w:val="20"/>
                <w:szCs w:val="20"/>
              </w:rPr>
              <w:br/>
              <w:t xml:space="preserve">12 </w:t>
            </w:r>
            <w:r w:rsidRPr="00DC2420">
              <w:rPr>
                <w:sz w:val="20"/>
                <w:szCs w:val="20"/>
              </w:rPr>
              <w:t xml:space="preserve">многофункциональных центров. </w:t>
            </w:r>
          </w:p>
          <w:p w:rsidR="00B8798B" w:rsidRDefault="00B8798B" w:rsidP="009177A2">
            <w:pPr>
              <w:autoSpaceDE w:val="0"/>
              <w:autoSpaceDN w:val="0"/>
              <w:adjustRightInd w:val="0"/>
              <w:rPr>
                <w:sz w:val="20"/>
                <w:szCs w:val="20"/>
              </w:rPr>
            </w:pPr>
            <w:r w:rsidRPr="00DC2420">
              <w:rPr>
                <w:sz w:val="20"/>
                <w:szCs w:val="20"/>
              </w:rPr>
              <w:t>В МФЦ предоставляется более 350 услуг.</w:t>
            </w:r>
          </w:p>
          <w:p w:rsidR="00B8798B" w:rsidRPr="00DC2420" w:rsidRDefault="00B8798B" w:rsidP="009177A2">
            <w:pPr>
              <w:autoSpaceDE w:val="0"/>
              <w:autoSpaceDN w:val="0"/>
              <w:adjustRightInd w:val="0"/>
              <w:rPr>
                <w:sz w:val="20"/>
                <w:szCs w:val="20"/>
              </w:rPr>
            </w:pPr>
            <w:r w:rsidRPr="00DC2420">
              <w:rPr>
                <w:sz w:val="20"/>
                <w:szCs w:val="20"/>
              </w:rPr>
              <w:t>За 2017 год сотрудниками МФЦ было оказано более 610 000 услуг</w:t>
            </w:r>
            <w:r>
              <w:rPr>
                <w:sz w:val="20"/>
                <w:szCs w:val="20"/>
              </w:rPr>
              <w:t xml:space="preserve">, при плановом значении данного показателя 456693 утвержденного государственным заданием </w:t>
            </w:r>
            <w:r>
              <w:rPr>
                <w:sz w:val="20"/>
                <w:szCs w:val="20"/>
              </w:rPr>
              <w:br/>
              <w:t>на 2017 год и на плановый период 2018 и 2019 годов.</w:t>
            </w:r>
          </w:p>
          <w:p w:rsidR="00B8798B" w:rsidRDefault="00B8798B" w:rsidP="009177A2">
            <w:pPr>
              <w:autoSpaceDE w:val="0"/>
              <w:autoSpaceDN w:val="0"/>
              <w:adjustRightInd w:val="0"/>
              <w:rPr>
                <w:sz w:val="20"/>
                <w:szCs w:val="20"/>
              </w:rPr>
            </w:pPr>
            <w:r>
              <w:rPr>
                <w:sz w:val="20"/>
                <w:szCs w:val="20"/>
              </w:rPr>
              <w:t xml:space="preserve">В рамках повышения качества </w:t>
            </w:r>
            <w:r w:rsidRPr="00E05207">
              <w:rPr>
                <w:sz w:val="20"/>
                <w:szCs w:val="20"/>
              </w:rPr>
              <w:t>и доступности госуда</w:t>
            </w:r>
            <w:r>
              <w:rPr>
                <w:sz w:val="20"/>
                <w:szCs w:val="20"/>
              </w:rPr>
              <w:t xml:space="preserve">рственных и муниципальных услуг проведена актуализация административных регламентов предоставления государственных и муниципальных услуг, а также разработаны технологические схемы предоставления государственных и муниципальных услуг по принципу «одного окна». </w:t>
            </w:r>
          </w:p>
          <w:p w:rsidR="00B8798B" w:rsidRPr="00FB6615" w:rsidRDefault="00B8798B" w:rsidP="009177A2">
            <w:pPr>
              <w:autoSpaceDE w:val="0"/>
              <w:autoSpaceDN w:val="0"/>
              <w:adjustRightInd w:val="0"/>
              <w:rPr>
                <w:sz w:val="20"/>
                <w:szCs w:val="20"/>
              </w:rPr>
            </w:pPr>
            <w:r>
              <w:rPr>
                <w:sz w:val="20"/>
                <w:szCs w:val="20"/>
              </w:rPr>
              <w:t xml:space="preserve">В </w:t>
            </w:r>
            <w:r w:rsidRPr="00FB6615">
              <w:rPr>
                <w:sz w:val="20"/>
                <w:szCs w:val="20"/>
              </w:rPr>
              <w:t xml:space="preserve">Кабардино-Балкарской Республике проводится мониторинг качества </w:t>
            </w:r>
            <w:r>
              <w:rPr>
                <w:sz w:val="20"/>
                <w:szCs w:val="20"/>
              </w:rPr>
              <w:t xml:space="preserve">предоставления государственных и </w:t>
            </w:r>
            <w:r w:rsidRPr="00FB6615">
              <w:rPr>
                <w:sz w:val="20"/>
                <w:szCs w:val="20"/>
              </w:rPr>
              <w:t xml:space="preserve">муниципальных услуг, в том числе через </w:t>
            </w:r>
            <w:r>
              <w:rPr>
                <w:sz w:val="20"/>
                <w:szCs w:val="20"/>
              </w:rPr>
              <w:t>МФЦ.</w:t>
            </w:r>
          </w:p>
          <w:p w:rsidR="00B8798B" w:rsidRPr="00E05207" w:rsidRDefault="00B8798B" w:rsidP="009177A2">
            <w:pPr>
              <w:widowControl w:val="0"/>
              <w:autoSpaceDE w:val="0"/>
              <w:autoSpaceDN w:val="0"/>
              <w:contextualSpacing/>
              <w:rPr>
                <w:sz w:val="20"/>
                <w:szCs w:val="20"/>
              </w:rPr>
            </w:pPr>
            <w:r w:rsidRPr="00FB6615">
              <w:rPr>
                <w:sz w:val="20"/>
                <w:szCs w:val="20"/>
              </w:rPr>
              <w:lastRenderedPageBreak/>
              <w:t>По результатам мониторинга уровень удовлетворенности граждан качеством предоставления государственных и муниципальных услуг за   2017 год составил 96,2 %, при плановом значении данного показателя к концу 2018 года</w:t>
            </w:r>
            <w:r>
              <w:rPr>
                <w:sz w:val="20"/>
                <w:szCs w:val="20"/>
              </w:rPr>
              <w:t xml:space="preserve"> – ни менее 90 %.</w:t>
            </w:r>
          </w:p>
        </w:tc>
        <w:tc>
          <w:tcPr>
            <w:tcW w:w="1843"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r>
      <w:tr w:rsidR="00B8798B" w:rsidRPr="00E05207" w:rsidTr="001F42E1">
        <w:tc>
          <w:tcPr>
            <w:tcW w:w="737"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lastRenderedPageBreak/>
              <w:t>5.1.1.</w:t>
            </w:r>
          </w:p>
        </w:tc>
        <w:tc>
          <w:tcPr>
            <w:tcW w:w="2098"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Создание МФЦ в городских округах и муниципальных районах</w:t>
            </w:r>
          </w:p>
        </w:tc>
        <w:tc>
          <w:tcPr>
            <w:tcW w:w="258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Министерство экономического развития Кабардино-Балкарской Республики, ГБУ "Многофункциональный центр по предоставлению государственных и муниципальных услуг Кабардино-Балкарской Республики"</w:t>
            </w:r>
          </w:p>
        </w:tc>
        <w:tc>
          <w:tcPr>
            <w:tcW w:w="851" w:type="dxa"/>
            <w:tcBorders>
              <w:top w:val="single" w:sz="4" w:space="0" w:color="auto"/>
              <w:left w:val="single" w:sz="4" w:space="0" w:color="auto"/>
              <w:bottom w:val="single" w:sz="4" w:space="0" w:color="auto"/>
              <w:right w:val="single" w:sz="4" w:space="0" w:color="auto"/>
            </w:tcBorders>
            <w:vAlign w:val="center"/>
          </w:tcPr>
          <w:p w:rsidR="00B8798B" w:rsidRPr="00E05207" w:rsidRDefault="00B8798B" w:rsidP="009177A2">
            <w:pPr>
              <w:autoSpaceDE w:val="0"/>
              <w:autoSpaceDN w:val="0"/>
              <w:adjustRightInd w:val="0"/>
              <w:jc w:val="center"/>
              <w:rPr>
                <w:sz w:val="20"/>
                <w:szCs w:val="20"/>
              </w:rPr>
            </w:pPr>
            <w:r w:rsidRPr="00E05207">
              <w:rPr>
                <w:sz w:val="20"/>
                <w:szCs w:val="20"/>
              </w:rPr>
              <w:t>2016</w:t>
            </w:r>
          </w:p>
        </w:tc>
        <w:tc>
          <w:tcPr>
            <w:tcW w:w="1104" w:type="dxa"/>
            <w:tcBorders>
              <w:top w:val="single" w:sz="4" w:space="0" w:color="auto"/>
              <w:left w:val="single" w:sz="4" w:space="0" w:color="auto"/>
              <w:bottom w:val="single" w:sz="4" w:space="0" w:color="auto"/>
              <w:right w:val="single" w:sz="4" w:space="0" w:color="auto"/>
            </w:tcBorders>
            <w:vAlign w:val="center"/>
          </w:tcPr>
          <w:p w:rsidR="00B8798B" w:rsidRPr="00E05207" w:rsidRDefault="00B8798B" w:rsidP="009177A2">
            <w:pPr>
              <w:autoSpaceDE w:val="0"/>
              <w:autoSpaceDN w:val="0"/>
              <w:adjustRightInd w:val="0"/>
              <w:jc w:val="center"/>
              <w:rPr>
                <w:sz w:val="20"/>
                <w:szCs w:val="20"/>
              </w:rPr>
            </w:pPr>
            <w:r w:rsidRPr="00E05207">
              <w:rPr>
                <w:sz w:val="20"/>
                <w:szCs w:val="20"/>
              </w:rPr>
              <w:t>2020</w:t>
            </w:r>
          </w:p>
        </w:tc>
        <w:tc>
          <w:tcPr>
            <w:tcW w:w="2805"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Оптимизация предоставления государственных (муниципальных) услуг.</w:t>
            </w:r>
          </w:p>
          <w:p w:rsidR="00B8798B" w:rsidRPr="00E05207" w:rsidRDefault="00B8798B" w:rsidP="009177A2">
            <w:pPr>
              <w:autoSpaceDE w:val="0"/>
              <w:autoSpaceDN w:val="0"/>
              <w:adjustRightInd w:val="0"/>
              <w:rPr>
                <w:sz w:val="20"/>
                <w:szCs w:val="20"/>
              </w:rPr>
            </w:pPr>
            <w:r w:rsidRPr="00E05207">
              <w:rPr>
                <w:sz w:val="20"/>
                <w:szCs w:val="20"/>
              </w:rPr>
              <w:t>Повышение качества и доступности государственных и муниципальных услуг.</w:t>
            </w:r>
          </w:p>
          <w:p w:rsidR="00B8798B" w:rsidRPr="00E05207" w:rsidRDefault="00B8798B" w:rsidP="009177A2">
            <w:pPr>
              <w:autoSpaceDE w:val="0"/>
              <w:autoSpaceDN w:val="0"/>
              <w:adjustRightInd w:val="0"/>
              <w:rPr>
                <w:sz w:val="20"/>
                <w:szCs w:val="20"/>
              </w:rPr>
            </w:pPr>
            <w:r w:rsidRPr="00E05207">
              <w:rPr>
                <w:sz w:val="20"/>
                <w:szCs w:val="20"/>
              </w:rPr>
              <w:t>Уровень удовлетворенности граждан качеством и доступностью государственных и муниципальных услуг, предоставляемых на базе МФЦ, в 2020 году - не менее 90%</w:t>
            </w:r>
          </w:p>
        </w:tc>
        <w:tc>
          <w:tcPr>
            <w:tcW w:w="3403" w:type="dxa"/>
            <w:tcBorders>
              <w:top w:val="single" w:sz="4" w:space="0" w:color="auto"/>
              <w:left w:val="single" w:sz="4" w:space="0" w:color="auto"/>
              <w:bottom w:val="single" w:sz="4" w:space="0" w:color="auto"/>
              <w:right w:val="single" w:sz="4" w:space="0" w:color="auto"/>
            </w:tcBorders>
          </w:tcPr>
          <w:p w:rsidR="00B8798B" w:rsidRDefault="00B8798B" w:rsidP="009177A2">
            <w:pPr>
              <w:widowControl w:val="0"/>
              <w:autoSpaceDE w:val="0"/>
              <w:autoSpaceDN w:val="0"/>
              <w:adjustRightInd w:val="0"/>
              <w:rPr>
                <w:rFonts w:eastAsia="Calibri"/>
                <w:spacing w:val="-9"/>
                <w:sz w:val="20"/>
                <w:szCs w:val="20"/>
              </w:rPr>
            </w:pPr>
            <w:r>
              <w:rPr>
                <w:sz w:val="20"/>
                <w:szCs w:val="20"/>
              </w:rPr>
              <w:t xml:space="preserve">В Кабардино-Балкарской республике функционирует </w:t>
            </w:r>
            <w:r>
              <w:rPr>
                <w:sz w:val="20"/>
                <w:szCs w:val="20"/>
              </w:rPr>
              <w:br/>
              <w:t xml:space="preserve">12 </w:t>
            </w:r>
            <w:r w:rsidRPr="00FB6615">
              <w:rPr>
                <w:sz w:val="20"/>
                <w:szCs w:val="20"/>
              </w:rPr>
              <w:t xml:space="preserve">МФЦ на 399 окон, в том числе 146 окон удаленных рабочих мест, </w:t>
            </w:r>
            <w:r>
              <w:rPr>
                <w:sz w:val="20"/>
                <w:szCs w:val="20"/>
              </w:rPr>
              <w:t xml:space="preserve">что </w:t>
            </w:r>
            <w:r w:rsidRPr="00FB6615">
              <w:rPr>
                <w:sz w:val="20"/>
                <w:szCs w:val="20"/>
              </w:rPr>
              <w:t xml:space="preserve">позволило достичь 100-процентного значения показателя </w:t>
            </w:r>
            <w:r w:rsidRPr="00FB6615">
              <w:rPr>
                <w:rFonts w:eastAsia="Calibri"/>
                <w:sz w:val="20"/>
                <w:szCs w:val="20"/>
              </w:rPr>
              <w:t xml:space="preserve">«доля граждан, имеющих доступ к получению </w:t>
            </w:r>
            <w:r w:rsidRPr="00FB6615">
              <w:rPr>
                <w:rFonts w:eastAsia="Calibri"/>
                <w:spacing w:val="-9"/>
                <w:sz w:val="20"/>
                <w:szCs w:val="20"/>
              </w:rPr>
              <w:t>государственных и муниципальных услуг по принципу «одного окна</w:t>
            </w:r>
            <w:r>
              <w:rPr>
                <w:rFonts w:eastAsia="Calibri"/>
                <w:spacing w:val="-9"/>
                <w:sz w:val="20"/>
                <w:szCs w:val="20"/>
              </w:rPr>
              <w:t>».</w:t>
            </w:r>
          </w:p>
          <w:p w:rsidR="00B8798B" w:rsidRDefault="00B8798B" w:rsidP="009177A2">
            <w:pPr>
              <w:widowControl w:val="0"/>
              <w:autoSpaceDE w:val="0"/>
              <w:autoSpaceDN w:val="0"/>
              <w:adjustRightInd w:val="0"/>
              <w:rPr>
                <w:sz w:val="20"/>
                <w:szCs w:val="20"/>
              </w:rPr>
            </w:pPr>
            <w:r>
              <w:rPr>
                <w:rFonts w:eastAsia="Calibri"/>
                <w:spacing w:val="-9"/>
                <w:sz w:val="20"/>
                <w:szCs w:val="20"/>
              </w:rPr>
              <w:t>В 2017 году в</w:t>
            </w:r>
            <w:r w:rsidRPr="00462562">
              <w:rPr>
                <w:sz w:val="20"/>
                <w:szCs w:val="20"/>
              </w:rPr>
              <w:t>о всех 12 филиалах МФЦ</w:t>
            </w:r>
            <w:r>
              <w:rPr>
                <w:sz w:val="20"/>
                <w:szCs w:val="20"/>
              </w:rPr>
              <w:t xml:space="preserve"> созданы и</w:t>
            </w:r>
            <w:r w:rsidRPr="00462562">
              <w:rPr>
                <w:sz w:val="20"/>
                <w:szCs w:val="20"/>
              </w:rPr>
              <w:t xml:space="preserve"> функционируют отдельные </w:t>
            </w:r>
            <w:proofErr w:type="gramStart"/>
            <w:r w:rsidRPr="00462562">
              <w:rPr>
                <w:sz w:val="20"/>
                <w:szCs w:val="20"/>
              </w:rPr>
              <w:t>бизнес-окна</w:t>
            </w:r>
            <w:proofErr w:type="gramEnd"/>
            <w:r w:rsidRPr="00462562">
              <w:rPr>
                <w:sz w:val="20"/>
                <w:szCs w:val="20"/>
              </w:rPr>
              <w:t xml:space="preserve"> для обслуживания субъектов малого</w:t>
            </w:r>
            <w:r>
              <w:rPr>
                <w:sz w:val="20"/>
                <w:szCs w:val="20"/>
              </w:rPr>
              <w:t xml:space="preserve"> и среднего предпринимательства, а также </w:t>
            </w:r>
            <w:r w:rsidRPr="005560E8">
              <w:rPr>
                <w:sz w:val="20"/>
                <w:szCs w:val="20"/>
              </w:rPr>
              <w:t xml:space="preserve">открыт офис </w:t>
            </w:r>
            <w:r>
              <w:rPr>
                <w:sz w:val="20"/>
                <w:szCs w:val="20"/>
              </w:rPr>
              <w:t>г</w:t>
            </w:r>
            <w:r w:rsidRPr="005560E8">
              <w:rPr>
                <w:sz w:val="20"/>
                <w:szCs w:val="20"/>
              </w:rPr>
              <w:t>осударственного бюджетного учреждения «Многофункциональный центр по предоставлению государственных и муниципальных услуг Кабардино-Балкарской Республики» для бизнеса</w:t>
            </w:r>
            <w:r>
              <w:rPr>
                <w:sz w:val="20"/>
                <w:szCs w:val="20"/>
              </w:rPr>
              <w:t>.</w:t>
            </w:r>
            <w:r w:rsidRPr="00462562">
              <w:rPr>
                <w:sz w:val="20"/>
                <w:szCs w:val="20"/>
              </w:rPr>
              <w:t xml:space="preserve"> </w:t>
            </w:r>
          </w:p>
          <w:p w:rsidR="00B8798B" w:rsidRDefault="00B8798B" w:rsidP="009177A2">
            <w:pPr>
              <w:autoSpaceDE w:val="0"/>
              <w:autoSpaceDN w:val="0"/>
              <w:adjustRightInd w:val="0"/>
              <w:contextualSpacing/>
              <w:jc w:val="both"/>
              <w:rPr>
                <w:sz w:val="20"/>
                <w:szCs w:val="20"/>
              </w:rPr>
            </w:pPr>
            <w:r w:rsidRPr="005560E8">
              <w:rPr>
                <w:sz w:val="20"/>
                <w:szCs w:val="20"/>
              </w:rPr>
              <w:t>Постановлением Правительства Кабардино-Балкарской Республики от 29 декабря 2017 года № 243-ПП принято решение о создании на территории Кабардино-Балкарской Республики центров оказания услуг для бизнеса.</w:t>
            </w:r>
          </w:p>
          <w:p w:rsidR="00B8798B" w:rsidRPr="00E05207" w:rsidRDefault="00B8798B" w:rsidP="009177A2">
            <w:pPr>
              <w:autoSpaceDE w:val="0"/>
              <w:autoSpaceDN w:val="0"/>
              <w:adjustRightInd w:val="0"/>
              <w:contextualSpacing/>
              <w:jc w:val="both"/>
              <w:rPr>
                <w:sz w:val="20"/>
                <w:szCs w:val="20"/>
              </w:rPr>
            </w:pPr>
            <w:r w:rsidRPr="005560E8">
              <w:rPr>
                <w:sz w:val="20"/>
                <w:szCs w:val="20"/>
              </w:rPr>
              <w:t xml:space="preserve">В рамках данного постановления </w:t>
            </w:r>
            <w:r w:rsidRPr="005560E8">
              <w:rPr>
                <w:sz w:val="20"/>
                <w:szCs w:val="20"/>
              </w:rPr>
              <w:lastRenderedPageBreak/>
              <w:t>заключено соглашение с Кабардино-Балкарским региональным филиалом АО «Российский сельскохозяйственный банк» и создан центр оказания услуг для бизнеса</w:t>
            </w:r>
            <w:r>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r>
      <w:tr w:rsidR="00B8798B" w:rsidRPr="00E05207" w:rsidTr="001F42E1">
        <w:tc>
          <w:tcPr>
            <w:tcW w:w="737"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lastRenderedPageBreak/>
              <w:t>5.1.2.</w:t>
            </w:r>
          </w:p>
        </w:tc>
        <w:tc>
          <w:tcPr>
            <w:tcW w:w="2098"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Содержание МФЦ, удаленных рабочих мест предоставления государственных и муниципальных услуг</w:t>
            </w:r>
          </w:p>
        </w:tc>
        <w:tc>
          <w:tcPr>
            <w:tcW w:w="2581"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Министерство экономического развития Кабардино-Балкарской Республики, ГБУ "Многофункциональный центр по предоставлению государственных и муниципальных услуг Кабардино-Балкарской Республики"</w:t>
            </w:r>
          </w:p>
        </w:tc>
        <w:tc>
          <w:tcPr>
            <w:tcW w:w="851" w:type="dxa"/>
            <w:tcBorders>
              <w:top w:val="single" w:sz="4" w:space="0" w:color="auto"/>
              <w:left w:val="single" w:sz="4" w:space="0" w:color="auto"/>
              <w:right w:val="single" w:sz="4" w:space="0" w:color="auto"/>
            </w:tcBorders>
            <w:vAlign w:val="center"/>
          </w:tcPr>
          <w:p w:rsidR="00B8798B" w:rsidRPr="00E05207" w:rsidRDefault="00B8798B" w:rsidP="009177A2">
            <w:pPr>
              <w:autoSpaceDE w:val="0"/>
              <w:autoSpaceDN w:val="0"/>
              <w:adjustRightInd w:val="0"/>
              <w:jc w:val="center"/>
              <w:rPr>
                <w:sz w:val="20"/>
                <w:szCs w:val="20"/>
              </w:rPr>
            </w:pPr>
            <w:r w:rsidRPr="00E05207">
              <w:rPr>
                <w:sz w:val="20"/>
                <w:szCs w:val="20"/>
              </w:rPr>
              <w:t>2016</w:t>
            </w:r>
          </w:p>
        </w:tc>
        <w:tc>
          <w:tcPr>
            <w:tcW w:w="1104" w:type="dxa"/>
            <w:tcBorders>
              <w:top w:val="single" w:sz="4" w:space="0" w:color="auto"/>
              <w:left w:val="single" w:sz="4" w:space="0" w:color="auto"/>
              <w:right w:val="single" w:sz="4" w:space="0" w:color="auto"/>
            </w:tcBorders>
            <w:vAlign w:val="center"/>
          </w:tcPr>
          <w:p w:rsidR="00B8798B" w:rsidRPr="00E05207" w:rsidRDefault="00B8798B" w:rsidP="009177A2">
            <w:pPr>
              <w:autoSpaceDE w:val="0"/>
              <w:autoSpaceDN w:val="0"/>
              <w:adjustRightInd w:val="0"/>
              <w:jc w:val="center"/>
              <w:rPr>
                <w:sz w:val="20"/>
                <w:szCs w:val="20"/>
              </w:rPr>
            </w:pPr>
            <w:r w:rsidRPr="00E05207">
              <w:rPr>
                <w:sz w:val="20"/>
                <w:szCs w:val="20"/>
              </w:rPr>
              <w:t>2020</w:t>
            </w:r>
          </w:p>
        </w:tc>
        <w:tc>
          <w:tcPr>
            <w:tcW w:w="2805"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Оптимизация предоставления государственных (муниципальных) услуг.</w:t>
            </w:r>
          </w:p>
          <w:p w:rsidR="00B8798B" w:rsidRPr="00E05207" w:rsidRDefault="00B8798B" w:rsidP="009177A2">
            <w:pPr>
              <w:autoSpaceDE w:val="0"/>
              <w:autoSpaceDN w:val="0"/>
              <w:adjustRightInd w:val="0"/>
              <w:rPr>
                <w:sz w:val="20"/>
                <w:szCs w:val="20"/>
              </w:rPr>
            </w:pPr>
            <w:r w:rsidRPr="00E05207">
              <w:rPr>
                <w:sz w:val="20"/>
                <w:szCs w:val="20"/>
              </w:rPr>
              <w:t>Повышение качества и доступности государственных и муниципальных услуг.</w:t>
            </w:r>
          </w:p>
          <w:p w:rsidR="00B8798B" w:rsidRPr="00E05207" w:rsidRDefault="00B8798B" w:rsidP="009177A2">
            <w:pPr>
              <w:autoSpaceDE w:val="0"/>
              <w:autoSpaceDN w:val="0"/>
              <w:adjustRightInd w:val="0"/>
              <w:rPr>
                <w:sz w:val="20"/>
                <w:szCs w:val="20"/>
              </w:rPr>
            </w:pPr>
            <w:r w:rsidRPr="00E05207">
              <w:rPr>
                <w:sz w:val="20"/>
                <w:szCs w:val="20"/>
              </w:rPr>
              <w:t>Уровень удовлетворенности граждан качеством и доступностью государственных и муниципальных услуг, предоставляемых на базе МФЦ, в 2020 году - не менее 90%</w:t>
            </w:r>
          </w:p>
        </w:tc>
        <w:tc>
          <w:tcPr>
            <w:tcW w:w="3403" w:type="dxa"/>
            <w:tcBorders>
              <w:top w:val="single" w:sz="4" w:space="0" w:color="auto"/>
              <w:left w:val="single" w:sz="4" w:space="0" w:color="auto"/>
              <w:right w:val="single" w:sz="4" w:space="0" w:color="auto"/>
            </w:tcBorders>
          </w:tcPr>
          <w:p w:rsidR="00B8798B" w:rsidRDefault="00B8798B" w:rsidP="009177A2">
            <w:pPr>
              <w:autoSpaceDE w:val="0"/>
              <w:autoSpaceDN w:val="0"/>
              <w:adjustRightInd w:val="0"/>
              <w:rPr>
                <w:sz w:val="20"/>
                <w:szCs w:val="20"/>
              </w:rPr>
            </w:pPr>
            <w:r>
              <w:rPr>
                <w:sz w:val="20"/>
                <w:szCs w:val="20"/>
              </w:rPr>
              <w:t>Содержание МФЦ осуществляется за счет средств республиканского бюджета.</w:t>
            </w:r>
          </w:p>
          <w:p w:rsidR="00B8798B" w:rsidRDefault="00B8798B" w:rsidP="009177A2">
            <w:pPr>
              <w:autoSpaceDE w:val="0"/>
              <w:autoSpaceDN w:val="0"/>
              <w:adjustRightInd w:val="0"/>
              <w:rPr>
                <w:sz w:val="20"/>
                <w:szCs w:val="20"/>
              </w:rPr>
            </w:pPr>
            <w:r>
              <w:rPr>
                <w:sz w:val="20"/>
                <w:szCs w:val="20"/>
              </w:rPr>
              <w:t xml:space="preserve">На 2017 год было выделено 239228,8 </w:t>
            </w:r>
            <w:proofErr w:type="spellStart"/>
            <w:r>
              <w:rPr>
                <w:sz w:val="20"/>
                <w:szCs w:val="20"/>
              </w:rPr>
              <w:t>тыс</w:t>
            </w:r>
            <w:proofErr w:type="gramStart"/>
            <w:r>
              <w:rPr>
                <w:sz w:val="20"/>
                <w:szCs w:val="20"/>
              </w:rPr>
              <w:t>.р</w:t>
            </w:r>
            <w:proofErr w:type="gramEnd"/>
            <w:r>
              <w:rPr>
                <w:sz w:val="20"/>
                <w:szCs w:val="20"/>
              </w:rPr>
              <w:t>ублей</w:t>
            </w:r>
            <w:proofErr w:type="spellEnd"/>
            <w:r>
              <w:rPr>
                <w:sz w:val="20"/>
                <w:szCs w:val="20"/>
              </w:rPr>
              <w:t>.</w:t>
            </w:r>
          </w:p>
          <w:p w:rsidR="00B8798B" w:rsidRPr="00E05207" w:rsidRDefault="00B8798B" w:rsidP="009177A2">
            <w:pPr>
              <w:autoSpaceDE w:val="0"/>
              <w:autoSpaceDN w:val="0"/>
              <w:adjustRightInd w:val="0"/>
              <w:rPr>
                <w:sz w:val="20"/>
                <w:szCs w:val="20"/>
              </w:rPr>
            </w:pPr>
            <w:r>
              <w:rPr>
                <w:sz w:val="20"/>
                <w:szCs w:val="20"/>
              </w:rPr>
              <w:t xml:space="preserve">На реализацию проекта МФЦ для бизнеса на 2017 год составляет 8397,70506 </w:t>
            </w:r>
            <w:proofErr w:type="spellStart"/>
            <w:r>
              <w:rPr>
                <w:sz w:val="20"/>
                <w:szCs w:val="20"/>
              </w:rPr>
              <w:t>тыс</w:t>
            </w:r>
            <w:proofErr w:type="gramStart"/>
            <w:r>
              <w:rPr>
                <w:sz w:val="20"/>
                <w:szCs w:val="20"/>
              </w:rPr>
              <w:t>.р</w:t>
            </w:r>
            <w:proofErr w:type="gramEnd"/>
            <w:r>
              <w:rPr>
                <w:sz w:val="20"/>
                <w:szCs w:val="20"/>
              </w:rPr>
              <w:t>ублей</w:t>
            </w:r>
            <w:proofErr w:type="spellEnd"/>
            <w:r>
              <w:rPr>
                <w:sz w:val="20"/>
                <w:szCs w:val="20"/>
              </w:rPr>
              <w:t xml:space="preserve"> в том числе из федерального бюджета 7725,88865 </w:t>
            </w:r>
            <w:proofErr w:type="spellStart"/>
            <w:r>
              <w:rPr>
                <w:sz w:val="20"/>
                <w:szCs w:val="20"/>
              </w:rPr>
              <w:t>тыс.рублей</w:t>
            </w:r>
            <w:proofErr w:type="spellEnd"/>
            <w:r>
              <w:rPr>
                <w:sz w:val="20"/>
                <w:szCs w:val="20"/>
              </w:rPr>
              <w:t xml:space="preserve"> из республиканского бюджета КБР 671,81641 </w:t>
            </w:r>
            <w:proofErr w:type="spellStart"/>
            <w:r>
              <w:rPr>
                <w:sz w:val="20"/>
                <w:szCs w:val="20"/>
              </w:rPr>
              <w:t>тыс.рублей</w:t>
            </w:r>
            <w:proofErr w:type="spellEnd"/>
            <w:r>
              <w:rPr>
                <w:sz w:val="20"/>
                <w:szCs w:val="20"/>
              </w:rPr>
              <w:t>.</w:t>
            </w:r>
          </w:p>
        </w:tc>
        <w:tc>
          <w:tcPr>
            <w:tcW w:w="1843"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r>
      <w:tr w:rsidR="00B8798B" w:rsidRPr="00E05207" w:rsidTr="001F42E1">
        <w:tc>
          <w:tcPr>
            <w:tcW w:w="737"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5.2.</w:t>
            </w:r>
          </w:p>
        </w:tc>
        <w:tc>
          <w:tcPr>
            <w:tcW w:w="2098"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 xml:space="preserve">Создание государственного бюджетного учреждения </w:t>
            </w:r>
            <w:r>
              <w:rPr>
                <w:sz w:val="20"/>
                <w:szCs w:val="20"/>
              </w:rPr>
              <w:t>«</w:t>
            </w:r>
            <w:r w:rsidRPr="00E05207">
              <w:rPr>
                <w:sz w:val="20"/>
                <w:szCs w:val="20"/>
              </w:rPr>
              <w:t>Государственная кадастровая оценка Кабардино-Балкарской Республики</w:t>
            </w:r>
            <w:r>
              <w:rPr>
                <w:sz w:val="20"/>
                <w:szCs w:val="20"/>
              </w:rPr>
              <w:t>»</w:t>
            </w:r>
          </w:p>
        </w:tc>
        <w:tc>
          <w:tcPr>
            <w:tcW w:w="2581"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Министерство экономического развития Кабардино-Балкарской Республики</w:t>
            </w:r>
          </w:p>
        </w:tc>
        <w:tc>
          <w:tcPr>
            <w:tcW w:w="851"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2017</w:t>
            </w:r>
          </w:p>
        </w:tc>
        <w:tc>
          <w:tcPr>
            <w:tcW w:w="1104"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2020</w:t>
            </w:r>
          </w:p>
        </w:tc>
        <w:tc>
          <w:tcPr>
            <w:tcW w:w="2805"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 xml:space="preserve">Проведение государственной кадастровой оценки в Кабардино-Балкарской Республике в соответствии с Федеральным </w:t>
            </w:r>
            <w:hyperlink r:id="rId27" w:history="1">
              <w:r w:rsidRPr="00E05207">
                <w:rPr>
                  <w:color w:val="0000FF"/>
                  <w:sz w:val="20"/>
                  <w:szCs w:val="20"/>
                </w:rPr>
                <w:t>законом</w:t>
              </w:r>
            </w:hyperlink>
            <w:r w:rsidRPr="00E05207">
              <w:rPr>
                <w:sz w:val="20"/>
                <w:szCs w:val="20"/>
              </w:rPr>
              <w:t xml:space="preserve"> от 3 июля 2016 г. N 237-ФЗ "О государственной кадастровой оценке</w:t>
            </w:r>
          </w:p>
        </w:tc>
        <w:tc>
          <w:tcPr>
            <w:tcW w:w="3403"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r>
              <w:rPr>
                <w:sz w:val="20"/>
                <w:szCs w:val="20"/>
              </w:rPr>
              <w:t>В соответствии с Распоряжением Правительства КБР от 22 ноября 2016 года № 620-рп создано государственное бюджетное учреждение КБР «Государственная кадастровая оценка недвижимости».</w:t>
            </w:r>
          </w:p>
        </w:tc>
        <w:tc>
          <w:tcPr>
            <w:tcW w:w="1843"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r>
      <w:tr w:rsidR="00B8798B" w:rsidRPr="00E05207" w:rsidTr="001F42E1">
        <w:tc>
          <w:tcPr>
            <w:tcW w:w="737"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6.</w:t>
            </w:r>
          </w:p>
        </w:tc>
        <w:tc>
          <w:tcPr>
            <w:tcW w:w="2098" w:type="dxa"/>
            <w:tcBorders>
              <w:top w:val="single" w:sz="4" w:space="0" w:color="auto"/>
              <w:left w:val="single" w:sz="4" w:space="0" w:color="auto"/>
              <w:bottom w:val="single" w:sz="4" w:space="0" w:color="auto"/>
              <w:right w:val="single" w:sz="4" w:space="0" w:color="auto"/>
            </w:tcBorders>
          </w:tcPr>
          <w:p w:rsidR="00B8798B" w:rsidRPr="00E05207" w:rsidRDefault="007F0A6E" w:rsidP="009177A2">
            <w:pPr>
              <w:autoSpaceDE w:val="0"/>
              <w:autoSpaceDN w:val="0"/>
              <w:adjustRightInd w:val="0"/>
              <w:rPr>
                <w:sz w:val="20"/>
                <w:szCs w:val="20"/>
              </w:rPr>
            </w:pPr>
            <w:hyperlink r:id="rId28" w:history="1">
              <w:r w:rsidR="00B8798B" w:rsidRPr="00E05207">
                <w:rPr>
                  <w:color w:val="0000FF"/>
                  <w:sz w:val="20"/>
                  <w:szCs w:val="20"/>
                </w:rPr>
                <w:t>Подпрограмма</w:t>
              </w:r>
            </w:hyperlink>
            <w:r w:rsidR="00B8798B" w:rsidRPr="00E05207">
              <w:rPr>
                <w:sz w:val="20"/>
                <w:szCs w:val="20"/>
              </w:rPr>
              <w:t xml:space="preserve"> </w:t>
            </w:r>
            <w:r w:rsidR="00B8798B">
              <w:rPr>
                <w:sz w:val="20"/>
                <w:szCs w:val="20"/>
              </w:rPr>
              <w:t>«</w:t>
            </w:r>
            <w:r w:rsidR="00B8798B" w:rsidRPr="00E05207">
              <w:rPr>
                <w:sz w:val="20"/>
                <w:szCs w:val="20"/>
              </w:rPr>
              <w:t xml:space="preserve">Реализация мероприятий подпрограммы </w:t>
            </w:r>
            <w:r w:rsidR="00B8798B">
              <w:rPr>
                <w:sz w:val="20"/>
                <w:szCs w:val="20"/>
              </w:rPr>
              <w:t>«</w:t>
            </w:r>
            <w:r w:rsidR="00B8798B" w:rsidRPr="00E05207">
              <w:rPr>
                <w:sz w:val="20"/>
                <w:szCs w:val="20"/>
              </w:rPr>
              <w:t xml:space="preserve">Социально-экономическое развитие Кабардино-Балкарской </w:t>
            </w:r>
            <w:r w:rsidR="00B8798B" w:rsidRPr="00E05207">
              <w:rPr>
                <w:sz w:val="20"/>
                <w:szCs w:val="20"/>
              </w:rPr>
              <w:lastRenderedPageBreak/>
              <w:t>Республики на период до 2025 года</w:t>
            </w:r>
            <w:r w:rsidR="00B8798B">
              <w:rPr>
                <w:sz w:val="20"/>
                <w:szCs w:val="20"/>
              </w:rPr>
              <w:t xml:space="preserve">» </w:t>
            </w:r>
            <w:r w:rsidR="00B8798B" w:rsidRPr="00E05207">
              <w:rPr>
                <w:sz w:val="20"/>
                <w:szCs w:val="20"/>
              </w:rPr>
              <w:t xml:space="preserve">государственной программы Российской Федерации </w:t>
            </w:r>
            <w:r w:rsidR="00B8798B">
              <w:rPr>
                <w:sz w:val="20"/>
                <w:szCs w:val="20"/>
              </w:rPr>
              <w:t>«</w:t>
            </w:r>
            <w:r w:rsidR="00B8798B" w:rsidRPr="00E05207">
              <w:rPr>
                <w:sz w:val="20"/>
                <w:szCs w:val="20"/>
              </w:rPr>
              <w:t>Развитие Северо-Кавказского федерального округа</w:t>
            </w:r>
            <w:r w:rsidR="00B8798B">
              <w:rPr>
                <w:sz w:val="20"/>
                <w:szCs w:val="20"/>
              </w:rPr>
              <w:t>»</w:t>
            </w:r>
            <w:r w:rsidR="00B8798B" w:rsidRPr="00E05207">
              <w:rPr>
                <w:sz w:val="20"/>
                <w:szCs w:val="20"/>
              </w:rPr>
              <w:t xml:space="preserve"> на период до 2025 года</w:t>
            </w:r>
            <w:r w:rsidR="00B8798B">
              <w:rPr>
                <w:sz w:val="20"/>
                <w:szCs w:val="20"/>
              </w:rPr>
              <w:t>»</w:t>
            </w:r>
          </w:p>
        </w:tc>
        <w:tc>
          <w:tcPr>
            <w:tcW w:w="258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p>
        </w:tc>
        <w:tc>
          <w:tcPr>
            <w:tcW w:w="1104"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p>
        </w:tc>
        <w:tc>
          <w:tcPr>
            <w:tcW w:w="2805"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c>
          <w:tcPr>
            <w:tcW w:w="3403"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r>
      <w:tr w:rsidR="00B8798B" w:rsidRPr="00E05207" w:rsidTr="001F42E1">
        <w:tc>
          <w:tcPr>
            <w:tcW w:w="737" w:type="dxa"/>
            <w:vMerge w:val="restart"/>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lastRenderedPageBreak/>
              <w:t>6.1.</w:t>
            </w:r>
          </w:p>
        </w:tc>
        <w:tc>
          <w:tcPr>
            <w:tcW w:w="2098" w:type="dxa"/>
            <w:vMerge w:val="restart"/>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 xml:space="preserve">Завершение реконструкции и строительства объектов, ранее начатых в рамках федеральной целевой </w:t>
            </w:r>
            <w:hyperlink r:id="rId29" w:history="1">
              <w:r w:rsidRPr="00E05207">
                <w:rPr>
                  <w:color w:val="0000FF"/>
                  <w:sz w:val="20"/>
                  <w:szCs w:val="20"/>
                </w:rPr>
                <w:t>программы</w:t>
              </w:r>
            </w:hyperlink>
            <w:r w:rsidRPr="00E05207">
              <w:rPr>
                <w:sz w:val="20"/>
                <w:szCs w:val="20"/>
              </w:rPr>
              <w:t xml:space="preserve"> </w:t>
            </w:r>
            <w:r>
              <w:rPr>
                <w:sz w:val="20"/>
                <w:szCs w:val="20"/>
              </w:rPr>
              <w:t>«</w:t>
            </w:r>
            <w:r w:rsidRPr="00E05207">
              <w:rPr>
                <w:sz w:val="20"/>
                <w:szCs w:val="20"/>
              </w:rPr>
              <w:t>Юг России (2014 - 2020 годы)</w:t>
            </w:r>
            <w:r>
              <w:rPr>
                <w:sz w:val="20"/>
                <w:szCs w:val="20"/>
              </w:rPr>
              <w:t>»</w:t>
            </w:r>
          </w:p>
        </w:tc>
        <w:tc>
          <w:tcPr>
            <w:tcW w:w="2581" w:type="dxa"/>
            <w:vMerge w:val="restart"/>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Министерство строительства, жилищно-коммунального и дорожного хозяйства Кабардино-Балкарской Республики</w:t>
            </w:r>
          </w:p>
        </w:tc>
        <w:tc>
          <w:tcPr>
            <w:tcW w:w="85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2016</w:t>
            </w:r>
          </w:p>
        </w:tc>
        <w:tc>
          <w:tcPr>
            <w:tcW w:w="1104"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2017</w:t>
            </w:r>
          </w:p>
        </w:tc>
        <w:tc>
          <w:tcPr>
            <w:tcW w:w="2805"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 xml:space="preserve">Ввод в эксплуатацию </w:t>
            </w:r>
            <w:proofErr w:type="spellStart"/>
            <w:r w:rsidRPr="00E05207">
              <w:rPr>
                <w:sz w:val="20"/>
                <w:szCs w:val="20"/>
              </w:rPr>
              <w:t>Зольского</w:t>
            </w:r>
            <w:proofErr w:type="spellEnd"/>
            <w:r w:rsidRPr="00E05207">
              <w:rPr>
                <w:sz w:val="20"/>
                <w:szCs w:val="20"/>
              </w:rPr>
              <w:t xml:space="preserve"> группового водопровода (1-я очередь), школы на 320 ученических мест </w:t>
            </w:r>
            <w:proofErr w:type="gramStart"/>
            <w:r w:rsidRPr="00E05207">
              <w:rPr>
                <w:sz w:val="20"/>
                <w:szCs w:val="20"/>
              </w:rPr>
              <w:t>в</w:t>
            </w:r>
            <w:proofErr w:type="gramEnd"/>
            <w:r w:rsidRPr="00E05207">
              <w:rPr>
                <w:sz w:val="20"/>
                <w:szCs w:val="20"/>
              </w:rPr>
              <w:t xml:space="preserve"> </w:t>
            </w:r>
            <w:proofErr w:type="spellStart"/>
            <w:r w:rsidRPr="00E05207">
              <w:rPr>
                <w:sz w:val="20"/>
                <w:szCs w:val="20"/>
              </w:rPr>
              <w:t>с.п</w:t>
            </w:r>
            <w:proofErr w:type="spellEnd"/>
            <w:r w:rsidRPr="00E05207">
              <w:rPr>
                <w:sz w:val="20"/>
                <w:szCs w:val="20"/>
              </w:rPr>
              <w:t xml:space="preserve">. Верхняя Жемтала </w:t>
            </w:r>
            <w:proofErr w:type="spellStart"/>
            <w:r w:rsidRPr="00E05207">
              <w:rPr>
                <w:sz w:val="20"/>
                <w:szCs w:val="20"/>
              </w:rPr>
              <w:t>Черекского</w:t>
            </w:r>
            <w:proofErr w:type="spellEnd"/>
            <w:r w:rsidRPr="00E05207">
              <w:rPr>
                <w:sz w:val="20"/>
                <w:szCs w:val="20"/>
              </w:rPr>
              <w:t xml:space="preserve"> района, реконструкция очистных сооружений в г. Баксане</w:t>
            </w:r>
          </w:p>
        </w:tc>
        <w:tc>
          <w:tcPr>
            <w:tcW w:w="3403"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Pr>
                <w:sz w:val="20"/>
                <w:szCs w:val="20"/>
              </w:rPr>
              <w:t xml:space="preserve">Строительные работы на объектах </w:t>
            </w:r>
            <w:proofErr w:type="spellStart"/>
            <w:r w:rsidRPr="00E05207">
              <w:rPr>
                <w:sz w:val="20"/>
                <w:szCs w:val="20"/>
              </w:rPr>
              <w:t>Зольск</w:t>
            </w:r>
            <w:r>
              <w:rPr>
                <w:sz w:val="20"/>
                <w:szCs w:val="20"/>
              </w:rPr>
              <w:t>ий</w:t>
            </w:r>
            <w:proofErr w:type="spellEnd"/>
            <w:r w:rsidRPr="00E05207">
              <w:rPr>
                <w:sz w:val="20"/>
                <w:szCs w:val="20"/>
              </w:rPr>
              <w:t xml:space="preserve"> группово</w:t>
            </w:r>
            <w:r>
              <w:rPr>
                <w:sz w:val="20"/>
                <w:szCs w:val="20"/>
              </w:rPr>
              <w:t>й</w:t>
            </w:r>
            <w:r w:rsidRPr="00E05207">
              <w:rPr>
                <w:sz w:val="20"/>
                <w:szCs w:val="20"/>
              </w:rPr>
              <w:t xml:space="preserve"> водопровод (1-я очередь), школ</w:t>
            </w:r>
            <w:r>
              <w:rPr>
                <w:sz w:val="20"/>
                <w:szCs w:val="20"/>
              </w:rPr>
              <w:t>а</w:t>
            </w:r>
            <w:r w:rsidRPr="00E05207">
              <w:rPr>
                <w:sz w:val="20"/>
                <w:szCs w:val="20"/>
              </w:rPr>
              <w:t xml:space="preserve"> на 320 ученических мест </w:t>
            </w:r>
            <w:proofErr w:type="gramStart"/>
            <w:r w:rsidRPr="00E05207">
              <w:rPr>
                <w:sz w:val="20"/>
                <w:szCs w:val="20"/>
              </w:rPr>
              <w:t>в</w:t>
            </w:r>
            <w:proofErr w:type="gramEnd"/>
            <w:r w:rsidRPr="00E05207">
              <w:rPr>
                <w:sz w:val="20"/>
                <w:szCs w:val="20"/>
              </w:rPr>
              <w:t xml:space="preserve"> </w:t>
            </w:r>
            <w:proofErr w:type="spellStart"/>
            <w:r w:rsidRPr="00E05207">
              <w:rPr>
                <w:sz w:val="20"/>
                <w:szCs w:val="20"/>
              </w:rPr>
              <w:t>с.п</w:t>
            </w:r>
            <w:proofErr w:type="spellEnd"/>
            <w:r w:rsidRPr="00E05207">
              <w:rPr>
                <w:sz w:val="20"/>
                <w:szCs w:val="20"/>
              </w:rPr>
              <w:t xml:space="preserve">. Верхняя Жемтала </w:t>
            </w:r>
            <w:proofErr w:type="spellStart"/>
            <w:r w:rsidRPr="00E05207">
              <w:rPr>
                <w:sz w:val="20"/>
                <w:szCs w:val="20"/>
              </w:rPr>
              <w:t>Черекского</w:t>
            </w:r>
            <w:proofErr w:type="spellEnd"/>
            <w:r w:rsidRPr="00E05207">
              <w:rPr>
                <w:sz w:val="20"/>
                <w:szCs w:val="20"/>
              </w:rPr>
              <w:t xml:space="preserve"> района, реконструкция очистных сооружений в г. Баксане</w:t>
            </w:r>
            <w:r>
              <w:rPr>
                <w:sz w:val="20"/>
                <w:szCs w:val="20"/>
              </w:rPr>
              <w:t xml:space="preserve"> </w:t>
            </w:r>
            <w:proofErr w:type="gramStart"/>
            <w:r>
              <w:rPr>
                <w:sz w:val="20"/>
                <w:szCs w:val="20"/>
              </w:rPr>
              <w:t>завершены</w:t>
            </w:r>
            <w:proofErr w:type="gramEnd"/>
            <w:r>
              <w:rPr>
                <w:sz w:val="20"/>
                <w:szCs w:val="20"/>
              </w:rPr>
              <w:t>. Все объекты введены в эксплуатацию</w:t>
            </w:r>
          </w:p>
        </w:tc>
        <w:tc>
          <w:tcPr>
            <w:tcW w:w="1843"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r>
      <w:tr w:rsidR="00B8798B" w:rsidRPr="00E05207" w:rsidTr="001F42E1">
        <w:tc>
          <w:tcPr>
            <w:tcW w:w="737" w:type="dxa"/>
            <w:vMerge/>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4"/>
                <w:szCs w:val="24"/>
              </w:rPr>
            </w:pPr>
          </w:p>
        </w:tc>
        <w:tc>
          <w:tcPr>
            <w:tcW w:w="2098" w:type="dxa"/>
            <w:vMerge/>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4"/>
                <w:szCs w:val="24"/>
              </w:rPr>
            </w:pPr>
          </w:p>
        </w:tc>
        <w:tc>
          <w:tcPr>
            <w:tcW w:w="2581" w:type="dxa"/>
            <w:vMerge/>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4"/>
                <w:szCs w:val="24"/>
              </w:rPr>
            </w:pPr>
          </w:p>
        </w:tc>
        <w:tc>
          <w:tcPr>
            <w:tcW w:w="851"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2017</w:t>
            </w:r>
          </w:p>
        </w:tc>
        <w:tc>
          <w:tcPr>
            <w:tcW w:w="1104"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2017</w:t>
            </w:r>
          </w:p>
        </w:tc>
        <w:tc>
          <w:tcPr>
            <w:tcW w:w="2805"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Расширение очистных сооружений в г. Нарткале</w:t>
            </w:r>
          </w:p>
        </w:tc>
        <w:tc>
          <w:tcPr>
            <w:tcW w:w="3403"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r>
              <w:rPr>
                <w:sz w:val="20"/>
                <w:szCs w:val="20"/>
              </w:rPr>
              <w:t>Ввод объекта будет осуществлен в начале 2018 года</w:t>
            </w:r>
          </w:p>
        </w:tc>
        <w:tc>
          <w:tcPr>
            <w:tcW w:w="1843"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r>
      <w:tr w:rsidR="00B8798B" w:rsidRPr="00E05207" w:rsidTr="001F42E1">
        <w:tc>
          <w:tcPr>
            <w:tcW w:w="737"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6.2.</w:t>
            </w:r>
          </w:p>
        </w:tc>
        <w:tc>
          <w:tcPr>
            <w:tcW w:w="2098"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Согласование с Министерством Российской Федерации по делам Северного Кавказа перечня инвестиционных проектов, предполагаемых к реализации на очередной период</w:t>
            </w:r>
          </w:p>
        </w:tc>
        <w:tc>
          <w:tcPr>
            <w:tcW w:w="258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Министерство экономического развития Кабардино-Балкарской Республики</w:t>
            </w:r>
          </w:p>
        </w:tc>
        <w:tc>
          <w:tcPr>
            <w:tcW w:w="85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2016</w:t>
            </w:r>
          </w:p>
        </w:tc>
        <w:tc>
          <w:tcPr>
            <w:tcW w:w="1104"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2020</w:t>
            </w:r>
          </w:p>
        </w:tc>
        <w:tc>
          <w:tcPr>
            <w:tcW w:w="2805"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 xml:space="preserve">Утверждение перечня инвестиционных проектов, реализация которых будет осуществляться в рамках </w:t>
            </w:r>
            <w:hyperlink r:id="rId30" w:history="1">
              <w:r w:rsidRPr="00E05207">
                <w:rPr>
                  <w:color w:val="0000FF"/>
                  <w:sz w:val="20"/>
                  <w:szCs w:val="20"/>
                </w:rPr>
                <w:t>подпрограммы</w:t>
              </w:r>
            </w:hyperlink>
            <w:r w:rsidRPr="00E05207">
              <w:rPr>
                <w:sz w:val="20"/>
                <w:szCs w:val="20"/>
              </w:rPr>
              <w:t xml:space="preserve"> </w:t>
            </w:r>
            <w:r>
              <w:rPr>
                <w:sz w:val="20"/>
                <w:szCs w:val="20"/>
              </w:rPr>
              <w:t>«</w:t>
            </w:r>
            <w:r w:rsidRPr="00E05207">
              <w:rPr>
                <w:sz w:val="20"/>
                <w:szCs w:val="20"/>
              </w:rPr>
              <w:t>Социально-экономическое развитие Кабардино-Балкарской Республики на период до 2025 года</w:t>
            </w:r>
            <w:r>
              <w:rPr>
                <w:sz w:val="20"/>
                <w:szCs w:val="20"/>
              </w:rPr>
              <w:t>»</w:t>
            </w:r>
            <w:r w:rsidRPr="00E05207">
              <w:rPr>
                <w:sz w:val="20"/>
                <w:szCs w:val="20"/>
              </w:rPr>
              <w:t xml:space="preserve"> государственной программы Российской Федерации </w:t>
            </w:r>
            <w:r>
              <w:rPr>
                <w:sz w:val="20"/>
                <w:szCs w:val="20"/>
              </w:rPr>
              <w:t>«</w:t>
            </w:r>
            <w:r w:rsidRPr="00E05207">
              <w:rPr>
                <w:sz w:val="20"/>
                <w:szCs w:val="20"/>
              </w:rPr>
              <w:t>Развитие Северо-Кавказского федерального округа</w:t>
            </w:r>
            <w:r>
              <w:rPr>
                <w:sz w:val="20"/>
                <w:szCs w:val="20"/>
              </w:rPr>
              <w:t>»</w:t>
            </w:r>
            <w:r w:rsidRPr="00E05207">
              <w:rPr>
                <w:sz w:val="20"/>
                <w:szCs w:val="20"/>
              </w:rPr>
              <w:t xml:space="preserve"> на период до 2025 года</w:t>
            </w:r>
          </w:p>
        </w:tc>
        <w:tc>
          <w:tcPr>
            <w:tcW w:w="3403"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Pr>
                <w:sz w:val="20"/>
                <w:szCs w:val="20"/>
              </w:rPr>
              <w:t xml:space="preserve">В </w:t>
            </w:r>
            <w:proofErr w:type="spellStart"/>
            <w:r>
              <w:rPr>
                <w:sz w:val="20"/>
                <w:szCs w:val="20"/>
              </w:rPr>
              <w:t>Минкавказ</w:t>
            </w:r>
            <w:proofErr w:type="spellEnd"/>
            <w:r>
              <w:rPr>
                <w:sz w:val="20"/>
                <w:szCs w:val="20"/>
              </w:rPr>
              <w:t xml:space="preserve"> России были направлены 8 заявок для участия в конкурсном отборе инвестиционных проектов</w:t>
            </w:r>
            <w:r w:rsidRPr="00E05207">
              <w:rPr>
                <w:sz w:val="20"/>
                <w:szCs w:val="20"/>
              </w:rPr>
              <w:t xml:space="preserve">, реализация которых будет осуществляться в рамках </w:t>
            </w:r>
            <w:hyperlink r:id="rId31" w:history="1">
              <w:r w:rsidRPr="00E05207">
                <w:rPr>
                  <w:color w:val="0000FF"/>
                  <w:sz w:val="20"/>
                  <w:szCs w:val="20"/>
                </w:rPr>
                <w:t>подпрограммы</w:t>
              </w:r>
            </w:hyperlink>
            <w:r w:rsidRPr="00E05207">
              <w:rPr>
                <w:sz w:val="20"/>
                <w:szCs w:val="20"/>
              </w:rPr>
              <w:t xml:space="preserve"> </w:t>
            </w:r>
            <w:r>
              <w:rPr>
                <w:sz w:val="20"/>
                <w:szCs w:val="20"/>
              </w:rPr>
              <w:t>«</w:t>
            </w:r>
            <w:r w:rsidRPr="00E05207">
              <w:rPr>
                <w:sz w:val="20"/>
                <w:szCs w:val="20"/>
              </w:rPr>
              <w:t>Социально-экономическое развитие Кабардино-Балкарской Республики на период до 2025 года</w:t>
            </w:r>
            <w:r>
              <w:rPr>
                <w:sz w:val="20"/>
                <w:szCs w:val="20"/>
              </w:rPr>
              <w:t>»</w:t>
            </w:r>
            <w:r w:rsidRPr="00E05207">
              <w:rPr>
                <w:sz w:val="20"/>
                <w:szCs w:val="20"/>
              </w:rPr>
              <w:t xml:space="preserve"> государственной программы Российской Федерации </w:t>
            </w:r>
            <w:r>
              <w:rPr>
                <w:sz w:val="20"/>
                <w:szCs w:val="20"/>
              </w:rPr>
              <w:t>«</w:t>
            </w:r>
            <w:r w:rsidRPr="00E05207">
              <w:rPr>
                <w:sz w:val="20"/>
                <w:szCs w:val="20"/>
              </w:rPr>
              <w:t>Развитие Северо-Кавказского федерального округа</w:t>
            </w:r>
            <w:r>
              <w:rPr>
                <w:sz w:val="20"/>
                <w:szCs w:val="20"/>
              </w:rPr>
              <w:t>»</w:t>
            </w:r>
            <w:r w:rsidRPr="00E05207">
              <w:rPr>
                <w:sz w:val="20"/>
                <w:szCs w:val="20"/>
              </w:rPr>
              <w:t xml:space="preserve"> на период до 2025 года</w:t>
            </w:r>
            <w:r>
              <w:rPr>
                <w:sz w:val="20"/>
                <w:szCs w:val="20"/>
              </w:rPr>
              <w:t xml:space="preserve">. Победителями конкурсного отбора на 2018 год признано 4 </w:t>
            </w:r>
            <w:proofErr w:type="gramStart"/>
            <w:r>
              <w:rPr>
                <w:sz w:val="20"/>
                <w:szCs w:val="20"/>
              </w:rPr>
              <w:t>инвестиционных</w:t>
            </w:r>
            <w:proofErr w:type="gramEnd"/>
            <w:r>
              <w:rPr>
                <w:sz w:val="20"/>
                <w:szCs w:val="20"/>
              </w:rPr>
              <w:t xml:space="preserve"> проекта.</w:t>
            </w:r>
          </w:p>
        </w:tc>
        <w:tc>
          <w:tcPr>
            <w:tcW w:w="1843"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r>
      <w:tr w:rsidR="00B8798B" w:rsidRPr="00E05207" w:rsidTr="001F42E1">
        <w:tc>
          <w:tcPr>
            <w:tcW w:w="737"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6.3.</w:t>
            </w:r>
          </w:p>
        </w:tc>
        <w:tc>
          <w:tcPr>
            <w:tcW w:w="2098"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 xml:space="preserve">Реализация проектов </w:t>
            </w:r>
            <w:r w:rsidRPr="00E05207">
              <w:rPr>
                <w:sz w:val="20"/>
                <w:szCs w:val="20"/>
              </w:rPr>
              <w:lastRenderedPageBreak/>
              <w:t>развития экономики и социальной сферы Кабардино-Балкарской Республики</w:t>
            </w:r>
          </w:p>
        </w:tc>
        <w:tc>
          <w:tcPr>
            <w:tcW w:w="2581"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lastRenderedPageBreak/>
              <w:t xml:space="preserve">Министерство </w:t>
            </w:r>
            <w:r w:rsidRPr="00E05207">
              <w:rPr>
                <w:sz w:val="20"/>
                <w:szCs w:val="20"/>
              </w:rPr>
              <w:lastRenderedPageBreak/>
              <w:t>экономического развития Кабардино-Балкарской Республики, Министерство земельных и имущественных отношений Кабардино-Балкарской Республики</w:t>
            </w:r>
          </w:p>
        </w:tc>
        <w:tc>
          <w:tcPr>
            <w:tcW w:w="851"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lastRenderedPageBreak/>
              <w:t>2017</w:t>
            </w:r>
          </w:p>
        </w:tc>
        <w:tc>
          <w:tcPr>
            <w:tcW w:w="1104"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2020</w:t>
            </w:r>
          </w:p>
        </w:tc>
        <w:tc>
          <w:tcPr>
            <w:tcW w:w="2805" w:type="dxa"/>
            <w:tcBorders>
              <w:top w:val="single" w:sz="4" w:space="0" w:color="auto"/>
              <w:left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Улучшение социально-</w:t>
            </w:r>
            <w:r w:rsidRPr="00E05207">
              <w:rPr>
                <w:sz w:val="20"/>
                <w:szCs w:val="20"/>
              </w:rPr>
              <w:lastRenderedPageBreak/>
              <w:t>экономического положения республики, увеличение вклада предприятий промышленности, АПК, туристско-рекреационного комплекса в развитие экономики Кабардино-Балкарской Республики, реализация важнейших социальных задач, создание импульса для развития экономики региона и повышения уровня жизни населения, увеличение налоговых поступлений, снижение уровня безработицы</w:t>
            </w:r>
          </w:p>
        </w:tc>
        <w:tc>
          <w:tcPr>
            <w:tcW w:w="3403" w:type="dxa"/>
            <w:tcBorders>
              <w:top w:val="single" w:sz="4" w:space="0" w:color="auto"/>
              <w:left w:val="single" w:sz="4" w:space="0" w:color="auto"/>
              <w:right w:val="single" w:sz="4" w:space="0" w:color="auto"/>
            </w:tcBorders>
          </w:tcPr>
          <w:p w:rsidR="00B8798B" w:rsidRDefault="00B8798B" w:rsidP="009177A2">
            <w:pPr>
              <w:autoSpaceDE w:val="0"/>
              <w:autoSpaceDN w:val="0"/>
              <w:adjustRightInd w:val="0"/>
              <w:rPr>
                <w:sz w:val="20"/>
                <w:szCs w:val="20"/>
              </w:rPr>
            </w:pPr>
            <w:r>
              <w:rPr>
                <w:sz w:val="20"/>
                <w:szCs w:val="20"/>
              </w:rPr>
              <w:lastRenderedPageBreak/>
              <w:t xml:space="preserve">В 2017 году осуществлялась работа </w:t>
            </w:r>
            <w:r>
              <w:rPr>
                <w:sz w:val="20"/>
                <w:szCs w:val="20"/>
              </w:rPr>
              <w:lastRenderedPageBreak/>
              <w:t>по реализации проекта «</w:t>
            </w:r>
            <w:r w:rsidRPr="00D01D92">
              <w:rPr>
                <w:sz w:val="20"/>
                <w:szCs w:val="20"/>
              </w:rPr>
              <w:t>Перевод Нальчикского гидрометаллургического завода на новую территорию. Создание инновационного, наукоёмкого, экологически безопасного производства вольфрамового ангидрида, освоение производства новой продукции, отвечающей по качеству лучшим мировым стандартам»</w:t>
            </w:r>
            <w:r>
              <w:rPr>
                <w:sz w:val="20"/>
                <w:szCs w:val="20"/>
              </w:rPr>
              <w:t xml:space="preserve">. </w:t>
            </w:r>
            <w:r w:rsidRPr="00D01D92">
              <w:rPr>
                <w:sz w:val="20"/>
                <w:szCs w:val="20"/>
              </w:rPr>
              <w:t>Во исполнение Соглашения Правительством Кабардино-Балкарской Республики 18 апреля 2017 г. принято распоряжение № 237-рп «О внесении  в качестве вклада Кабардино-Балкарской Республики в уставный капитал акционерного общества «Корпорация развития Кабардино-Балкарской Республики» (далее – Корпорация) акций акционерного общества «</w:t>
            </w:r>
            <w:proofErr w:type="spellStart"/>
            <w:r w:rsidRPr="00D01D92">
              <w:rPr>
                <w:sz w:val="20"/>
                <w:szCs w:val="20"/>
              </w:rPr>
              <w:t>КабБалкВольфрам</w:t>
            </w:r>
            <w:proofErr w:type="spellEnd"/>
            <w:r w:rsidRPr="00D01D92">
              <w:rPr>
                <w:sz w:val="20"/>
                <w:szCs w:val="20"/>
              </w:rPr>
              <w:t>» (далее – Инициатор).</w:t>
            </w:r>
          </w:p>
          <w:p w:rsidR="00B8798B" w:rsidRPr="00D01D92" w:rsidRDefault="00B8798B" w:rsidP="009177A2">
            <w:pPr>
              <w:autoSpaceDE w:val="0"/>
              <w:autoSpaceDN w:val="0"/>
              <w:adjustRightInd w:val="0"/>
              <w:rPr>
                <w:sz w:val="20"/>
                <w:szCs w:val="20"/>
              </w:rPr>
            </w:pPr>
            <w:proofErr w:type="gramStart"/>
            <w:r w:rsidRPr="00D01D92">
              <w:rPr>
                <w:sz w:val="20"/>
                <w:szCs w:val="20"/>
              </w:rPr>
              <w:t xml:space="preserve">Между Министерством земельных и имущественных отношений Кабардино-Балкарской Республики и Корпорацией 2 июня 2017 года заключён договор «Об участии Кабардино-Балкарской Республики в уставном капитале акционерного общества «Корпорация развития Кабардино-Балкарской Республики», в соответствии с которым </w:t>
            </w:r>
            <w:proofErr w:type="spellStart"/>
            <w:r w:rsidRPr="00D01D92">
              <w:rPr>
                <w:sz w:val="20"/>
                <w:szCs w:val="20"/>
              </w:rPr>
              <w:t>Минимуществом</w:t>
            </w:r>
            <w:proofErr w:type="spellEnd"/>
            <w:r w:rsidRPr="00D01D92">
              <w:rPr>
                <w:sz w:val="20"/>
                <w:szCs w:val="20"/>
              </w:rPr>
              <w:t xml:space="preserve"> КБР совместно с заинтересованными лицами осуществлены мероприятия по </w:t>
            </w:r>
            <w:r w:rsidRPr="00D01D92">
              <w:rPr>
                <w:sz w:val="20"/>
                <w:szCs w:val="20"/>
              </w:rPr>
              <w:lastRenderedPageBreak/>
              <w:t>увеличению уставного капитала Корпорации путём внесения находящихся в государственной собственности Кабардино-Балкарской Республикой 25,0039% акций АО «</w:t>
            </w:r>
            <w:proofErr w:type="spellStart"/>
            <w:r w:rsidRPr="00D01D92">
              <w:rPr>
                <w:sz w:val="20"/>
                <w:szCs w:val="20"/>
              </w:rPr>
              <w:t>КабБалкВольфрам</w:t>
            </w:r>
            <w:proofErr w:type="spellEnd"/>
            <w:r w:rsidRPr="00D01D92">
              <w:rPr>
                <w:sz w:val="20"/>
                <w:szCs w:val="20"/>
              </w:rPr>
              <w:t>» и предусмотренных</w:t>
            </w:r>
            <w:proofErr w:type="gramEnd"/>
            <w:r w:rsidRPr="00D01D92">
              <w:rPr>
                <w:sz w:val="20"/>
                <w:szCs w:val="20"/>
              </w:rPr>
              <w:t xml:space="preserve"> республиканским бюджетом Кабардино-Балкарской Республики на 2017 год денежных средств в размере 520,0 </w:t>
            </w:r>
            <w:proofErr w:type="gramStart"/>
            <w:r w:rsidRPr="00D01D92">
              <w:rPr>
                <w:sz w:val="20"/>
                <w:szCs w:val="20"/>
              </w:rPr>
              <w:t>млн</w:t>
            </w:r>
            <w:proofErr w:type="gramEnd"/>
            <w:r w:rsidRPr="00D01D92">
              <w:rPr>
                <w:sz w:val="20"/>
                <w:szCs w:val="20"/>
              </w:rPr>
              <w:t xml:space="preserve"> рублей.</w:t>
            </w:r>
          </w:p>
          <w:p w:rsidR="00B8798B" w:rsidRDefault="00B8798B" w:rsidP="009177A2">
            <w:pPr>
              <w:autoSpaceDE w:val="0"/>
              <w:autoSpaceDN w:val="0"/>
              <w:adjustRightInd w:val="0"/>
              <w:rPr>
                <w:sz w:val="20"/>
                <w:szCs w:val="20"/>
              </w:rPr>
            </w:pPr>
            <w:r w:rsidRPr="00D01D92">
              <w:rPr>
                <w:sz w:val="20"/>
                <w:szCs w:val="20"/>
              </w:rPr>
              <w:t xml:space="preserve">Денежные средства Корпорации в размере 520,0 </w:t>
            </w:r>
            <w:proofErr w:type="gramStart"/>
            <w:r w:rsidRPr="00D01D92">
              <w:rPr>
                <w:sz w:val="20"/>
                <w:szCs w:val="20"/>
              </w:rPr>
              <w:t>млн</w:t>
            </w:r>
            <w:proofErr w:type="gramEnd"/>
            <w:r w:rsidRPr="00D01D92">
              <w:rPr>
                <w:sz w:val="20"/>
                <w:szCs w:val="20"/>
              </w:rPr>
              <w:t xml:space="preserve"> рублей планировалось направить в уставный капитал Инициатора для реализации вышеуказанного инвестиционного проекта. </w:t>
            </w:r>
          </w:p>
          <w:p w:rsidR="00B8798B" w:rsidRPr="00D01D92" w:rsidRDefault="00B8798B" w:rsidP="009177A2">
            <w:pPr>
              <w:autoSpaceDE w:val="0"/>
              <w:autoSpaceDN w:val="0"/>
              <w:adjustRightInd w:val="0"/>
              <w:rPr>
                <w:sz w:val="20"/>
                <w:szCs w:val="20"/>
              </w:rPr>
            </w:pPr>
            <w:r w:rsidRPr="00D01D92">
              <w:rPr>
                <w:sz w:val="20"/>
                <w:szCs w:val="20"/>
              </w:rPr>
              <w:t>Учитывая уникальность проекта и оборудования, используемого в технологическом процессе, необходимо заказ, изготовление и монтаж произвести в предельно короткие сроки, что в свою очередь требует стопроцентной готовности площадки для его размещения и не укладывается в график реализации мероприятий проекта, предусмотренных на 2017 год.</w:t>
            </w:r>
          </w:p>
          <w:p w:rsidR="00B8798B" w:rsidRPr="00D01D92" w:rsidRDefault="00B8798B" w:rsidP="009177A2">
            <w:pPr>
              <w:autoSpaceDE w:val="0"/>
              <w:autoSpaceDN w:val="0"/>
              <w:adjustRightInd w:val="0"/>
              <w:rPr>
                <w:sz w:val="20"/>
                <w:szCs w:val="20"/>
              </w:rPr>
            </w:pPr>
            <w:proofErr w:type="gramStart"/>
            <w:r w:rsidRPr="00D01D92">
              <w:rPr>
                <w:sz w:val="20"/>
                <w:szCs w:val="20"/>
              </w:rPr>
              <w:t xml:space="preserve">Кроме того, как следует из научно-технического отчёта ООО фирма «Геотехника», в соответствии с требованиями п. 6.3.4 СП 21.13330.2012 «Здания и сооружения на подрабатываемых территориях и </w:t>
            </w:r>
            <w:proofErr w:type="spellStart"/>
            <w:r w:rsidRPr="00D01D92">
              <w:rPr>
                <w:sz w:val="20"/>
                <w:szCs w:val="20"/>
              </w:rPr>
              <w:t>просадочных</w:t>
            </w:r>
            <w:proofErr w:type="spellEnd"/>
            <w:r w:rsidRPr="00D01D92">
              <w:rPr>
                <w:sz w:val="20"/>
                <w:szCs w:val="20"/>
              </w:rPr>
              <w:t xml:space="preserve"> грунтах» при строительстве на </w:t>
            </w:r>
            <w:proofErr w:type="spellStart"/>
            <w:r w:rsidRPr="00D01D92">
              <w:rPr>
                <w:sz w:val="20"/>
                <w:szCs w:val="20"/>
              </w:rPr>
              <w:t>просадочных</w:t>
            </w:r>
            <w:proofErr w:type="spellEnd"/>
            <w:r w:rsidRPr="00D01D92">
              <w:rPr>
                <w:sz w:val="20"/>
                <w:szCs w:val="20"/>
              </w:rPr>
              <w:t xml:space="preserve"> грунтах II типа по </w:t>
            </w:r>
            <w:proofErr w:type="spellStart"/>
            <w:r w:rsidRPr="00D01D92">
              <w:rPr>
                <w:sz w:val="20"/>
                <w:szCs w:val="20"/>
              </w:rPr>
              <w:t>просадочности</w:t>
            </w:r>
            <w:proofErr w:type="spellEnd"/>
            <w:r w:rsidRPr="00D01D92">
              <w:rPr>
                <w:sz w:val="20"/>
                <w:szCs w:val="20"/>
              </w:rPr>
              <w:t xml:space="preserve"> </w:t>
            </w:r>
            <w:r w:rsidRPr="00D01D92">
              <w:rPr>
                <w:sz w:val="20"/>
                <w:szCs w:val="20"/>
              </w:rPr>
              <w:lastRenderedPageBreak/>
              <w:t xml:space="preserve">следует применять полное устранение </w:t>
            </w:r>
            <w:proofErr w:type="spellStart"/>
            <w:r w:rsidRPr="00D01D92">
              <w:rPr>
                <w:sz w:val="20"/>
                <w:szCs w:val="20"/>
              </w:rPr>
              <w:t>просадочных</w:t>
            </w:r>
            <w:proofErr w:type="spellEnd"/>
            <w:r w:rsidRPr="00D01D92">
              <w:rPr>
                <w:sz w:val="20"/>
                <w:szCs w:val="20"/>
              </w:rPr>
              <w:t xml:space="preserve"> свойств грунтов в пределах всей </w:t>
            </w:r>
            <w:proofErr w:type="spellStart"/>
            <w:r w:rsidRPr="00D01D92">
              <w:rPr>
                <w:sz w:val="20"/>
                <w:szCs w:val="20"/>
              </w:rPr>
              <w:t>просадочной</w:t>
            </w:r>
            <w:proofErr w:type="spellEnd"/>
            <w:r w:rsidRPr="00D01D92">
              <w:rPr>
                <w:sz w:val="20"/>
                <w:szCs w:val="20"/>
              </w:rPr>
              <w:t xml:space="preserve"> толщи, мероприятия по переводу грунтовых условий из II в I тип по </w:t>
            </w:r>
            <w:proofErr w:type="spellStart"/>
            <w:r w:rsidRPr="00D01D92">
              <w:rPr>
                <w:sz w:val="20"/>
                <w:szCs w:val="20"/>
              </w:rPr>
              <w:t>просадочности</w:t>
            </w:r>
            <w:proofErr w:type="spellEnd"/>
            <w:proofErr w:type="gramEnd"/>
            <w:r w:rsidRPr="00D01D92">
              <w:rPr>
                <w:sz w:val="20"/>
                <w:szCs w:val="20"/>
              </w:rPr>
              <w:t xml:space="preserve"> либо прорезку </w:t>
            </w:r>
            <w:proofErr w:type="spellStart"/>
            <w:r w:rsidRPr="00D01D92">
              <w:rPr>
                <w:sz w:val="20"/>
                <w:szCs w:val="20"/>
              </w:rPr>
              <w:t>просадочной</w:t>
            </w:r>
            <w:proofErr w:type="spellEnd"/>
            <w:r w:rsidRPr="00D01D92">
              <w:rPr>
                <w:sz w:val="20"/>
                <w:szCs w:val="20"/>
              </w:rPr>
              <w:t xml:space="preserve"> толщи. При экономической нецелесообразности применения указанных выше методов допускается выполнять устранение </w:t>
            </w:r>
            <w:proofErr w:type="spellStart"/>
            <w:r w:rsidRPr="00D01D92">
              <w:rPr>
                <w:sz w:val="20"/>
                <w:szCs w:val="20"/>
              </w:rPr>
              <w:t>просадочных</w:t>
            </w:r>
            <w:proofErr w:type="spellEnd"/>
            <w:r w:rsidRPr="00D01D92">
              <w:rPr>
                <w:sz w:val="20"/>
                <w:szCs w:val="20"/>
              </w:rPr>
              <w:t xml:space="preserve"> свой</w:t>
            </w:r>
            <w:proofErr w:type="gramStart"/>
            <w:r w:rsidRPr="00D01D92">
              <w:rPr>
                <w:sz w:val="20"/>
                <w:szCs w:val="20"/>
              </w:rPr>
              <w:t>ств гр</w:t>
            </w:r>
            <w:proofErr w:type="gramEnd"/>
            <w:r w:rsidRPr="00D01D92">
              <w:rPr>
                <w:sz w:val="20"/>
                <w:szCs w:val="20"/>
              </w:rPr>
              <w:t xml:space="preserve">унтов в пределах верхней сжимаемой зоны </w:t>
            </w:r>
            <w:proofErr w:type="spellStart"/>
            <w:r w:rsidRPr="00D01D92">
              <w:rPr>
                <w:sz w:val="20"/>
                <w:szCs w:val="20"/>
              </w:rPr>
              <w:t>просадочной</w:t>
            </w:r>
            <w:proofErr w:type="spellEnd"/>
            <w:r w:rsidRPr="00D01D92">
              <w:rPr>
                <w:sz w:val="20"/>
                <w:szCs w:val="20"/>
              </w:rPr>
              <w:t xml:space="preserve"> толщи с комплексом водозащитных мероприятий.</w:t>
            </w:r>
          </w:p>
          <w:p w:rsidR="00B8798B" w:rsidRDefault="00B8798B" w:rsidP="009177A2">
            <w:pPr>
              <w:autoSpaceDE w:val="0"/>
              <w:autoSpaceDN w:val="0"/>
              <w:adjustRightInd w:val="0"/>
              <w:rPr>
                <w:sz w:val="20"/>
                <w:szCs w:val="20"/>
              </w:rPr>
            </w:pPr>
            <w:proofErr w:type="gramStart"/>
            <w:r w:rsidRPr="00D01D92">
              <w:rPr>
                <w:sz w:val="20"/>
                <w:szCs w:val="20"/>
              </w:rPr>
              <w:t xml:space="preserve">Исходя из этого, было принято решение – выполнить мероприятия:   устранение </w:t>
            </w:r>
            <w:proofErr w:type="spellStart"/>
            <w:r w:rsidRPr="00D01D92">
              <w:rPr>
                <w:sz w:val="20"/>
                <w:szCs w:val="20"/>
              </w:rPr>
              <w:t>просадочных</w:t>
            </w:r>
            <w:proofErr w:type="spellEnd"/>
            <w:r w:rsidRPr="00D01D92">
              <w:rPr>
                <w:sz w:val="20"/>
                <w:szCs w:val="20"/>
              </w:rPr>
              <w:t xml:space="preserve"> свойств грунтов в пределах всей толщи; перевод грунтовых условий из II в I тип по </w:t>
            </w:r>
            <w:proofErr w:type="spellStart"/>
            <w:r w:rsidRPr="00D01D92">
              <w:rPr>
                <w:sz w:val="20"/>
                <w:szCs w:val="20"/>
              </w:rPr>
              <w:t>просадочности</w:t>
            </w:r>
            <w:proofErr w:type="spellEnd"/>
            <w:r w:rsidRPr="00D01D92">
              <w:rPr>
                <w:sz w:val="20"/>
                <w:szCs w:val="20"/>
              </w:rPr>
              <w:t xml:space="preserve"> путём замачивания толщи грунта при помощи заливки котлована водой с устройством дренажных скважин (352 штуки) и глубинных </w:t>
            </w:r>
            <w:proofErr w:type="spellStart"/>
            <w:r w:rsidRPr="00D01D92">
              <w:rPr>
                <w:sz w:val="20"/>
                <w:szCs w:val="20"/>
              </w:rPr>
              <w:t>гидровзрывов</w:t>
            </w:r>
            <w:proofErr w:type="spellEnd"/>
            <w:r w:rsidRPr="00D01D92">
              <w:rPr>
                <w:sz w:val="20"/>
                <w:szCs w:val="20"/>
              </w:rPr>
              <w:t xml:space="preserve"> с последующим уплотнением верхнего слоя на глубину 6 м грунтовыми сваями.</w:t>
            </w:r>
            <w:proofErr w:type="gramEnd"/>
            <w:r w:rsidRPr="00D01D92">
              <w:rPr>
                <w:sz w:val="20"/>
                <w:szCs w:val="20"/>
              </w:rPr>
              <w:t xml:space="preserve"> Общее количество воды, необходимое для замачивания 22500 м3. Ориентировочное время на проведение всех мероприятий – 100 суток с последующей стабилизацией осадки в пределах 300 суток.</w:t>
            </w:r>
          </w:p>
          <w:p w:rsidR="00B8798B" w:rsidRPr="00D01D92" w:rsidRDefault="00B8798B" w:rsidP="009177A2">
            <w:pPr>
              <w:autoSpaceDE w:val="0"/>
              <w:autoSpaceDN w:val="0"/>
              <w:adjustRightInd w:val="0"/>
              <w:rPr>
                <w:sz w:val="20"/>
                <w:szCs w:val="20"/>
              </w:rPr>
            </w:pPr>
            <w:r w:rsidRPr="00D01D92">
              <w:rPr>
                <w:sz w:val="20"/>
                <w:szCs w:val="20"/>
              </w:rPr>
              <w:t xml:space="preserve">В связи с тем, что при выполнении работ по сохранению объектов культурного наследия ООО </w:t>
            </w:r>
            <w:r w:rsidRPr="00D01D92">
              <w:rPr>
                <w:sz w:val="20"/>
                <w:szCs w:val="20"/>
              </w:rPr>
              <w:lastRenderedPageBreak/>
              <w:t>«Институт археологии Кавказа» на участке строительства обнаружены разрушенные хозяйственные ямы древнего поселенческого комплекса золотоордынской эпохи, время производства археологических спасательных работ увеличивается.</w:t>
            </w:r>
          </w:p>
          <w:p w:rsidR="00B8798B" w:rsidRPr="00D01D92" w:rsidRDefault="00B8798B" w:rsidP="009177A2">
            <w:pPr>
              <w:autoSpaceDE w:val="0"/>
              <w:autoSpaceDN w:val="0"/>
              <w:adjustRightInd w:val="0"/>
              <w:rPr>
                <w:sz w:val="20"/>
                <w:szCs w:val="20"/>
              </w:rPr>
            </w:pPr>
            <w:r w:rsidRPr="00D01D92">
              <w:rPr>
                <w:sz w:val="20"/>
                <w:szCs w:val="20"/>
              </w:rPr>
              <w:t>По состоянию на 21 декабря 2017 года на объекте завершены буровые и строительно-монтажные работы по водозаборному узлу, ограждению территории. Получены технические условия на подключение к внешним инженерным сетям. Подготовлены структурная схема технологического процесса, проект производственного цеха, согласованы архитектурные решения. Завершены инженерно-геологические, инженерно-гидрометеорологические и инженерно-экологические изыскания, осуществлен перевод из категории земель сельскохозяйственного назначения в категорию земель промышленности для строительства подъездных путей к строящемуся объекту регионального значения, подготовлены оценка риска воздействия на окружающую среду и проекта предельно допустимых выбросов. Проектная документация прошла государственную экспертизу.</w:t>
            </w:r>
          </w:p>
          <w:p w:rsidR="00B8798B" w:rsidRPr="00D01D92" w:rsidRDefault="00B8798B" w:rsidP="009177A2">
            <w:pPr>
              <w:autoSpaceDE w:val="0"/>
              <w:autoSpaceDN w:val="0"/>
              <w:adjustRightInd w:val="0"/>
              <w:rPr>
                <w:sz w:val="20"/>
                <w:szCs w:val="20"/>
              </w:rPr>
            </w:pPr>
            <w:r w:rsidRPr="00D01D92">
              <w:rPr>
                <w:sz w:val="20"/>
                <w:szCs w:val="20"/>
              </w:rPr>
              <w:t xml:space="preserve">Администрацией </w:t>
            </w:r>
            <w:proofErr w:type="spellStart"/>
            <w:r w:rsidRPr="00D01D92">
              <w:rPr>
                <w:sz w:val="20"/>
                <w:szCs w:val="20"/>
              </w:rPr>
              <w:t>Прохладненского</w:t>
            </w:r>
            <w:proofErr w:type="spellEnd"/>
            <w:r w:rsidRPr="00D01D92">
              <w:rPr>
                <w:sz w:val="20"/>
                <w:szCs w:val="20"/>
              </w:rPr>
              <w:t xml:space="preserve"> муниципального района предоставлены АО «</w:t>
            </w:r>
            <w:proofErr w:type="spellStart"/>
            <w:r w:rsidRPr="00D01D92">
              <w:rPr>
                <w:sz w:val="20"/>
                <w:szCs w:val="20"/>
              </w:rPr>
              <w:t>КабБалкВольфрам</w:t>
            </w:r>
            <w:proofErr w:type="spellEnd"/>
            <w:r w:rsidRPr="00D01D92">
              <w:rPr>
                <w:sz w:val="20"/>
                <w:szCs w:val="20"/>
              </w:rPr>
              <w:t xml:space="preserve">» в аренду </w:t>
            </w:r>
            <w:r w:rsidRPr="00D01D92">
              <w:rPr>
                <w:sz w:val="20"/>
                <w:szCs w:val="20"/>
              </w:rPr>
              <w:lastRenderedPageBreak/>
              <w:t>земельные участки для строительства подъездной автомобильной дороги и железнодорожного пути.</w:t>
            </w:r>
          </w:p>
          <w:p w:rsidR="00B8798B" w:rsidRPr="00D01D92" w:rsidRDefault="00B8798B" w:rsidP="009177A2">
            <w:pPr>
              <w:autoSpaceDE w:val="0"/>
              <w:autoSpaceDN w:val="0"/>
              <w:adjustRightInd w:val="0"/>
              <w:rPr>
                <w:sz w:val="20"/>
                <w:szCs w:val="20"/>
              </w:rPr>
            </w:pPr>
            <w:r w:rsidRPr="00D01D92">
              <w:rPr>
                <w:sz w:val="20"/>
                <w:szCs w:val="20"/>
              </w:rPr>
              <w:t>Всего на цели реализации проекта АО «</w:t>
            </w:r>
            <w:proofErr w:type="spellStart"/>
            <w:r w:rsidRPr="00D01D92">
              <w:rPr>
                <w:sz w:val="20"/>
                <w:szCs w:val="20"/>
              </w:rPr>
              <w:t>КабБалкВольфрам</w:t>
            </w:r>
            <w:proofErr w:type="spellEnd"/>
            <w:r w:rsidRPr="00D01D92">
              <w:rPr>
                <w:sz w:val="20"/>
                <w:szCs w:val="20"/>
              </w:rPr>
              <w:t xml:space="preserve">» заключено договоров на общую сумму 175,1 </w:t>
            </w:r>
            <w:proofErr w:type="gramStart"/>
            <w:r w:rsidRPr="00D01D92">
              <w:rPr>
                <w:sz w:val="20"/>
                <w:szCs w:val="20"/>
              </w:rPr>
              <w:t>млн</w:t>
            </w:r>
            <w:proofErr w:type="gramEnd"/>
            <w:r w:rsidRPr="00D01D92">
              <w:rPr>
                <w:sz w:val="20"/>
                <w:szCs w:val="20"/>
              </w:rPr>
              <w:t xml:space="preserve"> рублей в </w:t>
            </w:r>
            <w:proofErr w:type="spellStart"/>
            <w:r w:rsidRPr="00D01D92">
              <w:rPr>
                <w:sz w:val="20"/>
                <w:szCs w:val="20"/>
              </w:rPr>
              <w:t>т.ч</w:t>
            </w:r>
            <w:proofErr w:type="spellEnd"/>
            <w:r w:rsidRPr="00D01D92">
              <w:rPr>
                <w:sz w:val="20"/>
                <w:szCs w:val="20"/>
              </w:rPr>
              <w:t>. на:</w:t>
            </w:r>
            <w:r w:rsidR="001F42E1">
              <w:rPr>
                <w:sz w:val="20"/>
                <w:szCs w:val="20"/>
              </w:rPr>
              <w:t xml:space="preserve"> </w:t>
            </w:r>
            <w:r w:rsidRPr="00D01D92">
              <w:rPr>
                <w:bCs/>
                <w:sz w:val="20"/>
                <w:szCs w:val="20"/>
              </w:rPr>
              <w:t>археологические изыскания – 7,5 млн рублей;</w:t>
            </w:r>
            <w:r w:rsidR="001F42E1">
              <w:rPr>
                <w:bCs/>
                <w:sz w:val="20"/>
                <w:szCs w:val="20"/>
              </w:rPr>
              <w:t xml:space="preserve"> </w:t>
            </w:r>
            <w:r w:rsidRPr="00D01D92">
              <w:rPr>
                <w:bCs/>
                <w:sz w:val="20"/>
                <w:szCs w:val="20"/>
              </w:rPr>
              <w:t>инженерные изыскания – 2,6 млн рублей;</w:t>
            </w:r>
            <w:r w:rsidR="001F42E1">
              <w:rPr>
                <w:bCs/>
                <w:sz w:val="20"/>
                <w:szCs w:val="20"/>
              </w:rPr>
              <w:t xml:space="preserve"> </w:t>
            </w:r>
            <w:r w:rsidRPr="00D01D92">
              <w:rPr>
                <w:bCs/>
                <w:sz w:val="20"/>
                <w:szCs w:val="20"/>
              </w:rPr>
              <w:t>проектирование – 84,5 млн рублей;</w:t>
            </w:r>
            <w:r w:rsidR="001F42E1">
              <w:rPr>
                <w:bCs/>
                <w:sz w:val="20"/>
                <w:szCs w:val="20"/>
              </w:rPr>
              <w:t xml:space="preserve"> </w:t>
            </w:r>
            <w:r w:rsidRPr="00D01D92">
              <w:rPr>
                <w:bCs/>
                <w:sz w:val="20"/>
                <w:szCs w:val="20"/>
              </w:rPr>
              <w:t>закупку материалов – 15,4 млн рублей;</w:t>
            </w:r>
            <w:r w:rsidR="001F42E1">
              <w:rPr>
                <w:bCs/>
                <w:sz w:val="20"/>
                <w:szCs w:val="20"/>
              </w:rPr>
              <w:t xml:space="preserve"> </w:t>
            </w:r>
            <w:r w:rsidRPr="00D01D92">
              <w:rPr>
                <w:bCs/>
                <w:sz w:val="20"/>
                <w:szCs w:val="20"/>
              </w:rPr>
              <w:t>строительно-монтажные работы – 3,7 млн рублей;</w:t>
            </w:r>
            <w:r w:rsidR="001F42E1">
              <w:rPr>
                <w:bCs/>
                <w:sz w:val="20"/>
                <w:szCs w:val="20"/>
              </w:rPr>
              <w:t xml:space="preserve"> </w:t>
            </w:r>
            <w:r w:rsidRPr="00D01D92">
              <w:rPr>
                <w:bCs/>
                <w:sz w:val="20"/>
                <w:szCs w:val="20"/>
              </w:rPr>
              <w:t>закупку оборудования, основных средств – 61,4 млн рублей;</w:t>
            </w:r>
            <w:r w:rsidR="001F42E1">
              <w:rPr>
                <w:bCs/>
                <w:sz w:val="20"/>
                <w:szCs w:val="20"/>
              </w:rPr>
              <w:t xml:space="preserve"> </w:t>
            </w:r>
            <w:proofErr w:type="gramStart"/>
            <w:r w:rsidRPr="00D01D92">
              <w:rPr>
                <w:sz w:val="20"/>
                <w:szCs w:val="20"/>
              </w:rPr>
              <w:t xml:space="preserve">В связи с вышеизложенными форс-мажорными обстоятельствами, связанными с выявлением на месте реализации Проекта признаков наличия объектов культурного наследия Правительством Кабардино-Балкарской Республики в адрес первого заместителя Министра Российской Федерации по делам Северного Кавказа О.Х. </w:t>
            </w:r>
            <w:proofErr w:type="spellStart"/>
            <w:r w:rsidRPr="00D01D92">
              <w:rPr>
                <w:sz w:val="20"/>
                <w:szCs w:val="20"/>
              </w:rPr>
              <w:t>Байсултанова</w:t>
            </w:r>
            <w:proofErr w:type="spellEnd"/>
            <w:r w:rsidRPr="00D01D92">
              <w:rPr>
                <w:sz w:val="20"/>
                <w:szCs w:val="20"/>
              </w:rPr>
              <w:t xml:space="preserve"> направлены обращение Председателя Правительства Кабардино-Балкарской Республики А.Т. </w:t>
            </w:r>
            <w:proofErr w:type="spellStart"/>
            <w:r w:rsidRPr="00D01D92">
              <w:rPr>
                <w:sz w:val="20"/>
                <w:szCs w:val="20"/>
              </w:rPr>
              <w:t>Мусукова</w:t>
            </w:r>
            <w:proofErr w:type="spellEnd"/>
            <w:r w:rsidRPr="00D01D92">
              <w:rPr>
                <w:sz w:val="20"/>
                <w:szCs w:val="20"/>
              </w:rPr>
              <w:t xml:space="preserve"> с просьбой о продлении срока реализации мероприятий, предусмотренных к реализации в 2017 году, до декабря 2018</w:t>
            </w:r>
            <w:proofErr w:type="gramEnd"/>
            <w:r w:rsidRPr="00D01D92">
              <w:rPr>
                <w:sz w:val="20"/>
                <w:szCs w:val="20"/>
              </w:rPr>
              <w:t xml:space="preserve"> года, при сохранении срока завершения Проекта в первом квартале 2019 года, и гарантийное письмо, подтверждающее намерения и </w:t>
            </w:r>
            <w:r w:rsidRPr="00D01D92">
              <w:rPr>
                <w:sz w:val="20"/>
                <w:szCs w:val="20"/>
              </w:rPr>
              <w:lastRenderedPageBreak/>
              <w:t xml:space="preserve">возможности </w:t>
            </w:r>
            <w:proofErr w:type="spellStart"/>
            <w:r w:rsidRPr="00D01D92">
              <w:rPr>
                <w:sz w:val="20"/>
                <w:szCs w:val="20"/>
              </w:rPr>
              <w:t>софинансирования</w:t>
            </w:r>
            <w:proofErr w:type="spellEnd"/>
            <w:r w:rsidRPr="00D01D92">
              <w:rPr>
                <w:sz w:val="20"/>
                <w:szCs w:val="20"/>
              </w:rPr>
              <w:t xml:space="preserve"> проекта в 2018-2019 гг. Инвестором.</w:t>
            </w:r>
          </w:p>
          <w:p w:rsidR="00B8798B" w:rsidRPr="00E05207" w:rsidRDefault="00B8798B" w:rsidP="009177A2">
            <w:pPr>
              <w:autoSpaceDE w:val="0"/>
              <w:autoSpaceDN w:val="0"/>
              <w:adjustRightInd w:val="0"/>
              <w:rPr>
                <w:sz w:val="20"/>
                <w:szCs w:val="20"/>
              </w:rPr>
            </w:pPr>
            <w:r w:rsidRPr="00D01D92">
              <w:rPr>
                <w:sz w:val="20"/>
                <w:szCs w:val="20"/>
              </w:rPr>
              <w:t>Подписано дополнительное соглашение от 27 декабря 2017 г. № 370-08-001/1 к Соглашению, предусматривающее актуализированный график выполнения меро</w:t>
            </w:r>
            <w:r>
              <w:rPr>
                <w:sz w:val="20"/>
                <w:szCs w:val="20"/>
              </w:rPr>
              <w:t>приятий инвестиционного проекта</w:t>
            </w:r>
          </w:p>
        </w:tc>
        <w:tc>
          <w:tcPr>
            <w:tcW w:w="1843" w:type="dxa"/>
            <w:tcBorders>
              <w:top w:val="single" w:sz="4" w:space="0" w:color="auto"/>
              <w:left w:val="single" w:sz="4" w:space="0" w:color="auto"/>
              <w:right w:val="single" w:sz="4" w:space="0" w:color="auto"/>
            </w:tcBorders>
          </w:tcPr>
          <w:p w:rsidR="00B8798B" w:rsidRDefault="00B8798B" w:rsidP="009177A2">
            <w:pPr>
              <w:autoSpaceDE w:val="0"/>
              <w:autoSpaceDN w:val="0"/>
              <w:adjustRightInd w:val="0"/>
              <w:rPr>
                <w:sz w:val="20"/>
                <w:szCs w:val="20"/>
              </w:rPr>
            </w:pPr>
            <w:r w:rsidRPr="00D01D92">
              <w:rPr>
                <w:sz w:val="20"/>
                <w:szCs w:val="20"/>
              </w:rPr>
              <w:lastRenderedPageBreak/>
              <w:t xml:space="preserve">На участке </w:t>
            </w:r>
            <w:r w:rsidRPr="00D01D92">
              <w:rPr>
                <w:sz w:val="20"/>
                <w:szCs w:val="20"/>
              </w:rPr>
              <w:lastRenderedPageBreak/>
              <w:t>строительства обнаружены разрушенные хозяйственные ямы древнего поселенческого комплекса золотоордынской эпохи</w:t>
            </w:r>
            <w:r>
              <w:rPr>
                <w:sz w:val="20"/>
                <w:szCs w:val="20"/>
              </w:rPr>
              <w:t>.</w:t>
            </w:r>
          </w:p>
          <w:p w:rsidR="00B8798B" w:rsidRPr="00E05207" w:rsidRDefault="00B8798B" w:rsidP="009177A2">
            <w:pPr>
              <w:autoSpaceDE w:val="0"/>
              <w:autoSpaceDN w:val="0"/>
              <w:adjustRightInd w:val="0"/>
              <w:rPr>
                <w:sz w:val="20"/>
                <w:szCs w:val="20"/>
              </w:rPr>
            </w:pPr>
          </w:p>
        </w:tc>
      </w:tr>
      <w:tr w:rsidR="00B8798B" w:rsidRPr="00E05207" w:rsidTr="001F42E1">
        <w:tc>
          <w:tcPr>
            <w:tcW w:w="737"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lastRenderedPageBreak/>
              <w:t>7</w:t>
            </w:r>
          </w:p>
        </w:tc>
        <w:tc>
          <w:tcPr>
            <w:tcW w:w="2098" w:type="dxa"/>
            <w:tcBorders>
              <w:top w:val="single" w:sz="4" w:space="0" w:color="auto"/>
              <w:left w:val="single" w:sz="4" w:space="0" w:color="auto"/>
              <w:bottom w:val="single" w:sz="4" w:space="0" w:color="auto"/>
              <w:right w:val="single" w:sz="4" w:space="0" w:color="auto"/>
            </w:tcBorders>
          </w:tcPr>
          <w:p w:rsidR="00B8798B" w:rsidRPr="00E05207" w:rsidRDefault="007F0A6E" w:rsidP="009177A2">
            <w:pPr>
              <w:autoSpaceDE w:val="0"/>
              <w:autoSpaceDN w:val="0"/>
              <w:adjustRightInd w:val="0"/>
              <w:rPr>
                <w:sz w:val="20"/>
                <w:szCs w:val="20"/>
              </w:rPr>
            </w:pPr>
            <w:hyperlink r:id="rId32" w:history="1">
              <w:r w:rsidR="00B8798B" w:rsidRPr="00E05207">
                <w:rPr>
                  <w:color w:val="0000FF"/>
                  <w:sz w:val="20"/>
                  <w:szCs w:val="20"/>
                </w:rPr>
                <w:t>Подпрограмма</w:t>
              </w:r>
            </w:hyperlink>
            <w:r w:rsidR="00B8798B" w:rsidRPr="00E05207">
              <w:rPr>
                <w:sz w:val="20"/>
                <w:szCs w:val="20"/>
              </w:rPr>
              <w:t xml:space="preserve"> "Государственная кадастровая оценка"</w:t>
            </w:r>
          </w:p>
        </w:tc>
        <w:tc>
          <w:tcPr>
            <w:tcW w:w="258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c>
          <w:tcPr>
            <w:tcW w:w="1104"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c>
          <w:tcPr>
            <w:tcW w:w="2805"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c>
          <w:tcPr>
            <w:tcW w:w="3403"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c>
          <w:tcPr>
            <w:tcW w:w="1843"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r>
      <w:tr w:rsidR="00B8798B" w:rsidRPr="00E05207" w:rsidTr="001F42E1">
        <w:tc>
          <w:tcPr>
            <w:tcW w:w="737"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7.1</w:t>
            </w:r>
          </w:p>
        </w:tc>
        <w:tc>
          <w:tcPr>
            <w:tcW w:w="2098"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Определение кадастровой стоимости</w:t>
            </w:r>
          </w:p>
        </w:tc>
        <w:tc>
          <w:tcPr>
            <w:tcW w:w="258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Министерство экономического развития Кабардино-Балкарской Республики, государственное бюджетное учреждение КБР "Государственная кадастровая оценка недвижимости"</w:t>
            </w:r>
          </w:p>
        </w:tc>
        <w:tc>
          <w:tcPr>
            <w:tcW w:w="851"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2017</w:t>
            </w:r>
          </w:p>
        </w:tc>
        <w:tc>
          <w:tcPr>
            <w:tcW w:w="1104"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jc w:val="center"/>
              <w:rPr>
                <w:sz w:val="20"/>
                <w:szCs w:val="20"/>
              </w:rPr>
            </w:pPr>
            <w:r w:rsidRPr="00E05207">
              <w:rPr>
                <w:sz w:val="20"/>
                <w:szCs w:val="20"/>
              </w:rPr>
              <w:t>2020</w:t>
            </w:r>
          </w:p>
        </w:tc>
        <w:tc>
          <w:tcPr>
            <w:tcW w:w="2805"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sidRPr="00E05207">
              <w:rPr>
                <w:sz w:val="20"/>
                <w:szCs w:val="20"/>
              </w:rPr>
              <w:t>Создание государственного бюджетного учреждения Кабардино-Балкарской Республики "Государственная кадастровая оценка недвижимости". Проведение государственных кадастровых оценок</w:t>
            </w:r>
          </w:p>
        </w:tc>
        <w:tc>
          <w:tcPr>
            <w:tcW w:w="3403"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r>
              <w:rPr>
                <w:sz w:val="20"/>
                <w:szCs w:val="20"/>
              </w:rPr>
              <w:t>В соответствии с Распоряжением Правительства КБР от 22 ноября 2016 года № 620-рп создано государственное бюджетное учреждение КБР «Государственная кадастровая оценка недвижимости».</w:t>
            </w:r>
          </w:p>
        </w:tc>
        <w:tc>
          <w:tcPr>
            <w:tcW w:w="1843" w:type="dxa"/>
            <w:tcBorders>
              <w:top w:val="single" w:sz="4" w:space="0" w:color="auto"/>
              <w:left w:val="single" w:sz="4" w:space="0" w:color="auto"/>
              <w:bottom w:val="single" w:sz="4" w:space="0" w:color="auto"/>
              <w:right w:val="single" w:sz="4" w:space="0" w:color="auto"/>
            </w:tcBorders>
          </w:tcPr>
          <w:p w:rsidR="00B8798B" w:rsidRPr="00E05207" w:rsidRDefault="00B8798B" w:rsidP="009177A2">
            <w:pPr>
              <w:autoSpaceDE w:val="0"/>
              <w:autoSpaceDN w:val="0"/>
              <w:adjustRightInd w:val="0"/>
              <w:rPr>
                <w:sz w:val="20"/>
                <w:szCs w:val="20"/>
              </w:rPr>
            </w:pPr>
          </w:p>
        </w:tc>
      </w:tr>
    </w:tbl>
    <w:p w:rsidR="00B8798B" w:rsidRDefault="00B8798B" w:rsidP="00B8798B"/>
    <w:p w:rsidR="00360B87" w:rsidRDefault="00360B87" w:rsidP="00B8798B"/>
    <w:p w:rsidR="00277A59" w:rsidRDefault="00277A59">
      <w:pPr>
        <w:spacing w:after="200" w:line="276" w:lineRule="auto"/>
        <w:rPr>
          <w:sz w:val="20"/>
          <w:szCs w:val="20"/>
        </w:rPr>
      </w:pPr>
      <w:r>
        <w:rPr>
          <w:sz w:val="20"/>
          <w:szCs w:val="20"/>
        </w:rPr>
        <w:br w:type="page"/>
      </w:r>
    </w:p>
    <w:p w:rsidR="00277A59" w:rsidRPr="00C905E6" w:rsidRDefault="00277A59" w:rsidP="00277A59">
      <w:pPr>
        <w:autoSpaceDE w:val="0"/>
        <w:autoSpaceDN w:val="0"/>
        <w:adjustRightInd w:val="0"/>
        <w:jc w:val="center"/>
        <w:rPr>
          <w:sz w:val="20"/>
          <w:szCs w:val="20"/>
        </w:rPr>
      </w:pPr>
      <w:r w:rsidRPr="00C905E6">
        <w:rPr>
          <w:sz w:val="20"/>
          <w:szCs w:val="20"/>
        </w:rPr>
        <w:lastRenderedPageBreak/>
        <w:t>Отчет об использовании бюджетных ассигнований</w:t>
      </w:r>
    </w:p>
    <w:p w:rsidR="00277A59" w:rsidRPr="00C905E6" w:rsidRDefault="00277A59" w:rsidP="00277A59">
      <w:pPr>
        <w:autoSpaceDE w:val="0"/>
        <w:autoSpaceDN w:val="0"/>
        <w:adjustRightInd w:val="0"/>
        <w:jc w:val="center"/>
        <w:rPr>
          <w:sz w:val="20"/>
          <w:szCs w:val="20"/>
        </w:rPr>
      </w:pPr>
      <w:r w:rsidRPr="00C905E6">
        <w:rPr>
          <w:sz w:val="20"/>
          <w:szCs w:val="20"/>
        </w:rPr>
        <w:t>республиканского бюджета Кабардино-Балкарской Республики</w:t>
      </w:r>
    </w:p>
    <w:p w:rsidR="00277A59" w:rsidRPr="00C905E6" w:rsidRDefault="00277A59" w:rsidP="00277A59">
      <w:pPr>
        <w:autoSpaceDE w:val="0"/>
        <w:autoSpaceDN w:val="0"/>
        <w:adjustRightInd w:val="0"/>
        <w:jc w:val="center"/>
        <w:rPr>
          <w:sz w:val="20"/>
          <w:szCs w:val="20"/>
        </w:rPr>
      </w:pPr>
      <w:r w:rsidRPr="00C905E6">
        <w:rPr>
          <w:sz w:val="20"/>
          <w:szCs w:val="20"/>
        </w:rPr>
        <w:t>на реализацию государственной программы по состоянию на 31.12.2017г.</w:t>
      </w:r>
    </w:p>
    <w:p w:rsidR="00277A59" w:rsidRPr="00C905E6" w:rsidRDefault="00277A59" w:rsidP="00277A59">
      <w:pPr>
        <w:autoSpaceDE w:val="0"/>
        <w:autoSpaceDN w:val="0"/>
        <w:adjustRightInd w:val="0"/>
        <w:jc w:val="center"/>
        <w:rPr>
          <w:sz w:val="20"/>
          <w:szCs w:val="20"/>
        </w:rPr>
      </w:pPr>
      <w:r w:rsidRPr="00C905E6">
        <w:rPr>
          <w:sz w:val="20"/>
          <w:szCs w:val="20"/>
        </w:rPr>
        <w:t>Наименование государственной программы Экономическое развитие и инновационная экономика</w:t>
      </w:r>
    </w:p>
    <w:p w:rsidR="00277A59" w:rsidRPr="00C905E6" w:rsidRDefault="00277A59" w:rsidP="00277A59">
      <w:pPr>
        <w:autoSpaceDE w:val="0"/>
        <w:autoSpaceDN w:val="0"/>
        <w:adjustRightInd w:val="0"/>
        <w:jc w:val="center"/>
        <w:rPr>
          <w:sz w:val="20"/>
          <w:szCs w:val="20"/>
        </w:rPr>
      </w:pPr>
      <w:r w:rsidRPr="00C905E6">
        <w:rPr>
          <w:sz w:val="20"/>
          <w:szCs w:val="20"/>
        </w:rPr>
        <w:t>Координатор государственной программы Министерство экономического развития Кабардино-Балкарской Республики</w:t>
      </w:r>
    </w:p>
    <w:tbl>
      <w:tblPr>
        <w:tblW w:w="1534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1701"/>
        <w:gridCol w:w="3402"/>
        <w:gridCol w:w="2268"/>
        <w:gridCol w:w="709"/>
        <w:gridCol w:w="709"/>
        <w:gridCol w:w="709"/>
        <w:gridCol w:w="992"/>
        <w:gridCol w:w="708"/>
        <w:gridCol w:w="1172"/>
        <w:gridCol w:w="1172"/>
        <w:gridCol w:w="1218"/>
      </w:tblGrid>
      <w:tr w:rsidR="00277A59" w:rsidRPr="00833094" w:rsidTr="00833094">
        <w:trPr>
          <w:trHeight w:val="20"/>
          <w:tblHeader/>
        </w:trPr>
        <w:tc>
          <w:tcPr>
            <w:tcW w:w="582" w:type="dxa"/>
            <w:tcBorders>
              <w:bottom w:val="nil"/>
            </w:tcBorders>
            <w:shd w:val="clear" w:color="auto" w:fill="auto"/>
            <w:vAlign w:val="center"/>
            <w:hideMark/>
          </w:tcPr>
          <w:p w:rsidR="00360B87" w:rsidRPr="00833094" w:rsidRDefault="00360B87" w:rsidP="00277A59">
            <w:pPr>
              <w:ind w:left="-93" w:right="-108"/>
              <w:jc w:val="center"/>
              <w:rPr>
                <w:color w:val="000000"/>
                <w:sz w:val="20"/>
                <w:szCs w:val="20"/>
              </w:rPr>
            </w:pPr>
            <w:bookmarkStart w:id="0" w:name="RANGE!A4"/>
            <w:r w:rsidRPr="00833094">
              <w:rPr>
                <w:color w:val="000000"/>
                <w:sz w:val="20"/>
                <w:szCs w:val="20"/>
              </w:rPr>
              <w:t>N</w:t>
            </w:r>
            <w:bookmarkEnd w:id="0"/>
          </w:p>
        </w:tc>
        <w:tc>
          <w:tcPr>
            <w:tcW w:w="1701" w:type="dxa"/>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Статус</w:t>
            </w:r>
          </w:p>
        </w:tc>
        <w:tc>
          <w:tcPr>
            <w:tcW w:w="3402" w:type="dxa"/>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Наименование Государственной программы, подпрограммы, основного мероприятия</w:t>
            </w:r>
          </w:p>
        </w:tc>
        <w:tc>
          <w:tcPr>
            <w:tcW w:w="2268" w:type="dxa"/>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Координатор, исполнитель,  государственный заказчик (заказчик-координатор)</w:t>
            </w:r>
          </w:p>
        </w:tc>
        <w:tc>
          <w:tcPr>
            <w:tcW w:w="3827" w:type="dxa"/>
            <w:gridSpan w:val="5"/>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Код бюджетной классификации</w:t>
            </w:r>
          </w:p>
        </w:tc>
        <w:tc>
          <w:tcPr>
            <w:tcW w:w="3562" w:type="dxa"/>
            <w:gridSpan w:val="3"/>
            <w:tcBorders>
              <w:bottom w:val="nil"/>
            </w:tcBorders>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Расходы республиканского бюджета Кабардино-Балкарской Республики,</w:t>
            </w:r>
          </w:p>
        </w:tc>
      </w:tr>
      <w:tr w:rsidR="00277A59" w:rsidRPr="00833094" w:rsidTr="00833094">
        <w:trPr>
          <w:trHeight w:val="20"/>
          <w:tblHeader/>
        </w:trPr>
        <w:tc>
          <w:tcPr>
            <w:tcW w:w="582" w:type="dxa"/>
            <w:tcBorders>
              <w:top w:val="nil"/>
              <w:bottom w:val="nil"/>
            </w:tcBorders>
            <w:shd w:val="clear" w:color="auto" w:fill="auto"/>
            <w:vAlign w:val="center"/>
            <w:hideMark/>
          </w:tcPr>
          <w:p w:rsidR="00360B87" w:rsidRPr="00833094" w:rsidRDefault="00360B87" w:rsidP="00277A59">
            <w:pPr>
              <w:ind w:left="-93" w:right="-108"/>
              <w:jc w:val="center"/>
              <w:rPr>
                <w:color w:val="000000"/>
                <w:sz w:val="20"/>
                <w:szCs w:val="20"/>
              </w:rPr>
            </w:pPr>
            <w:proofErr w:type="gramStart"/>
            <w:r w:rsidRPr="00833094">
              <w:rPr>
                <w:color w:val="000000"/>
                <w:sz w:val="20"/>
                <w:szCs w:val="20"/>
              </w:rPr>
              <w:t>п</w:t>
            </w:r>
            <w:proofErr w:type="gramEnd"/>
            <w:r w:rsidRPr="00833094">
              <w:rPr>
                <w:color w:val="000000"/>
                <w:sz w:val="20"/>
                <w:szCs w:val="20"/>
              </w:rPr>
              <w:t>/п</w:t>
            </w:r>
          </w:p>
        </w:tc>
        <w:tc>
          <w:tcPr>
            <w:tcW w:w="1701" w:type="dxa"/>
            <w:vMerge/>
            <w:vAlign w:val="center"/>
            <w:hideMark/>
          </w:tcPr>
          <w:p w:rsidR="00360B87" w:rsidRPr="00833094" w:rsidRDefault="00360B87" w:rsidP="00360B87">
            <w:pPr>
              <w:rPr>
                <w:color w:val="000000"/>
                <w:sz w:val="20"/>
                <w:szCs w:val="20"/>
              </w:rPr>
            </w:pPr>
          </w:p>
        </w:tc>
        <w:tc>
          <w:tcPr>
            <w:tcW w:w="3402" w:type="dxa"/>
            <w:vMerge/>
            <w:vAlign w:val="center"/>
            <w:hideMark/>
          </w:tcPr>
          <w:p w:rsidR="00360B87" w:rsidRPr="00833094" w:rsidRDefault="00360B87" w:rsidP="00360B87">
            <w:pPr>
              <w:rPr>
                <w:color w:val="000000"/>
                <w:sz w:val="20"/>
                <w:szCs w:val="20"/>
              </w:rPr>
            </w:pPr>
          </w:p>
        </w:tc>
        <w:tc>
          <w:tcPr>
            <w:tcW w:w="2268" w:type="dxa"/>
            <w:vMerge/>
            <w:vAlign w:val="center"/>
            <w:hideMark/>
          </w:tcPr>
          <w:p w:rsidR="00360B87" w:rsidRPr="00833094" w:rsidRDefault="00360B87" w:rsidP="00360B87">
            <w:pPr>
              <w:rPr>
                <w:color w:val="000000"/>
                <w:sz w:val="20"/>
                <w:szCs w:val="20"/>
              </w:rPr>
            </w:pPr>
          </w:p>
        </w:tc>
        <w:tc>
          <w:tcPr>
            <w:tcW w:w="3827" w:type="dxa"/>
            <w:gridSpan w:val="5"/>
            <w:vMerge/>
            <w:vAlign w:val="center"/>
            <w:hideMark/>
          </w:tcPr>
          <w:p w:rsidR="00360B87" w:rsidRPr="00833094" w:rsidRDefault="00360B87" w:rsidP="00360B87">
            <w:pPr>
              <w:rPr>
                <w:color w:val="000000"/>
                <w:sz w:val="20"/>
                <w:szCs w:val="20"/>
              </w:rPr>
            </w:pPr>
          </w:p>
        </w:tc>
        <w:tc>
          <w:tcPr>
            <w:tcW w:w="3562" w:type="dxa"/>
            <w:gridSpan w:val="3"/>
            <w:tcBorders>
              <w:top w:val="nil"/>
            </w:tcBorders>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тыс. рублей</w:t>
            </w:r>
          </w:p>
        </w:tc>
      </w:tr>
      <w:tr w:rsidR="00360B87" w:rsidRPr="00833094" w:rsidTr="00833094">
        <w:trPr>
          <w:trHeight w:val="20"/>
          <w:tblHeader/>
        </w:trPr>
        <w:tc>
          <w:tcPr>
            <w:tcW w:w="582" w:type="dxa"/>
            <w:tcBorders>
              <w:top w:val="nil"/>
            </w:tcBorders>
            <w:shd w:val="clear" w:color="auto" w:fill="auto"/>
            <w:hideMark/>
          </w:tcPr>
          <w:p w:rsidR="00360B87" w:rsidRPr="00833094" w:rsidRDefault="00360B87" w:rsidP="00277A59">
            <w:pPr>
              <w:ind w:left="-93" w:right="-108"/>
              <w:rPr>
                <w:color w:val="000000"/>
                <w:sz w:val="20"/>
                <w:szCs w:val="20"/>
              </w:rPr>
            </w:pPr>
            <w:r w:rsidRPr="00833094">
              <w:rPr>
                <w:color w:val="000000"/>
                <w:sz w:val="20"/>
                <w:szCs w:val="20"/>
              </w:rPr>
              <w:t> </w:t>
            </w:r>
          </w:p>
        </w:tc>
        <w:tc>
          <w:tcPr>
            <w:tcW w:w="1701" w:type="dxa"/>
            <w:vMerge/>
            <w:vAlign w:val="center"/>
            <w:hideMark/>
          </w:tcPr>
          <w:p w:rsidR="00360B87" w:rsidRPr="00833094" w:rsidRDefault="00360B87" w:rsidP="00360B87">
            <w:pPr>
              <w:rPr>
                <w:color w:val="000000"/>
                <w:sz w:val="20"/>
                <w:szCs w:val="20"/>
              </w:rPr>
            </w:pPr>
          </w:p>
        </w:tc>
        <w:tc>
          <w:tcPr>
            <w:tcW w:w="3402" w:type="dxa"/>
            <w:vMerge/>
            <w:vAlign w:val="center"/>
            <w:hideMark/>
          </w:tcPr>
          <w:p w:rsidR="00360B87" w:rsidRPr="00833094" w:rsidRDefault="00360B87" w:rsidP="00360B87">
            <w:pPr>
              <w:rPr>
                <w:color w:val="000000"/>
                <w:sz w:val="20"/>
                <w:szCs w:val="20"/>
              </w:rPr>
            </w:pPr>
          </w:p>
        </w:tc>
        <w:tc>
          <w:tcPr>
            <w:tcW w:w="2268" w:type="dxa"/>
            <w:vMerge/>
            <w:vAlign w:val="center"/>
            <w:hideMark/>
          </w:tcPr>
          <w:p w:rsidR="00360B87" w:rsidRPr="00833094" w:rsidRDefault="00360B87" w:rsidP="00360B87">
            <w:pPr>
              <w:rPr>
                <w:color w:val="000000"/>
                <w:sz w:val="20"/>
                <w:szCs w:val="20"/>
              </w:rPr>
            </w:pP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ГРБС</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раздел</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подраздел</w:t>
            </w:r>
          </w:p>
        </w:tc>
        <w:tc>
          <w:tcPr>
            <w:tcW w:w="99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целевая статья</w:t>
            </w:r>
          </w:p>
        </w:tc>
        <w:tc>
          <w:tcPr>
            <w:tcW w:w="70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вид расхода</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сводная бюджетная роспись, план на 1 января отчетного года</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сводная бюджетная роспись на отчетную дату</w:t>
            </w:r>
          </w:p>
        </w:tc>
        <w:tc>
          <w:tcPr>
            <w:tcW w:w="121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кассовое исполнение на отчетную дату</w:t>
            </w:r>
          </w:p>
        </w:tc>
      </w:tr>
      <w:tr w:rsidR="00360B87" w:rsidRPr="00833094" w:rsidTr="00833094">
        <w:trPr>
          <w:trHeight w:val="20"/>
        </w:trPr>
        <w:tc>
          <w:tcPr>
            <w:tcW w:w="582" w:type="dxa"/>
            <w:shd w:val="clear" w:color="auto" w:fill="auto"/>
            <w:vAlign w:val="center"/>
            <w:hideMark/>
          </w:tcPr>
          <w:p w:rsidR="00360B87" w:rsidRPr="00833094" w:rsidRDefault="00360B87" w:rsidP="00277A59">
            <w:pPr>
              <w:ind w:left="-93" w:right="-108"/>
              <w:rPr>
                <w:color w:val="000000"/>
                <w:sz w:val="20"/>
                <w:szCs w:val="20"/>
              </w:rPr>
            </w:pPr>
            <w:r w:rsidRPr="00833094">
              <w:rPr>
                <w:color w:val="000000"/>
                <w:sz w:val="20"/>
                <w:szCs w:val="20"/>
              </w:rPr>
              <w:t> </w:t>
            </w:r>
          </w:p>
        </w:tc>
        <w:tc>
          <w:tcPr>
            <w:tcW w:w="1701" w:type="dxa"/>
            <w:shd w:val="clear" w:color="auto" w:fill="auto"/>
            <w:vAlign w:val="center"/>
            <w:hideMark/>
          </w:tcPr>
          <w:p w:rsidR="00360B87" w:rsidRPr="00833094" w:rsidRDefault="007F0A6E" w:rsidP="00360B87">
            <w:pPr>
              <w:rPr>
                <w:color w:val="0000FF"/>
                <w:sz w:val="20"/>
                <w:szCs w:val="20"/>
              </w:rPr>
            </w:pPr>
            <w:hyperlink r:id="rId33" w:history="1">
              <w:r w:rsidR="00360B87" w:rsidRPr="00833094">
                <w:rPr>
                  <w:color w:val="0000FF"/>
                  <w:sz w:val="20"/>
                  <w:szCs w:val="20"/>
                </w:rPr>
                <w:t>Государственная программа</w:t>
              </w:r>
            </w:hyperlink>
          </w:p>
        </w:tc>
        <w:tc>
          <w:tcPr>
            <w:tcW w:w="3402"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Государственная программа Кабардино-Балкарской Республики "Экономическое развитие и инновационная экономика"</w:t>
            </w:r>
          </w:p>
        </w:tc>
        <w:tc>
          <w:tcPr>
            <w:tcW w:w="2268"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Министерство экономического развития Кабардино-Балкарской Республики</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940</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3</w:t>
            </w:r>
          </w:p>
        </w:tc>
        <w:tc>
          <w:tcPr>
            <w:tcW w:w="99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15 0 00 00000</w:t>
            </w:r>
          </w:p>
        </w:tc>
        <w:tc>
          <w:tcPr>
            <w:tcW w:w="70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1172" w:type="dxa"/>
            <w:shd w:val="clear" w:color="auto" w:fill="auto"/>
            <w:vAlign w:val="center"/>
            <w:hideMark/>
          </w:tcPr>
          <w:p w:rsidR="00360B87" w:rsidRPr="00833094" w:rsidRDefault="00A80FFC" w:rsidP="00A80FFC">
            <w:pPr>
              <w:jc w:val="center"/>
              <w:rPr>
                <w:color w:val="000000"/>
                <w:sz w:val="20"/>
                <w:szCs w:val="20"/>
              </w:rPr>
            </w:pPr>
            <w:r w:rsidRPr="00833094">
              <w:rPr>
                <w:color w:val="000000"/>
                <w:sz w:val="20"/>
                <w:szCs w:val="20"/>
              </w:rPr>
              <w:t>409 199,50</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412 556,25</w:t>
            </w:r>
          </w:p>
        </w:tc>
        <w:tc>
          <w:tcPr>
            <w:tcW w:w="121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349 804,53</w:t>
            </w:r>
          </w:p>
        </w:tc>
      </w:tr>
      <w:tr w:rsidR="00360B87" w:rsidRPr="00833094" w:rsidTr="00833094">
        <w:trPr>
          <w:trHeight w:val="20"/>
        </w:trPr>
        <w:tc>
          <w:tcPr>
            <w:tcW w:w="582" w:type="dxa"/>
            <w:shd w:val="clear" w:color="auto" w:fill="auto"/>
            <w:vAlign w:val="center"/>
            <w:hideMark/>
          </w:tcPr>
          <w:p w:rsidR="00360B87" w:rsidRPr="00833094" w:rsidRDefault="00360B87" w:rsidP="00277A59">
            <w:pPr>
              <w:ind w:left="-93" w:right="-108"/>
              <w:jc w:val="center"/>
              <w:rPr>
                <w:color w:val="000000"/>
                <w:sz w:val="20"/>
                <w:szCs w:val="20"/>
              </w:rPr>
            </w:pPr>
            <w:r w:rsidRPr="00833094">
              <w:rPr>
                <w:color w:val="000000"/>
                <w:sz w:val="20"/>
                <w:szCs w:val="20"/>
              </w:rPr>
              <w:t>1</w:t>
            </w:r>
          </w:p>
        </w:tc>
        <w:tc>
          <w:tcPr>
            <w:tcW w:w="1701" w:type="dxa"/>
            <w:shd w:val="clear" w:color="auto" w:fill="auto"/>
            <w:vAlign w:val="center"/>
            <w:hideMark/>
          </w:tcPr>
          <w:p w:rsidR="00360B87" w:rsidRPr="00833094" w:rsidRDefault="007F0A6E" w:rsidP="00360B87">
            <w:pPr>
              <w:rPr>
                <w:color w:val="0000FF"/>
                <w:sz w:val="20"/>
                <w:szCs w:val="20"/>
              </w:rPr>
            </w:pPr>
            <w:hyperlink r:id="rId34" w:history="1">
              <w:r w:rsidR="00360B87" w:rsidRPr="00833094">
                <w:rPr>
                  <w:color w:val="0000FF"/>
                  <w:sz w:val="20"/>
                  <w:szCs w:val="20"/>
                </w:rPr>
                <w:t>Подпрограмма</w:t>
              </w:r>
            </w:hyperlink>
          </w:p>
        </w:tc>
        <w:tc>
          <w:tcPr>
            <w:tcW w:w="3402"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Развитие и поддержка малого и среднего предпринимательства</w:t>
            </w:r>
          </w:p>
        </w:tc>
        <w:tc>
          <w:tcPr>
            <w:tcW w:w="2268"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 </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940</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4</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12</w:t>
            </w:r>
          </w:p>
        </w:tc>
        <w:tc>
          <w:tcPr>
            <w:tcW w:w="99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15 2 00 00000</w:t>
            </w:r>
          </w:p>
        </w:tc>
        <w:tc>
          <w:tcPr>
            <w:tcW w:w="70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28488,9</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28437,89</w:t>
            </w:r>
          </w:p>
        </w:tc>
        <w:tc>
          <w:tcPr>
            <w:tcW w:w="121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20014,43</w:t>
            </w:r>
          </w:p>
        </w:tc>
      </w:tr>
      <w:tr w:rsidR="00360B87" w:rsidRPr="00833094" w:rsidTr="00833094">
        <w:trPr>
          <w:trHeight w:val="20"/>
        </w:trPr>
        <w:tc>
          <w:tcPr>
            <w:tcW w:w="582" w:type="dxa"/>
            <w:shd w:val="clear" w:color="auto" w:fill="auto"/>
            <w:vAlign w:val="center"/>
            <w:hideMark/>
          </w:tcPr>
          <w:p w:rsidR="00360B87" w:rsidRPr="00833094" w:rsidRDefault="00360B87" w:rsidP="00277A59">
            <w:pPr>
              <w:ind w:left="-93" w:right="-108"/>
              <w:jc w:val="center"/>
              <w:rPr>
                <w:color w:val="000000"/>
                <w:sz w:val="20"/>
                <w:szCs w:val="20"/>
              </w:rPr>
            </w:pPr>
            <w:r w:rsidRPr="00833094">
              <w:rPr>
                <w:color w:val="000000"/>
                <w:sz w:val="20"/>
                <w:szCs w:val="20"/>
              </w:rPr>
              <w:t>1.1.</w:t>
            </w:r>
          </w:p>
        </w:tc>
        <w:tc>
          <w:tcPr>
            <w:tcW w:w="1701"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Основное мероприятие</w:t>
            </w:r>
          </w:p>
        </w:tc>
        <w:tc>
          <w:tcPr>
            <w:tcW w:w="3402"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Развитие инфраструктуры поддержки субъектов малого и среднего предпринимательства</w:t>
            </w:r>
          </w:p>
        </w:tc>
        <w:tc>
          <w:tcPr>
            <w:tcW w:w="2268"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Министерство экономического развития Кабардино-Балкарской Республики</w:t>
            </w:r>
          </w:p>
        </w:tc>
        <w:tc>
          <w:tcPr>
            <w:tcW w:w="709"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 </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99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70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121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r>
      <w:tr w:rsidR="00360B87" w:rsidRPr="00833094" w:rsidTr="00833094">
        <w:trPr>
          <w:trHeight w:val="20"/>
        </w:trPr>
        <w:tc>
          <w:tcPr>
            <w:tcW w:w="582" w:type="dxa"/>
            <w:shd w:val="clear" w:color="auto" w:fill="auto"/>
            <w:vAlign w:val="center"/>
            <w:hideMark/>
          </w:tcPr>
          <w:p w:rsidR="00360B87" w:rsidRPr="00833094" w:rsidRDefault="00360B87" w:rsidP="00277A59">
            <w:pPr>
              <w:ind w:left="-93" w:right="-108"/>
              <w:jc w:val="center"/>
              <w:rPr>
                <w:color w:val="000000"/>
                <w:sz w:val="20"/>
                <w:szCs w:val="20"/>
              </w:rPr>
            </w:pPr>
            <w:r w:rsidRPr="00833094">
              <w:rPr>
                <w:color w:val="000000"/>
                <w:sz w:val="20"/>
                <w:szCs w:val="20"/>
              </w:rPr>
              <w:t>1.1.1.</w:t>
            </w:r>
          </w:p>
        </w:tc>
        <w:tc>
          <w:tcPr>
            <w:tcW w:w="1701"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Мероприятие</w:t>
            </w:r>
          </w:p>
        </w:tc>
        <w:tc>
          <w:tcPr>
            <w:tcW w:w="3402"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 xml:space="preserve">Содействие функционированию, развитию и расширению сферы деятельности государственного казенного учреждения "Кабардино-Балкарский бизнес-инкубатор", в том числе текущее содержание, приобретение и обновление необходимого оборудования, техники, программного обеспечения и иные расходы, связанные с эффективным функционированием </w:t>
            </w:r>
            <w:proofErr w:type="gramStart"/>
            <w:r w:rsidRPr="00833094">
              <w:rPr>
                <w:color w:val="000000"/>
                <w:sz w:val="20"/>
                <w:szCs w:val="20"/>
              </w:rPr>
              <w:t>бизнес-инкубатора</w:t>
            </w:r>
            <w:proofErr w:type="gramEnd"/>
          </w:p>
        </w:tc>
        <w:tc>
          <w:tcPr>
            <w:tcW w:w="2268"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Министерство экономического развития Кабардино-Балкарской Республики</w:t>
            </w:r>
          </w:p>
        </w:tc>
        <w:tc>
          <w:tcPr>
            <w:tcW w:w="709"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 </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99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70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18488,9</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19425,6</w:t>
            </w:r>
          </w:p>
        </w:tc>
        <w:tc>
          <w:tcPr>
            <w:tcW w:w="121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15155,1</w:t>
            </w:r>
          </w:p>
        </w:tc>
      </w:tr>
      <w:tr w:rsidR="00360B87" w:rsidRPr="00833094" w:rsidTr="00833094">
        <w:trPr>
          <w:trHeight w:val="20"/>
        </w:trPr>
        <w:tc>
          <w:tcPr>
            <w:tcW w:w="582" w:type="dxa"/>
            <w:shd w:val="clear" w:color="auto" w:fill="auto"/>
            <w:vAlign w:val="center"/>
            <w:hideMark/>
          </w:tcPr>
          <w:p w:rsidR="00360B87" w:rsidRPr="00833094" w:rsidRDefault="00360B87" w:rsidP="00277A59">
            <w:pPr>
              <w:ind w:left="-93" w:right="-108"/>
              <w:jc w:val="center"/>
              <w:rPr>
                <w:color w:val="000000"/>
                <w:sz w:val="20"/>
                <w:szCs w:val="20"/>
              </w:rPr>
            </w:pPr>
            <w:r w:rsidRPr="00833094">
              <w:rPr>
                <w:color w:val="000000"/>
                <w:sz w:val="20"/>
                <w:szCs w:val="20"/>
              </w:rPr>
              <w:t>1.1.2.</w:t>
            </w:r>
          </w:p>
        </w:tc>
        <w:tc>
          <w:tcPr>
            <w:tcW w:w="1701"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Мероприятие</w:t>
            </w:r>
          </w:p>
        </w:tc>
        <w:tc>
          <w:tcPr>
            <w:tcW w:w="3402"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 xml:space="preserve">Предоставление субсидии в качестве добровольного имущественного взноса в некоммерческую </w:t>
            </w:r>
            <w:r w:rsidRPr="00833094">
              <w:rPr>
                <w:color w:val="000000"/>
                <w:sz w:val="20"/>
                <w:szCs w:val="20"/>
              </w:rPr>
              <w:lastRenderedPageBreak/>
              <w:t>организацию "Гарантийный фонд Кабардино-Балкарской Республики"</w:t>
            </w:r>
          </w:p>
        </w:tc>
        <w:tc>
          <w:tcPr>
            <w:tcW w:w="2268"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lastRenderedPageBreak/>
              <w:t>Министерство экономического развития Кабардино-</w:t>
            </w:r>
            <w:r w:rsidRPr="00833094">
              <w:rPr>
                <w:color w:val="000000"/>
                <w:sz w:val="20"/>
                <w:szCs w:val="20"/>
              </w:rPr>
              <w:lastRenderedPageBreak/>
              <w:t>Балкарской Республики</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lastRenderedPageBreak/>
              <w:t>940</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4</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12</w:t>
            </w:r>
          </w:p>
        </w:tc>
        <w:tc>
          <w:tcPr>
            <w:tcW w:w="99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15 2 01R0640</w:t>
            </w:r>
          </w:p>
        </w:tc>
        <w:tc>
          <w:tcPr>
            <w:tcW w:w="70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c>
          <w:tcPr>
            <w:tcW w:w="121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r>
      <w:tr w:rsidR="00360B87" w:rsidRPr="00833094" w:rsidTr="00833094">
        <w:trPr>
          <w:trHeight w:val="20"/>
        </w:trPr>
        <w:tc>
          <w:tcPr>
            <w:tcW w:w="582" w:type="dxa"/>
            <w:shd w:val="clear" w:color="auto" w:fill="auto"/>
            <w:vAlign w:val="center"/>
            <w:hideMark/>
          </w:tcPr>
          <w:p w:rsidR="00360B87" w:rsidRPr="00833094" w:rsidRDefault="00360B87" w:rsidP="00277A59">
            <w:pPr>
              <w:ind w:left="-93" w:right="-108"/>
              <w:jc w:val="center"/>
              <w:rPr>
                <w:color w:val="000000"/>
                <w:sz w:val="20"/>
                <w:szCs w:val="20"/>
              </w:rPr>
            </w:pPr>
            <w:r w:rsidRPr="00833094">
              <w:rPr>
                <w:color w:val="000000"/>
                <w:sz w:val="20"/>
                <w:szCs w:val="20"/>
              </w:rPr>
              <w:lastRenderedPageBreak/>
              <w:t>1.1.3.</w:t>
            </w:r>
          </w:p>
        </w:tc>
        <w:tc>
          <w:tcPr>
            <w:tcW w:w="1701"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Мероприятие</w:t>
            </w:r>
          </w:p>
        </w:tc>
        <w:tc>
          <w:tcPr>
            <w:tcW w:w="3402"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Создание и (или) обеспечение деятельности центров инноваций социальной сферы</w:t>
            </w:r>
          </w:p>
        </w:tc>
        <w:tc>
          <w:tcPr>
            <w:tcW w:w="2268"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Министерство экономического развития Кабардино-Балкарской Республики</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940</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4</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12</w:t>
            </w:r>
          </w:p>
        </w:tc>
        <w:tc>
          <w:tcPr>
            <w:tcW w:w="99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15 2 01 28100</w:t>
            </w:r>
          </w:p>
        </w:tc>
        <w:tc>
          <w:tcPr>
            <w:tcW w:w="70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c>
          <w:tcPr>
            <w:tcW w:w="121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r>
      <w:tr w:rsidR="00360B87" w:rsidRPr="00833094" w:rsidTr="00833094">
        <w:trPr>
          <w:trHeight w:val="20"/>
        </w:trPr>
        <w:tc>
          <w:tcPr>
            <w:tcW w:w="582" w:type="dxa"/>
            <w:shd w:val="clear" w:color="auto" w:fill="auto"/>
            <w:vAlign w:val="center"/>
            <w:hideMark/>
          </w:tcPr>
          <w:p w:rsidR="00360B87" w:rsidRPr="00833094" w:rsidRDefault="00360B87" w:rsidP="00277A59">
            <w:pPr>
              <w:ind w:left="-93" w:right="-108"/>
              <w:jc w:val="center"/>
              <w:rPr>
                <w:color w:val="000000"/>
                <w:sz w:val="20"/>
                <w:szCs w:val="20"/>
              </w:rPr>
            </w:pPr>
            <w:r w:rsidRPr="00833094">
              <w:rPr>
                <w:color w:val="000000"/>
                <w:sz w:val="20"/>
                <w:szCs w:val="20"/>
              </w:rPr>
              <w:t>1.1.4.</w:t>
            </w:r>
          </w:p>
        </w:tc>
        <w:tc>
          <w:tcPr>
            <w:tcW w:w="1701"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Мероприятие</w:t>
            </w:r>
          </w:p>
        </w:tc>
        <w:tc>
          <w:tcPr>
            <w:tcW w:w="3402"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 xml:space="preserve">Создание и (или) обеспечение деятельности региональной </w:t>
            </w:r>
            <w:proofErr w:type="spellStart"/>
            <w:r w:rsidRPr="00833094">
              <w:rPr>
                <w:color w:val="000000"/>
                <w:sz w:val="20"/>
                <w:szCs w:val="20"/>
              </w:rPr>
              <w:t>микрофинансовой</w:t>
            </w:r>
            <w:proofErr w:type="spellEnd"/>
            <w:r w:rsidRPr="00833094">
              <w:rPr>
                <w:color w:val="000000"/>
                <w:sz w:val="20"/>
                <w:szCs w:val="20"/>
              </w:rPr>
              <w:t xml:space="preserve"> организации</w:t>
            </w:r>
          </w:p>
        </w:tc>
        <w:tc>
          <w:tcPr>
            <w:tcW w:w="2268"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Министерство экономического развития Кабардино-Балкарской Республики</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940</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4</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12</w:t>
            </w:r>
          </w:p>
        </w:tc>
        <w:tc>
          <w:tcPr>
            <w:tcW w:w="99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15 2 01R5270</w:t>
            </w:r>
          </w:p>
        </w:tc>
        <w:tc>
          <w:tcPr>
            <w:tcW w:w="70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632</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3523,59</w:t>
            </w:r>
          </w:p>
        </w:tc>
        <w:tc>
          <w:tcPr>
            <w:tcW w:w="121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3523,59</w:t>
            </w:r>
          </w:p>
        </w:tc>
      </w:tr>
      <w:tr w:rsidR="00360B87" w:rsidRPr="00833094" w:rsidTr="00833094">
        <w:trPr>
          <w:trHeight w:val="20"/>
        </w:trPr>
        <w:tc>
          <w:tcPr>
            <w:tcW w:w="582" w:type="dxa"/>
            <w:shd w:val="clear" w:color="auto" w:fill="auto"/>
            <w:vAlign w:val="center"/>
            <w:hideMark/>
          </w:tcPr>
          <w:p w:rsidR="00360B87" w:rsidRPr="00833094" w:rsidRDefault="00360B87" w:rsidP="00277A59">
            <w:pPr>
              <w:ind w:left="-93" w:right="-108"/>
              <w:jc w:val="center"/>
              <w:rPr>
                <w:color w:val="000000"/>
                <w:sz w:val="20"/>
                <w:szCs w:val="20"/>
              </w:rPr>
            </w:pPr>
            <w:r w:rsidRPr="00833094">
              <w:rPr>
                <w:color w:val="000000"/>
                <w:sz w:val="20"/>
                <w:szCs w:val="20"/>
              </w:rPr>
              <w:t>1.1.5.</w:t>
            </w:r>
          </w:p>
        </w:tc>
        <w:tc>
          <w:tcPr>
            <w:tcW w:w="1701"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Мероприятие</w:t>
            </w:r>
          </w:p>
        </w:tc>
        <w:tc>
          <w:tcPr>
            <w:tcW w:w="3402"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Создание и (или) обеспечение деятельности центров молодежного инновационного творчества</w:t>
            </w:r>
          </w:p>
        </w:tc>
        <w:tc>
          <w:tcPr>
            <w:tcW w:w="2268"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Министерство экономического развития Кабардино-Балкарской Республики</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940</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4</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12</w:t>
            </w:r>
          </w:p>
        </w:tc>
        <w:tc>
          <w:tcPr>
            <w:tcW w:w="99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15 2 01R5270</w:t>
            </w:r>
          </w:p>
        </w:tc>
        <w:tc>
          <w:tcPr>
            <w:tcW w:w="70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812</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330</w:t>
            </w:r>
          </w:p>
        </w:tc>
        <w:tc>
          <w:tcPr>
            <w:tcW w:w="121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330</w:t>
            </w:r>
          </w:p>
        </w:tc>
      </w:tr>
      <w:tr w:rsidR="00360B87" w:rsidRPr="00833094" w:rsidTr="00833094">
        <w:trPr>
          <w:trHeight w:val="20"/>
        </w:trPr>
        <w:tc>
          <w:tcPr>
            <w:tcW w:w="582" w:type="dxa"/>
            <w:shd w:val="clear" w:color="auto" w:fill="auto"/>
            <w:vAlign w:val="center"/>
            <w:hideMark/>
          </w:tcPr>
          <w:p w:rsidR="00360B87" w:rsidRPr="00833094" w:rsidRDefault="00360B87" w:rsidP="00277A59">
            <w:pPr>
              <w:ind w:left="-93" w:right="-108"/>
              <w:jc w:val="center"/>
              <w:rPr>
                <w:color w:val="000000"/>
                <w:sz w:val="20"/>
                <w:szCs w:val="20"/>
              </w:rPr>
            </w:pPr>
            <w:r w:rsidRPr="00833094">
              <w:rPr>
                <w:color w:val="000000"/>
                <w:sz w:val="20"/>
                <w:szCs w:val="20"/>
              </w:rPr>
              <w:t>1.1.6.</w:t>
            </w:r>
          </w:p>
        </w:tc>
        <w:tc>
          <w:tcPr>
            <w:tcW w:w="1701"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Мероприятие</w:t>
            </w:r>
          </w:p>
        </w:tc>
        <w:tc>
          <w:tcPr>
            <w:tcW w:w="3402"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Создание и (или) обеспечение деятельности центра поддержки предпринимательства</w:t>
            </w:r>
          </w:p>
        </w:tc>
        <w:tc>
          <w:tcPr>
            <w:tcW w:w="2268"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Министерство экономического развития Кабардино-Балкарской Республики</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940</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4</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12</w:t>
            </w:r>
          </w:p>
        </w:tc>
        <w:tc>
          <w:tcPr>
            <w:tcW w:w="99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15 2 01R5270</w:t>
            </w:r>
          </w:p>
        </w:tc>
        <w:tc>
          <w:tcPr>
            <w:tcW w:w="70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c>
          <w:tcPr>
            <w:tcW w:w="121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r>
      <w:tr w:rsidR="00360B87" w:rsidRPr="00833094" w:rsidTr="00833094">
        <w:trPr>
          <w:trHeight w:val="20"/>
        </w:trPr>
        <w:tc>
          <w:tcPr>
            <w:tcW w:w="582" w:type="dxa"/>
            <w:shd w:val="clear" w:color="auto" w:fill="auto"/>
            <w:vAlign w:val="center"/>
            <w:hideMark/>
          </w:tcPr>
          <w:p w:rsidR="00360B87" w:rsidRPr="00833094" w:rsidRDefault="00360B87" w:rsidP="00277A59">
            <w:pPr>
              <w:ind w:left="-93" w:right="-108"/>
              <w:jc w:val="center"/>
              <w:rPr>
                <w:color w:val="000000"/>
                <w:sz w:val="20"/>
                <w:szCs w:val="20"/>
              </w:rPr>
            </w:pPr>
            <w:r w:rsidRPr="00833094">
              <w:rPr>
                <w:color w:val="000000"/>
                <w:sz w:val="20"/>
                <w:szCs w:val="20"/>
              </w:rPr>
              <w:t>1.1.7.</w:t>
            </w:r>
          </w:p>
        </w:tc>
        <w:tc>
          <w:tcPr>
            <w:tcW w:w="1701"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Мероприятие</w:t>
            </w:r>
          </w:p>
        </w:tc>
        <w:tc>
          <w:tcPr>
            <w:tcW w:w="3402"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 xml:space="preserve">Создание и (или) обеспечение деятельности регионального центра координации поддержки </w:t>
            </w:r>
            <w:proofErr w:type="spellStart"/>
            <w:r w:rsidRPr="00833094">
              <w:rPr>
                <w:color w:val="000000"/>
                <w:sz w:val="20"/>
                <w:szCs w:val="20"/>
              </w:rPr>
              <w:t>экспортно</w:t>
            </w:r>
            <w:proofErr w:type="spellEnd"/>
            <w:r w:rsidRPr="00833094">
              <w:rPr>
                <w:color w:val="000000"/>
                <w:sz w:val="20"/>
                <w:szCs w:val="20"/>
              </w:rPr>
              <w:t xml:space="preserve"> ориентированных субъектов малого и среднего предпринимательства (</w:t>
            </w:r>
            <w:proofErr w:type="spellStart"/>
            <w:r w:rsidRPr="00833094">
              <w:rPr>
                <w:color w:val="000000"/>
                <w:sz w:val="20"/>
                <w:szCs w:val="20"/>
              </w:rPr>
              <w:t>софинансирование</w:t>
            </w:r>
            <w:proofErr w:type="spellEnd"/>
            <w:r w:rsidRPr="00833094">
              <w:rPr>
                <w:color w:val="000000"/>
                <w:sz w:val="20"/>
                <w:szCs w:val="20"/>
              </w:rPr>
              <w:t xml:space="preserve"> расходных обязательств субъекта Российской Федерации)</w:t>
            </w:r>
          </w:p>
        </w:tc>
        <w:tc>
          <w:tcPr>
            <w:tcW w:w="2268"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Министерство экономического развития Кабардино-Балкарской Республики</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940</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4</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12</w:t>
            </w:r>
          </w:p>
        </w:tc>
        <w:tc>
          <w:tcPr>
            <w:tcW w:w="99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15 2 01R5270</w:t>
            </w:r>
          </w:p>
        </w:tc>
        <w:tc>
          <w:tcPr>
            <w:tcW w:w="70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c>
          <w:tcPr>
            <w:tcW w:w="121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r>
      <w:tr w:rsidR="00360B87" w:rsidRPr="00833094" w:rsidTr="00833094">
        <w:trPr>
          <w:trHeight w:val="20"/>
        </w:trPr>
        <w:tc>
          <w:tcPr>
            <w:tcW w:w="582" w:type="dxa"/>
            <w:shd w:val="clear" w:color="auto" w:fill="auto"/>
            <w:vAlign w:val="center"/>
            <w:hideMark/>
          </w:tcPr>
          <w:p w:rsidR="00360B87" w:rsidRPr="00833094" w:rsidRDefault="00360B87" w:rsidP="00277A59">
            <w:pPr>
              <w:ind w:left="-93" w:right="-108"/>
              <w:jc w:val="center"/>
              <w:rPr>
                <w:color w:val="000000"/>
                <w:sz w:val="20"/>
                <w:szCs w:val="20"/>
              </w:rPr>
            </w:pPr>
            <w:r w:rsidRPr="00833094">
              <w:rPr>
                <w:color w:val="000000"/>
                <w:sz w:val="20"/>
                <w:szCs w:val="20"/>
              </w:rPr>
              <w:t>1.1.8.</w:t>
            </w:r>
          </w:p>
        </w:tc>
        <w:tc>
          <w:tcPr>
            <w:tcW w:w="1701"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Мероприятие</w:t>
            </w:r>
          </w:p>
        </w:tc>
        <w:tc>
          <w:tcPr>
            <w:tcW w:w="3402"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Создание и (или) развитие регионального инжинирингового центра</w:t>
            </w:r>
          </w:p>
        </w:tc>
        <w:tc>
          <w:tcPr>
            <w:tcW w:w="2268"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Министерство экономического развития Кабардино-</w:t>
            </w:r>
            <w:r w:rsidRPr="00833094">
              <w:rPr>
                <w:color w:val="000000"/>
                <w:sz w:val="20"/>
                <w:szCs w:val="20"/>
              </w:rPr>
              <w:lastRenderedPageBreak/>
              <w:t>Балкарской Республики</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lastRenderedPageBreak/>
              <w:t>940</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4</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12</w:t>
            </w:r>
          </w:p>
        </w:tc>
        <w:tc>
          <w:tcPr>
            <w:tcW w:w="99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15 2 01R5270</w:t>
            </w:r>
          </w:p>
        </w:tc>
        <w:tc>
          <w:tcPr>
            <w:tcW w:w="70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c>
          <w:tcPr>
            <w:tcW w:w="121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r>
      <w:tr w:rsidR="00360B87" w:rsidRPr="00833094" w:rsidTr="00833094">
        <w:trPr>
          <w:trHeight w:val="20"/>
        </w:trPr>
        <w:tc>
          <w:tcPr>
            <w:tcW w:w="582" w:type="dxa"/>
            <w:shd w:val="clear" w:color="auto" w:fill="auto"/>
            <w:vAlign w:val="center"/>
            <w:hideMark/>
          </w:tcPr>
          <w:p w:rsidR="00360B87" w:rsidRPr="00833094" w:rsidRDefault="00360B87" w:rsidP="00277A59">
            <w:pPr>
              <w:ind w:left="-93" w:right="-108"/>
              <w:jc w:val="center"/>
              <w:rPr>
                <w:color w:val="000000"/>
                <w:sz w:val="20"/>
                <w:szCs w:val="20"/>
              </w:rPr>
            </w:pPr>
            <w:r w:rsidRPr="00833094">
              <w:rPr>
                <w:color w:val="000000"/>
                <w:sz w:val="20"/>
                <w:szCs w:val="20"/>
              </w:rPr>
              <w:lastRenderedPageBreak/>
              <w:t>1.2.</w:t>
            </w:r>
          </w:p>
        </w:tc>
        <w:tc>
          <w:tcPr>
            <w:tcW w:w="1701"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Основное мероприятие</w:t>
            </w:r>
          </w:p>
        </w:tc>
        <w:tc>
          <w:tcPr>
            <w:tcW w:w="3402"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Развитие кредитно-финансовых механизмов поддержки субъектов малого и среднего предпринимательства, развитие микрофинансирования</w:t>
            </w:r>
          </w:p>
        </w:tc>
        <w:tc>
          <w:tcPr>
            <w:tcW w:w="2268"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Министерство экономического развития Кабардино-Балкарской Республики</w:t>
            </w:r>
          </w:p>
        </w:tc>
        <w:tc>
          <w:tcPr>
            <w:tcW w:w="709"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 </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99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70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c>
          <w:tcPr>
            <w:tcW w:w="121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r>
      <w:tr w:rsidR="00360B87" w:rsidRPr="00833094" w:rsidTr="00833094">
        <w:trPr>
          <w:trHeight w:val="20"/>
        </w:trPr>
        <w:tc>
          <w:tcPr>
            <w:tcW w:w="582" w:type="dxa"/>
            <w:shd w:val="clear" w:color="auto" w:fill="auto"/>
            <w:vAlign w:val="center"/>
            <w:hideMark/>
          </w:tcPr>
          <w:p w:rsidR="00360B87" w:rsidRPr="00833094" w:rsidRDefault="00360B87" w:rsidP="00277A59">
            <w:pPr>
              <w:ind w:left="-93" w:right="-108"/>
              <w:jc w:val="center"/>
              <w:rPr>
                <w:color w:val="000000"/>
                <w:sz w:val="20"/>
                <w:szCs w:val="20"/>
              </w:rPr>
            </w:pPr>
            <w:r w:rsidRPr="00833094">
              <w:rPr>
                <w:color w:val="000000"/>
                <w:sz w:val="20"/>
                <w:szCs w:val="20"/>
              </w:rPr>
              <w:t>1.2.1.</w:t>
            </w:r>
          </w:p>
        </w:tc>
        <w:tc>
          <w:tcPr>
            <w:tcW w:w="1701"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Мероприятие</w:t>
            </w:r>
          </w:p>
        </w:tc>
        <w:tc>
          <w:tcPr>
            <w:tcW w:w="3402"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tc>
        <w:tc>
          <w:tcPr>
            <w:tcW w:w="2268"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Министерство экономического развития Кабардино-Балкарской Республики</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940</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4</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12</w:t>
            </w:r>
          </w:p>
        </w:tc>
        <w:tc>
          <w:tcPr>
            <w:tcW w:w="99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15 2 01R5270</w:t>
            </w:r>
          </w:p>
        </w:tc>
        <w:tc>
          <w:tcPr>
            <w:tcW w:w="70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c>
          <w:tcPr>
            <w:tcW w:w="121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r>
      <w:tr w:rsidR="00360B87" w:rsidRPr="00833094" w:rsidTr="00833094">
        <w:trPr>
          <w:trHeight w:val="20"/>
        </w:trPr>
        <w:tc>
          <w:tcPr>
            <w:tcW w:w="582" w:type="dxa"/>
            <w:shd w:val="clear" w:color="auto" w:fill="auto"/>
            <w:vAlign w:val="center"/>
            <w:hideMark/>
          </w:tcPr>
          <w:p w:rsidR="00360B87" w:rsidRPr="00833094" w:rsidRDefault="00360B87" w:rsidP="00277A59">
            <w:pPr>
              <w:ind w:left="-93" w:right="-108"/>
              <w:jc w:val="center"/>
              <w:rPr>
                <w:color w:val="000000"/>
                <w:sz w:val="20"/>
                <w:szCs w:val="20"/>
              </w:rPr>
            </w:pPr>
            <w:r w:rsidRPr="00833094">
              <w:rPr>
                <w:color w:val="000000"/>
                <w:sz w:val="20"/>
                <w:szCs w:val="20"/>
              </w:rPr>
              <w:t>1.2.2.</w:t>
            </w:r>
          </w:p>
        </w:tc>
        <w:tc>
          <w:tcPr>
            <w:tcW w:w="1701"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Мероприятие</w:t>
            </w:r>
          </w:p>
        </w:tc>
        <w:tc>
          <w:tcPr>
            <w:tcW w:w="3402"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w:t>
            </w:r>
          </w:p>
        </w:tc>
        <w:tc>
          <w:tcPr>
            <w:tcW w:w="2268"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Министерство экономического развития Кабардино-Балкарской Республики</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940</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4</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12</w:t>
            </w:r>
          </w:p>
        </w:tc>
        <w:tc>
          <w:tcPr>
            <w:tcW w:w="99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15 2 01R5270</w:t>
            </w:r>
          </w:p>
        </w:tc>
        <w:tc>
          <w:tcPr>
            <w:tcW w:w="70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c>
          <w:tcPr>
            <w:tcW w:w="121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r>
      <w:tr w:rsidR="00360B87" w:rsidRPr="00833094" w:rsidTr="00833094">
        <w:trPr>
          <w:trHeight w:val="20"/>
        </w:trPr>
        <w:tc>
          <w:tcPr>
            <w:tcW w:w="582" w:type="dxa"/>
            <w:shd w:val="clear" w:color="auto" w:fill="auto"/>
            <w:vAlign w:val="center"/>
            <w:hideMark/>
          </w:tcPr>
          <w:p w:rsidR="00360B87" w:rsidRPr="00833094" w:rsidRDefault="00360B87" w:rsidP="00277A59">
            <w:pPr>
              <w:ind w:left="-93" w:right="-108"/>
              <w:jc w:val="center"/>
              <w:rPr>
                <w:color w:val="000000"/>
                <w:sz w:val="20"/>
                <w:szCs w:val="20"/>
              </w:rPr>
            </w:pPr>
            <w:r w:rsidRPr="00833094">
              <w:rPr>
                <w:color w:val="000000"/>
                <w:sz w:val="20"/>
                <w:szCs w:val="20"/>
              </w:rPr>
              <w:t>1.2.3.</w:t>
            </w:r>
          </w:p>
        </w:tc>
        <w:tc>
          <w:tcPr>
            <w:tcW w:w="1701"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Мероприятие</w:t>
            </w:r>
          </w:p>
        </w:tc>
        <w:tc>
          <w:tcPr>
            <w:tcW w:w="3402" w:type="dxa"/>
            <w:shd w:val="clear" w:color="auto" w:fill="auto"/>
            <w:vAlign w:val="center"/>
            <w:hideMark/>
          </w:tcPr>
          <w:p w:rsidR="00360B87" w:rsidRPr="00833094" w:rsidRDefault="00360B87" w:rsidP="00360B87">
            <w:pPr>
              <w:rPr>
                <w:color w:val="000000"/>
                <w:sz w:val="20"/>
                <w:szCs w:val="20"/>
              </w:rPr>
            </w:pPr>
            <w:proofErr w:type="spellStart"/>
            <w:r w:rsidRPr="00833094">
              <w:rPr>
                <w:color w:val="000000"/>
                <w:sz w:val="20"/>
                <w:szCs w:val="20"/>
              </w:rPr>
              <w:t>Софинансирование</w:t>
            </w:r>
            <w:proofErr w:type="spellEnd"/>
            <w:r w:rsidRPr="00833094">
              <w:rPr>
                <w:color w:val="000000"/>
                <w:sz w:val="20"/>
                <w:szCs w:val="20"/>
              </w:rPr>
              <w:t xml:space="preserve"> муниципальных программ развития малого и среднего предпринимательства</w:t>
            </w:r>
          </w:p>
        </w:tc>
        <w:tc>
          <w:tcPr>
            <w:tcW w:w="2268" w:type="dxa"/>
            <w:shd w:val="clear" w:color="auto" w:fill="auto"/>
            <w:vAlign w:val="center"/>
            <w:hideMark/>
          </w:tcPr>
          <w:p w:rsidR="00360B87" w:rsidRPr="00833094" w:rsidRDefault="00360B87" w:rsidP="00277A59">
            <w:pPr>
              <w:rPr>
                <w:color w:val="000000"/>
                <w:sz w:val="20"/>
                <w:szCs w:val="20"/>
              </w:rPr>
            </w:pPr>
            <w:r w:rsidRPr="00833094">
              <w:rPr>
                <w:color w:val="000000"/>
                <w:sz w:val="20"/>
                <w:szCs w:val="20"/>
              </w:rPr>
              <w:t xml:space="preserve">Министерство экономического развития Кабардино-Балкарской </w:t>
            </w:r>
            <w:r w:rsidRPr="00833094">
              <w:rPr>
                <w:color w:val="000000"/>
                <w:sz w:val="20"/>
                <w:szCs w:val="20"/>
              </w:rPr>
              <w:lastRenderedPageBreak/>
              <w:t xml:space="preserve">Республики, местные администрации городских округов и муниципальных районов </w:t>
            </w:r>
            <w:r w:rsidR="00277A59" w:rsidRPr="00833094">
              <w:rPr>
                <w:color w:val="000000"/>
                <w:sz w:val="20"/>
                <w:szCs w:val="20"/>
              </w:rPr>
              <w:t>КБР</w:t>
            </w:r>
            <w:r w:rsidRPr="00833094">
              <w:rPr>
                <w:color w:val="000000"/>
                <w:sz w:val="20"/>
                <w:szCs w:val="20"/>
              </w:rPr>
              <w:t xml:space="preserve"> (по согласованию)</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lastRenderedPageBreak/>
              <w:t>940</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4</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12</w:t>
            </w:r>
          </w:p>
        </w:tc>
        <w:tc>
          <w:tcPr>
            <w:tcW w:w="99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15 2 01R5270</w:t>
            </w:r>
          </w:p>
        </w:tc>
        <w:tc>
          <w:tcPr>
            <w:tcW w:w="70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500</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c>
          <w:tcPr>
            <w:tcW w:w="121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r>
      <w:tr w:rsidR="00360B87" w:rsidRPr="00833094" w:rsidTr="00833094">
        <w:trPr>
          <w:trHeight w:val="20"/>
        </w:trPr>
        <w:tc>
          <w:tcPr>
            <w:tcW w:w="582" w:type="dxa"/>
            <w:shd w:val="clear" w:color="auto" w:fill="auto"/>
            <w:vAlign w:val="center"/>
            <w:hideMark/>
          </w:tcPr>
          <w:p w:rsidR="00360B87" w:rsidRPr="00833094" w:rsidRDefault="00360B87" w:rsidP="00277A59">
            <w:pPr>
              <w:ind w:left="-93" w:right="-108"/>
              <w:jc w:val="center"/>
              <w:rPr>
                <w:color w:val="000000"/>
                <w:sz w:val="20"/>
                <w:szCs w:val="20"/>
              </w:rPr>
            </w:pPr>
            <w:r w:rsidRPr="00833094">
              <w:rPr>
                <w:color w:val="000000"/>
                <w:sz w:val="20"/>
                <w:szCs w:val="20"/>
              </w:rPr>
              <w:lastRenderedPageBreak/>
              <w:t>1.2.4.</w:t>
            </w:r>
          </w:p>
        </w:tc>
        <w:tc>
          <w:tcPr>
            <w:tcW w:w="1701"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Мероприятие</w:t>
            </w:r>
          </w:p>
        </w:tc>
        <w:tc>
          <w:tcPr>
            <w:tcW w:w="3402" w:type="dxa"/>
            <w:shd w:val="clear" w:color="auto" w:fill="auto"/>
            <w:vAlign w:val="center"/>
            <w:hideMark/>
          </w:tcPr>
          <w:p w:rsidR="00360B87" w:rsidRPr="00833094" w:rsidRDefault="00360B87" w:rsidP="00360B87">
            <w:pPr>
              <w:rPr>
                <w:color w:val="000000"/>
                <w:sz w:val="20"/>
                <w:szCs w:val="20"/>
              </w:rPr>
            </w:pPr>
            <w:proofErr w:type="gramStart"/>
            <w:r w:rsidRPr="00833094">
              <w:rPr>
                <w:color w:val="000000"/>
                <w:sz w:val="20"/>
                <w:szCs w:val="20"/>
              </w:rPr>
              <w:t>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roofErr w:type="gramEnd"/>
          </w:p>
        </w:tc>
        <w:tc>
          <w:tcPr>
            <w:tcW w:w="2268"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Министерство экономического развития Кабардино-Балкарской Республики</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940</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4</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12</w:t>
            </w:r>
          </w:p>
        </w:tc>
        <w:tc>
          <w:tcPr>
            <w:tcW w:w="99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15 2 01R5270</w:t>
            </w:r>
          </w:p>
        </w:tc>
        <w:tc>
          <w:tcPr>
            <w:tcW w:w="70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c>
          <w:tcPr>
            <w:tcW w:w="121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r>
      <w:tr w:rsidR="00360B87" w:rsidRPr="00833094" w:rsidTr="00833094">
        <w:trPr>
          <w:trHeight w:val="20"/>
        </w:trPr>
        <w:tc>
          <w:tcPr>
            <w:tcW w:w="582" w:type="dxa"/>
            <w:shd w:val="clear" w:color="auto" w:fill="auto"/>
            <w:vAlign w:val="center"/>
            <w:hideMark/>
          </w:tcPr>
          <w:p w:rsidR="00360B87" w:rsidRPr="00833094" w:rsidRDefault="00360B87" w:rsidP="00277A59">
            <w:pPr>
              <w:ind w:left="-93" w:right="-108"/>
              <w:jc w:val="center"/>
              <w:rPr>
                <w:color w:val="000000"/>
                <w:sz w:val="20"/>
                <w:szCs w:val="20"/>
              </w:rPr>
            </w:pPr>
            <w:r w:rsidRPr="00833094">
              <w:rPr>
                <w:color w:val="000000"/>
                <w:sz w:val="20"/>
                <w:szCs w:val="20"/>
              </w:rPr>
              <w:t>1.3.</w:t>
            </w:r>
          </w:p>
        </w:tc>
        <w:tc>
          <w:tcPr>
            <w:tcW w:w="1701"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Основное мероприятие</w:t>
            </w:r>
          </w:p>
        </w:tc>
        <w:tc>
          <w:tcPr>
            <w:tcW w:w="3402"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Поддержка субъектов малого и среднего предпринимательства, осуществляющих инновационную деятельность</w:t>
            </w:r>
          </w:p>
        </w:tc>
        <w:tc>
          <w:tcPr>
            <w:tcW w:w="2268"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Министерство экономического развития Кабардино-Балкарской Республики</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940</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4</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12</w:t>
            </w:r>
          </w:p>
        </w:tc>
        <w:tc>
          <w:tcPr>
            <w:tcW w:w="99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15 2 01R5270</w:t>
            </w:r>
          </w:p>
        </w:tc>
        <w:tc>
          <w:tcPr>
            <w:tcW w:w="70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800</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c>
          <w:tcPr>
            <w:tcW w:w="121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r>
      <w:tr w:rsidR="00360B87" w:rsidRPr="00833094" w:rsidTr="00833094">
        <w:trPr>
          <w:trHeight w:val="20"/>
        </w:trPr>
        <w:tc>
          <w:tcPr>
            <w:tcW w:w="582" w:type="dxa"/>
            <w:shd w:val="clear" w:color="auto" w:fill="auto"/>
            <w:vAlign w:val="center"/>
            <w:hideMark/>
          </w:tcPr>
          <w:p w:rsidR="00360B87" w:rsidRPr="00833094" w:rsidRDefault="00360B87" w:rsidP="00277A59">
            <w:pPr>
              <w:ind w:left="-93" w:right="-108"/>
              <w:jc w:val="center"/>
              <w:rPr>
                <w:color w:val="000000"/>
                <w:sz w:val="20"/>
                <w:szCs w:val="20"/>
              </w:rPr>
            </w:pPr>
            <w:r w:rsidRPr="00833094">
              <w:rPr>
                <w:color w:val="000000"/>
                <w:sz w:val="20"/>
                <w:szCs w:val="20"/>
              </w:rPr>
              <w:t>1.3.1.</w:t>
            </w:r>
          </w:p>
        </w:tc>
        <w:tc>
          <w:tcPr>
            <w:tcW w:w="1701"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Мероприятие</w:t>
            </w:r>
          </w:p>
        </w:tc>
        <w:tc>
          <w:tcPr>
            <w:tcW w:w="3402"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 xml:space="preserve">Субсидирование части затрат </w:t>
            </w:r>
            <w:r w:rsidRPr="00833094">
              <w:rPr>
                <w:color w:val="000000"/>
                <w:sz w:val="20"/>
                <w:szCs w:val="20"/>
              </w:rPr>
              <w:lastRenderedPageBreak/>
              <w:t>субъектов малого и среднего предпринимательства на патентно-лицензионные операции и защиту интеллектуальной собственности</w:t>
            </w:r>
          </w:p>
        </w:tc>
        <w:tc>
          <w:tcPr>
            <w:tcW w:w="2268"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lastRenderedPageBreak/>
              <w:t xml:space="preserve">Министерство </w:t>
            </w:r>
            <w:r w:rsidRPr="00833094">
              <w:rPr>
                <w:color w:val="000000"/>
                <w:sz w:val="20"/>
                <w:szCs w:val="20"/>
              </w:rPr>
              <w:lastRenderedPageBreak/>
              <w:t>экономического развития Кабардино-Балкарской Республики</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lastRenderedPageBreak/>
              <w:t>940</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4</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12</w:t>
            </w:r>
          </w:p>
        </w:tc>
        <w:tc>
          <w:tcPr>
            <w:tcW w:w="99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xml:space="preserve">15 2 </w:t>
            </w:r>
            <w:r w:rsidRPr="00833094">
              <w:rPr>
                <w:color w:val="000000"/>
                <w:sz w:val="20"/>
                <w:szCs w:val="20"/>
              </w:rPr>
              <w:lastRenderedPageBreak/>
              <w:t>01R5270</w:t>
            </w:r>
          </w:p>
        </w:tc>
        <w:tc>
          <w:tcPr>
            <w:tcW w:w="70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lastRenderedPageBreak/>
              <w:t> </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c>
          <w:tcPr>
            <w:tcW w:w="121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r>
      <w:tr w:rsidR="00360B87" w:rsidRPr="00833094" w:rsidTr="00833094">
        <w:trPr>
          <w:trHeight w:val="20"/>
        </w:trPr>
        <w:tc>
          <w:tcPr>
            <w:tcW w:w="582" w:type="dxa"/>
            <w:shd w:val="clear" w:color="auto" w:fill="auto"/>
            <w:vAlign w:val="center"/>
            <w:hideMark/>
          </w:tcPr>
          <w:p w:rsidR="00360B87" w:rsidRPr="00833094" w:rsidRDefault="00360B87" w:rsidP="00277A59">
            <w:pPr>
              <w:ind w:left="-93" w:right="-108"/>
              <w:jc w:val="center"/>
              <w:rPr>
                <w:color w:val="000000"/>
                <w:sz w:val="20"/>
                <w:szCs w:val="20"/>
              </w:rPr>
            </w:pPr>
            <w:r w:rsidRPr="00833094">
              <w:rPr>
                <w:color w:val="000000"/>
                <w:sz w:val="20"/>
                <w:szCs w:val="20"/>
              </w:rPr>
              <w:lastRenderedPageBreak/>
              <w:t>1.3.2.</w:t>
            </w:r>
          </w:p>
        </w:tc>
        <w:tc>
          <w:tcPr>
            <w:tcW w:w="1701"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Мероприятие</w:t>
            </w:r>
          </w:p>
        </w:tc>
        <w:tc>
          <w:tcPr>
            <w:tcW w:w="3402"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Предоставление грантов (субсидий) начинающим малым инновационным компаниям на организацию предпринимательской деятельности</w:t>
            </w:r>
          </w:p>
        </w:tc>
        <w:tc>
          <w:tcPr>
            <w:tcW w:w="2268"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Министерство экономического развития Кабардино-Балкарской Республики</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940</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4</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12</w:t>
            </w:r>
          </w:p>
        </w:tc>
        <w:tc>
          <w:tcPr>
            <w:tcW w:w="99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15 2 01R5270</w:t>
            </w:r>
          </w:p>
        </w:tc>
        <w:tc>
          <w:tcPr>
            <w:tcW w:w="70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c>
          <w:tcPr>
            <w:tcW w:w="121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r>
      <w:tr w:rsidR="00360B87" w:rsidRPr="00833094" w:rsidTr="00833094">
        <w:trPr>
          <w:trHeight w:val="20"/>
        </w:trPr>
        <w:tc>
          <w:tcPr>
            <w:tcW w:w="582" w:type="dxa"/>
            <w:shd w:val="clear" w:color="auto" w:fill="auto"/>
            <w:vAlign w:val="center"/>
            <w:hideMark/>
          </w:tcPr>
          <w:p w:rsidR="00360B87" w:rsidRPr="00833094" w:rsidRDefault="00360B87" w:rsidP="00277A59">
            <w:pPr>
              <w:ind w:left="-93" w:right="-108"/>
              <w:jc w:val="center"/>
              <w:rPr>
                <w:color w:val="000000"/>
                <w:sz w:val="20"/>
                <w:szCs w:val="20"/>
              </w:rPr>
            </w:pPr>
            <w:r w:rsidRPr="00833094">
              <w:rPr>
                <w:color w:val="000000"/>
                <w:sz w:val="20"/>
                <w:szCs w:val="20"/>
              </w:rPr>
              <w:t>1.3.3.</w:t>
            </w:r>
          </w:p>
        </w:tc>
        <w:tc>
          <w:tcPr>
            <w:tcW w:w="1701"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Мероприятие</w:t>
            </w:r>
          </w:p>
        </w:tc>
        <w:tc>
          <w:tcPr>
            <w:tcW w:w="3402"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Субсидирование части затрат субъектов малого и среднего предпринимательства, связанных с реализацией инновационных проектов</w:t>
            </w:r>
          </w:p>
        </w:tc>
        <w:tc>
          <w:tcPr>
            <w:tcW w:w="2268"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Министерство экономического развития Кабардино-Балкарской Республики</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940</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4</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12</w:t>
            </w:r>
          </w:p>
        </w:tc>
        <w:tc>
          <w:tcPr>
            <w:tcW w:w="99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15 2 01R5270</w:t>
            </w:r>
          </w:p>
        </w:tc>
        <w:tc>
          <w:tcPr>
            <w:tcW w:w="70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812</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10000</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4152,96</w:t>
            </w:r>
          </w:p>
        </w:tc>
        <w:tc>
          <w:tcPr>
            <w:tcW w:w="121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r>
      <w:tr w:rsidR="00360B87" w:rsidRPr="00833094" w:rsidTr="00833094">
        <w:trPr>
          <w:trHeight w:val="20"/>
        </w:trPr>
        <w:tc>
          <w:tcPr>
            <w:tcW w:w="582" w:type="dxa"/>
            <w:shd w:val="clear" w:color="auto" w:fill="auto"/>
            <w:vAlign w:val="center"/>
            <w:hideMark/>
          </w:tcPr>
          <w:p w:rsidR="00360B87" w:rsidRPr="00833094" w:rsidRDefault="00360B87" w:rsidP="00277A59">
            <w:pPr>
              <w:ind w:left="-93" w:right="-108"/>
              <w:jc w:val="center"/>
              <w:rPr>
                <w:color w:val="000000"/>
                <w:sz w:val="20"/>
                <w:szCs w:val="20"/>
              </w:rPr>
            </w:pPr>
            <w:r w:rsidRPr="00833094">
              <w:rPr>
                <w:color w:val="000000"/>
                <w:sz w:val="20"/>
                <w:szCs w:val="20"/>
              </w:rPr>
              <w:t>1.4.</w:t>
            </w:r>
          </w:p>
        </w:tc>
        <w:tc>
          <w:tcPr>
            <w:tcW w:w="1701"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Мероприятие</w:t>
            </w:r>
          </w:p>
        </w:tc>
        <w:tc>
          <w:tcPr>
            <w:tcW w:w="3402"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Организация предоставления услуг по принципу "одного окна" в целях создания, развития и поддержки малого и среднего предпринимательства</w:t>
            </w:r>
          </w:p>
        </w:tc>
        <w:tc>
          <w:tcPr>
            <w:tcW w:w="2268"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Министерство экономического развития Кабардино-Балкарской Республики, 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940</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13</w:t>
            </w:r>
          </w:p>
        </w:tc>
        <w:tc>
          <w:tcPr>
            <w:tcW w:w="99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1540190000</w:t>
            </w:r>
          </w:p>
        </w:tc>
        <w:tc>
          <w:tcPr>
            <w:tcW w:w="70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600</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0</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671,82</w:t>
            </w:r>
          </w:p>
        </w:tc>
        <w:tc>
          <w:tcPr>
            <w:tcW w:w="121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671,82</w:t>
            </w:r>
          </w:p>
        </w:tc>
      </w:tr>
      <w:tr w:rsidR="00360B87" w:rsidRPr="00833094" w:rsidTr="00833094">
        <w:trPr>
          <w:trHeight w:val="20"/>
        </w:trPr>
        <w:tc>
          <w:tcPr>
            <w:tcW w:w="582" w:type="dxa"/>
            <w:shd w:val="clear" w:color="auto" w:fill="auto"/>
            <w:vAlign w:val="center"/>
            <w:hideMark/>
          </w:tcPr>
          <w:p w:rsidR="00360B87" w:rsidRPr="00833094" w:rsidRDefault="00360B87" w:rsidP="00277A59">
            <w:pPr>
              <w:ind w:left="-93" w:right="-108"/>
              <w:jc w:val="center"/>
              <w:rPr>
                <w:color w:val="000000"/>
                <w:sz w:val="20"/>
                <w:szCs w:val="20"/>
              </w:rPr>
            </w:pPr>
            <w:r w:rsidRPr="00833094">
              <w:rPr>
                <w:color w:val="000000"/>
                <w:sz w:val="20"/>
                <w:szCs w:val="20"/>
              </w:rPr>
              <w:t>1.5</w:t>
            </w:r>
          </w:p>
        </w:tc>
        <w:tc>
          <w:tcPr>
            <w:tcW w:w="1701"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Мероприятие</w:t>
            </w:r>
          </w:p>
        </w:tc>
        <w:tc>
          <w:tcPr>
            <w:tcW w:w="3402" w:type="dxa"/>
            <w:shd w:val="clear" w:color="auto" w:fill="auto"/>
            <w:vAlign w:val="center"/>
            <w:hideMark/>
          </w:tcPr>
          <w:p w:rsidR="00360B87" w:rsidRPr="00833094" w:rsidRDefault="00360B87" w:rsidP="00277A59">
            <w:pPr>
              <w:rPr>
                <w:color w:val="000000"/>
                <w:sz w:val="20"/>
                <w:szCs w:val="20"/>
              </w:rPr>
            </w:pPr>
            <w:r w:rsidRPr="00833094">
              <w:rPr>
                <w:color w:val="000000"/>
                <w:sz w:val="20"/>
                <w:szCs w:val="20"/>
              </w:rPr>
              <w:t>Иные расходы</w:t>
            </w:r>
          </w:p>
        </w:tc>
        <w:tc>
          <w:tcPr>
            <w:tcW w:w="2268" w:type="dxa"/>
            <w:tcBorders>
              <w:bottom w:val="single" w:sz="4" w:space="0" w:color="auto"/>
            </w:tcBorders>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 xml:space="preserve">Министерство экономического </w:t>
            </w:r>
            <w:r w:rsidRPr="00833094">
              <w:rPr>
                <w:color w:val="000000"/>
                <w:sz w:val="20"/>
                <w:szCs w:val="20"/>
              </w:rPr>
              <w:lastRenderedPageBreak/>
              <w:t>развития Кабардино-Балкарской Республики</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lastRenderedPageBreak/>
              <w:t>940</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4</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12</w:t>
            </w:r>
          </w:p>
        </w:tc>
        <w:tc>
          <w:tcPr>
            <w:tcW w:w="99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1520199999</w:t>
            </w:r>
          </w:p>
        </w:tc>
        <w:tc>
          <w:tcPr>
            <w:tcW w:w="70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800</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333,92</w:t>
            </w:r>
          </w:p>
        </w:tc>
        <w:tc>
          <w:tcPr>
            <w:tcW w:w="121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333,92</w:t>
            </w:r>
          </w:p>
        </w:tc>
      </w:tr>
      <w:tr w:rsidR="00360B87" w:rsidRPr="00833094" w:rsidTr="00833094">
        <w:trPr>
          <w:trHeight w:val="20"/>
        </w:trPr>
        <w:tc>
          <w:tcPr>
            <w:tcW w:w="582" w:type="dxa"/>
            <w:vMerge w:val="restart"/>
            <w:shd w:val="clear" w:color="auto" w:fill="auto"/>
            <w:vAlign w:val="center"/>
            <w:hideMark/>
          </w:tcPr>
          <w:p w:rsidR="00360B87" w:rsidRPr="00833094" w:rsidRDefault="00360B87" w:rsidP="00277A59">
            <w:pPr>
              <w:ind w:left="-93" w:right="-108"/>
              <w:jc w:val="center"/>
              <w:rPr>
                <w:color w:val="000000"/>
                <w:sz w:val="20"/>
                <w:szCs w:val="20"/>
              </w:rPr>
            </w:pPr>
            <w:r w:rsidRPr="00833094">
              <w:rPr>
                <w:color w:val="000000"/>
                <w:sz w:val="20"/>
                <w:szCs w:val="20"/>
              </w:rPr>
              <w:lastRenderedPageBreak/>
              <w:t>2</w:t>
            </w:r>
          </w:p>
        </w:tc>
        <w:tc>
          <w:tcPr>
            <w:tcW w:w="1701" w:type="dxa"/>
            <w:vMerge w:val="restart"/>
            <w:shd w:val="clear" w:color="auto" w:fill="auto"/>
            <w:vAlign w:val="center"/>
            <w:hideMark/>
          </w:tcPr>
          <w:p w:rsidR="00360B87" w:rsidRPr="00833094" w:rsidRDefault="007F0A6E" w:rsidP="00360B87">
            <w:pPr>
              <w:rPr>
                <w:color w:val="0000FF"/>
                <w:sz w:val="20"/>
                <w:szCs w:val="20"/>
              </w:rPr>
            </w:pPr>
            <w:hyperlink r:id="rId35" w:history="1">
              <w:r w:rsidR="00360B87" w:rsidRPr="00833094">
                <w:rPr>
                  <w:color w:val="0000FF"/>
                  <w:sz w:val="20"/>
                  <w:szCs w:val="20"/>
                </w:rPr>
                <w:t>Основное мероприятие</w:t>
              </w:r>
            </w:hyperlink>
          </w:p>
        </w:tc>
        <w:tc>
          <w:tcPr>
            <w:tcW w:w="3402" w:type="dxa"/>
            <w:vMerge w:val="restart"/>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Содержание аппарата Министерства экономического развития Кабардино-Балкарской Республики</w:t>
            </w:r>
          </w:p>
        </w:tc>
        <w:tc>
          <w:tcPr>
            <w:tcW w:w="2268" w:type="dxa"/>
            <w:tcBorders>
              <w:bottom w:val="nil"/>
            </w:tcBorders>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Министерство экономического развития Кабардино-Балкарской Республики,</w:t>
            </w:r>
          </w:p>
        </w:tc>
        <w:tc>
          <w:tcPr>
            <w:tcW w:w="709" w:type="dxa"/>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940</w:t>
            </w:r>
          </w:p>
        </w:tc>
        <w:tc>
          <w:tcPr>
            <w:tcW w:w="709" w:type="dxa"/>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w:t>
            </w:r>
          </w:p>
        </w:tc>
        <w:tc>
          <w:tcPr>
            <w:tcW w:w="709" w:type="dxa"/>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13</w:t>
            </w:r>
          </w:p>
        </w:tc>
        <w:tc>
          <w:tcPr>
            <w:tcW w:w="992" w:type="dxa"/>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15 0 00 90000</w:t>
            </w:r>
          </w:p>
        </w:tc>
        <w:tc>
          <w:tcPr>
            <w:tcW w:w="708" w:type="dxa"/>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1172" w:type="dxa"/>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45 440,50</w:t>
            </w:r>
          </w:p>
        </w:tc>
        <w:tc>
          <w:tcPr>
            <w:tcW w:w="1172" w:type="dxa"/>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45 436,06</w:t>
            </w:r>
          </w:p>
        </w:tc>
        <w:tc>
          <w:tcPr>
            <w:tcW w:w="1218" w:type="dxa"/>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44032,2</w:t>
            </w:r>
          </w:p>
        </w:tc>
      </w:tr>
      <w:tr w:rsidR="00360B87" w:rsidRPr="00833094" w:rsidTr="00833094">
        <w:trPr>
          <w:trHeight w:val="20"/>
        </w:trPr>
        <w:tc>
          <w:tcPr>
            <w:tcW w:w="582" w:type="dxa"/>
            <w:vMerge/>
            <w:vAlign w:val="center"/>
            <w:hideMark/>
          </w:tcPr>
          <w:p w:rsidR="00360B87" w:rsidRPr="00833094" w:rsidRDefault="00360B87" w:rsidP="00277A59">
            <w:pPr>
              <w:ind w:left="-93" w:right="-108"/>
              <w:rPr>
                <w:color w:val="000000"/>
                <w:sz w:val="20"/>
                <w:szCs w:val="20"/>
              </w:rPr>
            </w:pPr>
          </w:p>
        </w:tc>
        <w:tc>
          <w:tcPr>
            <w:tcW w:w="1701" w:type="dxa"/>
            <w:vMerge/>
            <w:vAlign w:val="center"/>
            <w:hideMark/>
          </w:tcPr>
          <w:p w:rsidR="00360B87" w:rsidRPr="00833094" w:rsidRDefault="00360B87" w:rsidP="00360B87">
            <w:pPr>
              <w:rPr>
                <w:color w:val="0000FF"/>
                <w:sz w:val="20"/>
                <w:szCs w:val="20"/>
              </w:rPr>
            </w:pPr>
          </w:p>
        </w:tc>
        <w:tc>
          <w:tcPr>
            <w:tcW w:w="3402" w:type="dxa"/>
            <w:vMerge/>
            <w:vAlign w:val="center"/>
            <w:hideMark/>
          </w:tcPr>
          <w:p w:rsidR="00360B87" w:rsidRPr="00833094" w:rsidRDefault="00360B87" w:rsidP="00360B87">
            <w:pPr>
              <w:rPr>
                <w:color w:val="000000"/>
                <w:sz w:val="20"/>
                <w:szCs w:val="20"/>
              </w:rPr>
            </w:pPr>
          </w:p>
        </w:tc>
        <w:tc>
          <w:tcPr>
            <w:tcW w:w="2268" w:type="dxa"/>
            <w:tcBorders>
              <w:top w:val="nil"/>
              <w:bottom w:val="single" w:sz="4" w:space="0" w:color="auto"/>
            </w:tcBorders>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Министерство финансов Кабардино-Балкарской Республики</w:t>
            </w:r>
          </w:p>
        </w:tc>
        <w:tc>
          <w:tcPr>
            <w:tcW w:w="709" w:type="dxa"/>
            <w:vMerge/>
            <w:vAlign w:val="center"/>
            <w:hideMark/>
          </w:tcPr>
          <w:p w:rsidR="00360B87" w:rsidRPr="00833094" w:rsidRDefault="00360B87" w:rsidP="00360B87">
            <w:pPr>
              <w:rPr>
                <w:color w:val="000000"/>
                <w:sz w:val="20"/>
                <w:szCs w:val="20"/>
              </w:rPr>
            </w:pPr>
          </w:p>
        </w:tc>
        <w:tc>
          <w:tcPr>
            <w:tcW w:w="709" w:type="dxa"/>
            <w:vMerge/>
            <w:vAlign w:val="center"/>
            <w:hideMark/>
          </w:tcPr>
          <w:p w:rsidR="00360B87" w:rsidRPr="00833094" w:rsidRDefault="00360B87" w:rsidP="00360B87">
            <w:pPr>
              <w:rPr>
                <w:color w:val="000000"/>
                <w:sz w:val="20"/>
                <w:szCs w:val="20"/>
              </w:rPr>
            </w:pPr>
          </w:p>
        </w:tc>
        <w:tc>
          <w:tcPr>
            <w:tcW w:w="709" w:type="dxa"/>
            <w:vMerge/>
            <w:vAlign w:val="center"/>
            <w:hideMark/>
          </w:tcPr>
          <w:p w:rsidR="00360B87" w:rsidRPr="00833094" w:rsidRDefault="00360B87" w:rsidP="00360B87">
            <w:pPr>
              <w:rPr>
                <w:color w:val="000000"/>
                <w:sz w:val="20"/>
                <w:szCs w:val="20"/>
              </w:rPr>
            </w:pPr>
          </w:p>
        </w:tc>
        <w:tc>
          <w:tcPr>
            <w:tcW w:w="992" w:type="dxa"/>
            <w:vMerge/>
            <w:vAlign w:val="center"/>
            <w:hideMark/>
          </w:tcPr>
          <w:p w:rsidR="00360B87" w:rsidRPr="00833094" w:rsidRDefault="00360B87" w:rsidP="00360B87">
            <w:pPr>
              <w:rPr>
                <w:color w:val="000000"/>
                <w:sz w:val="20"/>
                <w:szCs w:val="20"/>
              </w:rPr>
            </w:pPr>
          </w:p>
        </w:tc>
        <w:tc>
          <w:tcPr>
            <w:tcW w:w="708" w:type="dxa"/>
            <w:vMerge/>
            <w:vAlign w:val="center"/>
            <w:hideMark/>
          </w:tcPr>
          <w:p w:rsidR="00360B87" w:rsidRPr="00833094" w:rsidRDefault="00360B87" w:rsidP="00360B87">
            <w:pPr>
              <w:rPr>
                <w:color w:val="000000"/>
                <w:sz w:val="20"/>
                <w:szCs w:val="20"/>
              </w:rPr>
            </w:pPr>
          </w:p>
        </w:tc>
        <w:tc>
          <w:tcPr>
            <w:tcW w:w="1172" w:type="dxa"/>
            <w:vMerge/>
            <w:vAlign w:val="center"/>
            <w:hideMark/>
          </w:tcPr>
          <w:p w:rsidR="00360B87" w:rsidRPr="00833094" w:rsidRDefault="00360B87" w:rsidP="00360B87">
            <w:pPr>
              <w:rPr>
                <w:color w:val="000000"/>
                <w:sz w:val="20"/>
                <w:szCs w:val="20"/>
              </w:rPr>
            </w:pPr>
          </w:p>
        </w:tc>
        <w:tc>
          <w:tcPr>
            <w:tcW w:w="1172" w:type="dxa"/>
            <w:vMerge/>
            <w:vAlign w:val="center"/>
            <w:hideMark/>
          </w:tcPr>
          <w:p w:rsidR="00360B87" w:rsidRPr="00833094" w:rsidRDefault="00360B87" w:rsidP="00360B87">
            <w:pPr>
              <w:rPr>
                <w:color w:val="000000"/>
                <w:sz w:val="20"/>
                <w:szCs w:val="20"/>
              </w:rPr>
            </w:pPr>
          </w:p>
        </w:tc>
        <w:tc>
          <w:tcPr>
            <w:tcW w:w="1218" w:type="dxa"/>
            <w:vMerge/>
            <w:vAlign w:val="center"/>
            <w:hideMark/>
          </w:tcPr>
          <w:p w:rsidR="00360B87" w:rsidRPr="00833094" w:rsidRDefault="00360B87" w:rsidP="00360B87">
            <w:pPr>
              <w:rPr>
                <w:color w:val="000000"/>
                <w:sz w:val="20"/>
                <w:szCs w:val="20"/>
              </w:rPr>
            </w:pPr>
          </w:p>
        </w:tc>
      </w:tr>
      <w:tr w:rsidR="00360B87" w:rsidRPr="00833094" w:rsidTr="00833094">
        <w:trPr>
          <w:trHeight w:val="20"/>
        </w:trPr>
        <w:tc>
          <w:tcPr>
            <w:tcW w:w="582" w:type="dxa"/>
            <w:vMerge w:val="restart"/>
            <w:shd w:val="clear" w:color="auto" w:fill="auto"/>
            <w:vAlign w:val="center"/>
            <w:hideMark/>
          </w:tcPr>
          <w:p w:rsidR="00360B87" w:rsidRPr="00833094" w:rsidRDefault="00360B87" w:rsidP="00277A59">
            <w:pPr>
              <w:ind w:left="-93" w:right="-108"/>
              <w:jc w:val="center"/>
              <w:rPr>
                <w:color w:val="000000"/>
                <w:sz w:val="20"/>
                <w:szCs w:val="20"/>
              </w:rPr>
            </w:pPr>
            <w:r w:rsidRPr="00833094">
              <w:rPr>
                <w:color w:val="000000"/>
                <w:sz w:val="20"/>
                <w:szCs w:val="20"/>
              </w:rPr>
              <w:t>3</w:t>
            </w:r>
          </w:p>
        </w:tc>
        <w:tc>
          <w:tcPr>
            <w:tcW w:w="1701" w:type="dxa"/>
            <w:vMerge w:val="restart"/>
            <w:shd w:val="clear" w:color="auto" w:fill="auto"/>
            <w:vAlign w:val="center"/>
            <w:hideMark/>
          </w:tcPr>
          <w:p w:rsidR="00360B87" w:rsidRPr="00833094" w:rsidRDefault="007F0A6E" w:rsidP="00360B87">
            <w:pPr>
              <w:rPr>
                <w:color w:val="0000FF"/>
                <w:sz w:val="20"/>
                <w:szCs w:val="20"/>
              </w:rPr>
            </w:pPr>
            <w:hyperlink r:id="rId36" w:history="1">
              <w:r w:rsidR="00360B87" w:rsidRPr="00833094">
                <w:rPr>
                  <w:color w:val="0000FF"/>
                  <w:sz w:val="20"/>
                  <w:szCs w:val="20"/>
                </w:rPr>
                <w:t>Подпрограмма</w:t>
              </w:r>
            </w:hyperlink>
          </w:p>
        </w:tc>
        <w:tc>
          <w:tcPr>
            <w:tcW w:w="3402" w:type="dxa"/>
            <w:vMerge w:val="restart"/>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Совершенствование системы государственного управления</w:t>
            </w:r>
          </w:p>
        </w:tc>
        <w:tc>
          <w:tcPr>
            <w:tcW w:w="2268" w:type="dxa"/>
            <w:tcBorders>
              <w:bottom w:val="nil"/>
            </w:tcBorders>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Министерство экономического развития Кабардино-Балкарской Республики,</w:t>
            </w:r>
          </w:p>
        </w:tc>
        <w:tc>
          <w:tcPr>
            <w:tcW w:w="709" w:type="dxa"/>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940</w:t>
            </w:r>
          </w:p>
        </w:tc>
        <w:tc>
          <w:tcPr>
            <w:tcW w:w="709" w:type="dxa"/>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w:t>
            </w:r>
          </w:p>
        </w:tc>
        <w:tc>
          <w:tcPr>
            <w:tcW w:w="709" w:type="dxa"/>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13</w:t>
            </w:r>
          </w:p>
        </w:tc>
        <w:tc>
          <w:tcPr>
            <w:tcW w:w="992" w:type="dxa"/>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15 4 00 00000</w:t>
            </w:r>
          </w:p>
        </w:tc>
        <w:tc>
          <w:tcPr>
            <w:tcW w:w="708" w:type="dxa"/>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1172" w:type="dxa"/>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275 978,90</w:t>
            </w:r>
          </w:p>
        </w:tc>
        <w:tc>
          <w:tcPr>
            <w:tcW w:w="1172" w:type="dxa"/>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275978,9</w:t>
            </w:r>
          </w:p>
        </w:tc>
        <w:tc>
          <w:tcPr>
            <w:tcW w:w="1218" w:type="dxa"/>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239228,8</w:t>
            </w:r>
          </w:p>
        </w:tc>
      </w:tr>
      <w:tr w:rsidR="00360B87" w:rsidRPr="00833094" w:rsidTr="00833094">
        <w:trPr>
          <w:trHeight w:val="20"/>
        </w:trPr>
        <w:tc>
          <w:tcPr>
            <w:tcW w:w="582" w:type="dxa"/>
            <w:vMerge/>
            <w:vAlign w:val="center"/>
            <w:hideMark/>
          </w:tcPr>
          <w:p w:rsidR="00360B87" w:rsidRPr="00833094" w:rsidRDefault="00360B87" w:rsidP="00277A59">
            <w:pPr>
              <w:ind w:left="-93" w:right="-108"/>
              <w:rPr>
                <w:color w:val="000000"/>
                <w:sz w:val="20"/>
                <w:szCs w:val="20"/>
              </w:rPr>
            </w:pPr>
          </w:p>
        </w:tc>
        <w:tc>
          <w:tcPr>
            <w:tcW w:w="1701" w:type="dxa"/>
            <w:vMerge/>
            <w:vAlign w:val="center"/>
            <w:hideMark/>
          </w:tcPr>
          <w:p w:rsidR="00360B87" w:rsidRPr="00833094" w:rsidRDefault="00360B87" w:rsidP="00360B87">
            <w:pPr>
              <w:rPr>
                <w:color w:val="0000FF"/>
                <w:sz w:val="20"/>
                <w:szCs w:val="20"/>
              </w:rPr>
            </w:pPr>
          </w:p>
        </w:tc>
        <w:tc>
          <w:tcPr>
            <w:tcW w:w="3402" w:type="dxa"/>
            <w:vMerge/>
            <w:vAlign w:val="center"/>
            <w:hideMark/>
          </w:tcPr>
          <w:p w:rsidR="00360B87" w:rsidRPr="00833094" w:rsidRDefault="00360B87" w:rsidP="00360B87">
            <w:pPr>
              <w:rPr>
                <w:color w:val="000000"/>
                <w:sz w:val="20"/>
                <w:szCs w:val="20"/>
              </w:rPr>
            </w:pPr>
          </w:p>
        </w:tc>
        <w:tc>
          <w:tcPr>
            <w:tcW w:w="2268" w:type="dxa"/>
            <w:tcBorders>
              <w:top w:val="nil"/>
              <w:bottom w:val="single" w:sz="4" w:space="0" w:color="auto"/>
            </w:tcBorders>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w:t>
            </w:r>
          </w:p>
        </w:tc>
        <w:tc>
          <w:tcPr>
            <w:tcW w:w="709" w:type="dxa"/>
            <w:vMerge/>
            <w:vAlign w:val="center"/>
            <w:hideMark/>
          </w:tcPr>
          <w:p w:rsidR="00360B87" w:rsidRPr="00833094" w:rsidRDefault="00360B87" w:rsidP="00360B87">
            <w:pPr>
              <w:rPr>
                <w:color w:val="000000"/>
                <w:sz w:val="20"/>
                <w:szCs w:val="20"/>
              </w:rPr>
            </w:pPr>
          </w:p>
        </w:tc>
        <w:tc>
          <w:tcPr>
            <w:tcW w:w="709" w:type="dxa"/>
            <w:vMerge/>
            <w:vAlign w:val="center"/>
            <w:hideMark/>
          </w:tcPr>
          <w:p w:rsidR="00360B87" w:rsidRPr="00833094" w:rsidRDefault="00360B87" w:rsidP="00360B87">
            <w:pPr>
              <w:rPr>
                <w:color w:val="000000"/>
                <w:sz w:val="20"/>
                <w:szCs w:val="20"/>
              </w:rPr>
            </w:pPr>
          </w:p>
        </w:tc>
        <w:tc>
          <w:tcPr>
            <w:tcW w:w="709" w:type="dxa"/>
            <w:vMerge/>
            <w:vAlign w:val="center"/>
            <w:hideMark/>
          </w:tcPr>
          <w:p w:rsidR="00360B87" w:rsidRPr="00833094" w:rsidRDefault="00360B87" w:rsidP="00360B87">
            <w:pPr>
              <w:rPr>
                <w:color w:val="000000"/>
                <w:sz w:val="20"/>
                <w:szCs w:val="20"/>
              </w:rPr>
            </w:pPr>
          </w:p>
        </w:tc>
        <w:tc>
          <w:tcPr>
            <w:tcW w:w="992" w:type="dxa"/>
            <w:vMerge/>
            <w:vAlign w:val="center"/>
            <w:hideMark/>
          </w:tcPr>
          <w:p w:rsidR="00360B87" w:rsidRPr="00833094" w:rsidRDefault="00360B87" w:rsidP="00360B87">
            <w:pPr>
              <w:rPr>
                <w:color w:val="000000"/>
                <w:sz w:val="20"/>
                <w:szCs w:val="20"/>
              </w:rPr>
            </w:pPr>
          </w:p>
        </w:tc>
        <w:tc>
          <w:tcPr>
            <w:tcW w:w="708" w:type="dxa"/>
            <w:vMerge/>
            <w:vAlign w:val="center"/>
            <w:hideMark/>
          </w:tcPr>
          <w:p w:rsidR="00360B87" w:rsidRPr="00833094" w:rsidRDefault="00360B87" w:rsidP="00360B87">
            <w:pPr>
              <w:rPr>
                <w:color w:val="000000"/>
                <w:sz w:val="20"/>
                <w:szCs w:val="20"/>
              </w:rPr>
            </w:pPr>
          </w:p>
        </w:tc>
        <w:tc>
          <w:tcPr>
            <w:tcW w:w="1172" w:type="dxa"/>
            <w:vMerge/>
            <w:vAlign w:val="center"/>
            <w:hideMark/>
          </w:tcPr>
          <w:p w:rsidR="00360B87" w:rsidRPr="00833094" w:rsidRDefault="00360B87" w:rsidP="00360B87">
            <w:pPr>
              <w:rPr>
                <w:color w:val="000000"/>
                <w:sz w:val="20"/>
                <w:szCs w:val="20"/>
              </w:rPr>
            </w:pPr>
          </w:p>
        </w:tc>
        <w:tc>
          <w:tcPr>
            <w:tcW w:w="1172" w:type="dxa"/>
            <w:vMerge/>
            <w:vAlign w:val="center"/>
            <w:hideMark/>
          </w:tcPr>
          <w:p w:rsidR="00360B87" w:rsidRPr="00833094" w:rsidRDefault="00360B87" w:rsidP="00360B87">
            <w:pPr>
              <w:rPr>
                <w:color w:val="000000"/>
                <w:sz w:val="20"/>
                <w:szCs w:val="20"/>
              </w:rPr>
            </w:pPr>
          </w:p>
        </w:tc>
        <w:tc>
          <w:tcPr>
            <w:tcW w:w="1218" w:type="dxa"/>
            <w:vMerge/>
            <w:vAlign w:val="center"/>
            <w:hideMark/>
          </w:tcPr>
          <w:p w:rsidR="00360B87" w:rsidRPr="00833094" w:rsidRDefault="00360B87" w:rsidP="00360B87">
            <w:pPr>
              <w:rPr>
                <w:color w:val="000000"/>
                <w:sz w:val="20"/>
                <w:szCs w:val="20"/>
              </w:rPr>
            </w:pPr>
          </w:p>
        </w:tc>
      </w:tr>
      <w:tr w:rsidR="00360B87" w:rsidRPr="00833094" w:rsidTr="00833094">
        <w:trPr>
          <w:trHeight w:val="20"/>
        </w:trPr>
        <w:tc>
          <w:tcPr>
            <w:tcW w:w="582" w:type="dxa"/>
            <w:vMerge w:val="restart"/>
            <w:shd w:val="clear" w:color="auto" w:fill="auto"/>
            <w:vAlign w:val="center"/>
            <w:hideMark/>
          </w:tcPr>
          <w:p w:rsidR="00360B87" w:rsidRPr="00833094" w:rsidRDefault="00360B87" w:rsidP="00277A59">
            <w:pPr>
              <w:ind w:left="-93" w:right="-108"/>
              <w:jc w:val="center"/>
              <w:rPr>
                <w:color w:val="000000"/>
                <w:sz w:val="20"/>
                <w:szCs w:val="20"/>
              </w:rPr>
            </w:pPr>
            <w:r w:rsidRPr="00833094">
              <w:rPr>
                <w:color w:val="000000"/>
                <w:sz w:val="20"/>
                <w:szCs w:val="20"/>
              </w:rPr>
              <w:t>3.1.</w:t>
            </w:r>
          </w:p>
        </w:tc>
        <w:tc>
          <w:tcPr>
            <w:tcW w:w="1701" w:type="dxa"/>
            <w:vMerge w:val="restart"/>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Основное мероприятие</w:t>
            </w:r>
          </w:p>
        </w:tc>
        <w:tc>
          <w:tcPr>
            <w:tcW w:w="3402" w:type="dxa"/>
            <w:vMerge w:val="restart"/>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Совершенствование предоставления государственных и муниципальных услуг</w:t>
            </w:r>
          </w:p>
        </w:tc>
        <w:tc>
          <w:tcPr>
            <w:tcW w:w="2268" w:type="dxa"/>
            <w:tcBorders>
              <w:bottom w:val="nil"/>
            </w:tcBorders>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Министерство экономического развития Кабардино-Балкарской Республики,</w:t>
            </w:r>
          </w:p>
        </w:tc>
        <w:tc>
          <w:tcPr>
            <w:tcW w:w="709" w:type="dxa"/>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940</w:t>
            </w:r>
          </w:p>
        </w:tc>
        <w:tc>
          <w:tcPr>
            <w:tcW w:w="709" w:type="dxa"/>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w:t>
            </w:r>
          </w:p>
        </w:tc>
        <w:tc>
          <w:tcPr>
            <w:tcW w:w="709" w:type="dxa"/>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13</w:t>
            </w:r>
          </w:p>
        </w:tc>
        <w:tc>
          <w:tcPr>
            <w:tcW w:w="992" w:type="dxa"/>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15 4 01 00000</w:t>
            </w:r>
          </w:p>
        </w:tc>
        <w:tc>
          <w:tcPr>
            <w:tcW w:w="708" w:type="dxa"/>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1172" w:type="dxa"/>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275 978,90</w:t>
            </w:r>
          </w:p>
        </w:tc>
        <w:tc>
          <w:tcPr>
            <w:tcW w:w="1172" w:type="dxa"/>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275978,9</w:t>
            </w:r>
          </w:p>
        </w:tc>
        <w:tc>
          <w:tcPr>
            <w:tcW w:w="1218" w:type="dxa"/>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239228,8</w:t>
            </w:r>
          </w:p>
        </w:tc>
      </w:tr>
      <w:tr w:rsidR="00360B87" w:rsidRPr="00833094" w:rsidTr="00833094">
        <w:trPr>
          <w:trHeight w:val="20"/>
        </w:trPr>
        <w:tc>
          <w:tcPr>
            <w:tcW w:w="582" w:type="dxa"/>
            <w:vMerge/>
            <w:tcBorders>
              <w:bottom w:val="single" w:sz="4" w:space="0" w:color="auto"/>
            </w:tcBorders>
            <w:vAlign w:val="center"/>
            <w:hideMark/>
          </w:tcPr>
          <w:p w:rsidR="00360B87" w:rsidRPr="00833094" w:rsidRDefault="00360B87" w:rsidP="00277A59">
            <w:pPr>
              <w:ind w:left="-93" w:right="-108"/>
              <w:rPr>
                <w:color w:val="000000"/>
                <w:sz w:val="20"/>
                <w:szCs w:val="20"/>
              </w:rPr>
            </w:pPr>
          </w:p>
        </w:tc>
        <w:tc>
          <w:tcPr>
            <w:tcW w:w="1701" w:type="dxa"/>
            <w:vMerge/>
            <w:tcBorders>
              <w:bottom w:val="single" w:sz="4" w:space="0" w:color="auto"/>
            </w:tcBorders>
            <w:vAlign w:val="center"/>
            <w:hideMark/>
          </w:tcPr>
          <w:p w:rsidR="00360B87" w:rsidRPr="00833094" w:rsidRDefault="00360B87" w:rsidP="00360B87">
            <w:pPr>
              <w:rPr>
                <w:color w:val="000000"/>
                <w:sz w:val="20"/>
                <w:szCs w:val="20"/>
              </w:rPr>
            </w:pPr>
          </w:p>
        </w:tc>
        <w:tc>
          <w:tcPr>
            <w:tcW w:w="3402" w:type="dxa"/>
            <w:vMerge/>
            <w:tcBorders>
              <w:bottom w:val="single" w:sz="4" w:space="0" w:color="auto"/>
            </w:tcBorders>
            <w:vAlign w:val="center"/>
            <w:hideMark/>
          </w:tcPr>
          <w:p w:rsidR="00360B87" w:rsidRPr="00833094" w:rsidRDefault="00360B87" w:rsidP="00360B87">
            <w:pPr>
              <w:rPr>
                <w:color w:val="000000"/>
                <w:sz w:val="20"/>
                <w:szCs w:val="20"/>
              </w:rPr>
            </w:pPr>
          </w:p>
        </w:tc>
        <w:tc>
          <w:tcPr>
            <w:tcW w:w="2268" w:type="dxa"/>
            <w:tcBorders>
              <w:top w:val="nil"/>
              <w:bottom w:val="single" w:sz="4" w:space="0" w:color="auto"/>
            </w:tcBorders>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w:t>
            </w:r>
          </w:p>
        </w:tc>
        <w:tc>
          <w:tcPr>
            <w:tcW w:w="709" w:type="dxa"/>
            <w:vMerge/>
            <w:tcBorders>
              <w:bottom w:val="single" w:sz="4" w:space="0" w:color="auto"/>
            </w:tcBorders>
            <w:vAlign w:val="center"/>
            <w:hideMark/>
          </w:tcPr>
          <w:p w:rsidR="00360B87" w:rsidRPr="00833094" w:rsidRDefault="00360B87" w:rsidP="00360B87">
            <w:pPr>
              <w:rPr>
                <w:color w:val="000000"/>
                <w:sz w:val="20"/>
                <w:szCs w:val="20"/>
              </w:rPr>
            </w:pPr>
          </w:p>
        </w:tc>
        <w:tc>
          <w:tcPr>
            <w:tcW w:w="709" w:type="dxa"/>
            <w:vMerge/>
            <w:tcBorders>
              <w:bottom w:val="single" w:sz="4" w:space="0" w:color="auto"/>
            </w:tcBorders>
            <w:vAlign w:val="center"/>
            <w:hideMark/>
          </w:tcPr>
          <w:p w:rsidR="00360B87" w:rsidRPr="00833094" w:rsidRDefault="00360B87" w:rsidP="00360B87">
            <w:pPr>
              <w:rPr>
                <w:color w:val="000000"/>
                <w:sz w:val="20"/>
                <w:szCs w:val="20"/>
              </w:rPr>
            </w:pPr>
          </w:p>
        </w:tc>
        <w:tc>
          <w:tcPr>
            <w:tcW w:w="709" w:type="dxa"/>
            <w:vMerge/>
            <w:tcBorders>
              <w:bottom w:val="single" w:sz="4" w:space="0" w:color="auto"/>
            </w:tcBorders>
            <w:vAlign w:val="center"/>
            <w:hideMark/>
          </w:tcPr>
          <w:p w:rsidR="00360B87" w:rsidRPr="00833094" w:rsidRDefault="00360B87" w:rsidP="00360B87">
            <w:pPr>
              <w:rPr>
                <w:color w:val="000000"/>
                <w:sz w:val="20"/>
                <w:szCs w:val="20"/>
              </w:rPr>
            </w:pPr>
          </w:p>
        </w:tc>
        <w:tc>
          <w:tcPr>
            <w:tcW w:w="992" w:type="dxa"/>
            <w:vMerge/>
            <w:tcBorders>
              <w:bottom w:val="single" w:sz="4" w:space="0" w:color="auto"/>
            </w:tcBorders>
            <w:vAlign w:val="center"/>
            <w:hideMark/>
          </w:tcPr>
          <w:p w:rsidR="00360B87" w:rsidRPr="00833094" w:rsidRDefault="00360B87" w:rsidP="00360B87">
            <w:pPr>
              <w:rPr>
                <w:color w:val="000000"/>
                <w:sz w:val="20"/>
                <w:szCs w:val="20"/>
              </w:rPr>
            </w:pPr>
          </w:p>
        </w:tc>
        <w:tc>
          <w:tcPr>
            <w:tcW w:w="708" w:type="dxa"/>
            <w:vMerge/>
            <w:tcBorders>
              <w:bottom w:val="single" w:sz="4" w:space="0" w:color="auto"/>
            </w:tcBorders>
            <w:vAlign w:val="center"/>
            <w:hideMark/>
          </w:tcPr>
          <w:p w:rsidR="00360B87" w:rsidRPr="00833094" w:rsidRDefault="00360B87" w:rsidP="00360B87">
            <w:pPr>
              <w:rPr>
                <w:color w:val="000000"/>
                <w:sz w:val="20"/>
                <w:szCs w:val="20"/>
              </w:rPr>
            </w:pPr>
          </w:p>
        </w:tc>
        <w:tc>
          <w:tcPr>
            <w:tcW w:w="1172" w:type="dxa"/>
            <w:vMerge/>
            <w:tcBorders>
              <w:bottom w:val="single" w:sz="4" w:space="0" w:color="auto"/>
            </w:tcBorders>
            <w:vAlign w:val="center"/>
            <w:hideMark/>
          </w:tcPr>
          <w:p w:rsidR="00360B87" w:rsidRPr="00833094" w:rsidRDefault="00360B87" w:rsidP="00360B87">
            <w:pPr>
              <w:rPr>
                <w:color w:val="000000"/>
                <w:sz w:val="20"/>
                <w:szCs w:val="20"/>
              </w:rPr>
            </w:pPr>
          </w:p>
        </w:tc>
        <w:tc>
          <w:tcPr>
            <w:tcW w:w="1172" w:type="dxa"/>
            <w:vMerge/>
            <w:tcBorders>
              <w:bottom w:val="single" w:sz="4" w:space="0" w:color="auto"/>
            </w:tcBorders>
            <w:vAlign w:val="center"/>
            <w:hideMark/>
          </w:tcPr>
          <w:p w:rsidR="00360B87" w:rsidRPr="00833094" w:rsidRDefault="00360B87" w:rsidP="00360B87">
            <w:pPr>
              <w:rPr>
                <w:color w:val="000000"/>
                <w:sz w:val="20"/>
                <w:szCs w:val="20"/>
              </w:rPr>
            </w:pPr>
          </w:p>
        </w:tc>
        <w:tc>
          <w:tcPr>
            <w:tcW w:w="1218" w:type="dxa"/>
            <w:vMerge/>
            <w:tcBorders>
              <w:bottom w:val="single" w:sz="4" w:space="0" w:color="auto"/>
            </w:tcBorders>
            <w:vAlign w:val="center"/>
            <w:hideMark/>
          </w:tcPr>
          <w:p w:rsidR="00360B87" w:rsidRPr="00833094" w:rsidRDefault="00360B87" w:rsidP="00360B87">
            <w:pPr>
              <w:rPr>
                <w:color w:val="000000"/>
                <w:sz w:val="20"/>
                <w:szCs w:val="20"/>
              </w:rPr>
            </w:pPr>
          </w:p>
        </w:tc>
      </w:tr>
      <w:tr w:rsidR="00360B87" w:rsidRPr="00833094" w:rsidTr="00833094">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0B87" w:rsidRPr="00833094" w:rsidRDefault="00360B87" w:rsidP="00277A59">
            <w:pPr>
              <w:ind w:left="-93" w:right="-108"/>
              <w:jc w:val="center"/>
              <w:rPr>
                <w:color w:val="000000"/>
                <w:sz w:val="20"/>
                <w:szCs w:val="20"/>
              </w:rPr>
            </w:pPr>
            <w:r w:rsidRPr="00833094">
              <w:rPr>
                <w:color w:val="000000"/>
                <w:sz w:val="20"/>
                <w:szCs w:val="20"/>
              </w:rPr>
              <w:t>3.1.2</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Мероприятие</w:t>
            </w:r>
          </w:p>
        </w:tc>
        <w:tc>
          <w:tcPr>
            <w:tcW w:w="3402" w:type="dxa"/>
            <w:vMerge w:val="restart"/>
            <w:tcBorders>
              <w:left w:val="single" w:sz="4" w:space="0" w:color="auto"/>
              <w:bottom w:val="single" w:sz="4" w:space="0" w:color="auto"/>
            </w:tcBorders>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Создание многофункциональных центров по предоставлению государственных и муниципальных услуг в городских округах и муниципальных районах</w:t>
            </w:r>
          </w:p>
        </w:tc>
        <w:tc>
          <w:tcPr>
            <w:tcW w:w="2268" w:type="dxa"/>
            <w:tcBorders>
              <w:bottom w:val="single" w:sz="4" w:space="0" w:color="auto"/>
            </w:tcBorders>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Министерство экономического развития Кабардино-Балкарской Республики,</w:t>
            </w:r>
          </w:p>
        </w:tc>
        <w:tc>
          <w:tcPr>
            <w:tcW w:w="709" w:type="dxa"/>
            <w:vMerge w:val="restart"/>
            <w:tcBorders>
              <w:bottom w:val="single" w:sz="4" w:space="0" w:color="auto"/>
            </w:tcBorders>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940</w:t>
            </w:r>
          </w:p>
        </w:tc>
        <w:tc>
          <w:tcPr>
            <w:tcW w:w="709" w:type="dxa"/>
            <w:vMerge w:val="restart"/>
            <w:tcBorders>
              <w:bottom w:val="single" w:sz="4" w:space="0" w:color="auto"/>
            </w:tcBorders>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w:t>
            </w:r>
          </w:p>
        </w:tc>
        <w:tc>
          <w:tcPr>
            <w:tcW w:w="709" w:type="dxa"/>
            <w:vMerge w:val="restart"/>
            <w:tcBorders>
              <w:bottom w:val="single" w:sz="4" w:space="0" w:color="auto"/>
            </w:tcBorders>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13</w:t>
            </w:r>
          </w:p>
        </w:tc>
        <w:tc>
          <w:tcPr>
            <w:tcW w:w="992" w:type="dxa"/>
            <w:vMerge w:val="restart"/>
            <w:tcBorders>
              <w:bottom w:val="single" w:sz="4" w:space="0" w:color="auto"/>
            </w:tcBorders>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15 4 01 90000</w:t>
            </w:r>
          </w:p>
        </w:tc>
        <w:tc>
          <w:tcPr>
            <w:tcW w:w="708" w:type="dxa"/>
            <w:vMerge w:val="restart"/>
            <w:tcBorders>
              <w:bottom w:val="single" w:sz="4" w:space="0" w:color="auto"/>
            </w:tcBorders>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400</w:t>
            </w:r>
          </w:p>
        </w:tc>
        <w:tc>
          <w:tcPr>
            <w:tcW w:w="1172" w:type="dxa"/>
            <w:vMerge w:val="restart"/>
            <w:tcBorders>
              <w:bottom w:val="single" w:sz="4" w:space="0" w:color="auto"/>
            </w:tcBorders>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2509</w:t>
            </w:r>
          </w:p>
        </w:tc>
        <w:tc>
          <w:tcPr>
            <w:tcW w:w="1172" w:type="dxa"/>
            <w:vMerge w:val="restart"/>
            <w:tcBorders>
              <w:bottom w:val="single" w:sz="4" w:space="0" w:color="auto"/>
            </w:tcBorders>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2509</w:t>
            </w:r>
          </w:p>
        </w:tc>
        <w:tc>
          <w:tcPr>
            <w:tcW w:w="1218" w:type="dxa"/>
            <w:vMerge w:val="restart"/>
            <w:tcBorders>
              <w:bottom w:val="single" w:sz="4" w:space="0" w:color="auto"/>
            </w:tcBorders>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2379,2</w:t>
            </w:r>
          </w:p>
        </w:tc>
      </w:tr>
      <w:tr w:rsidR="00360B87" w:rsidRPr="00833094" w:rsidTr="00833094">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60B87" w:rsidRPr="00833094" w:rsidRDefault="00360B87" w:rsidP="00277A59">
            <w:pPr>
              <w:ind w:left="-93" w:right="-108"/>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0B87" w:rsidRPr="00833094" w:rsidRDefault="00360B87" w:rsidP="00360B87">
            <w:pPr>
              <w:rPr>
                <w:color w:val="000000"/>
                <w:sz w:val="20"/>
                <w:szCs w:val="20"/>
              </w:rPr>
            </w:pPr>
          </w:p>
        </w:tc>
        <w:tc>
          <w:tcPr>
            <w:tcW w:w="3402" w:type="dxa"/>
            <w:vMerge/>
            <w:tcBorders>
              <w:top w:val="single" w:sz="4" w:space="0" w:color="auto"/>
              <w:left w:val="single" w:sz="4" w:space="0" w:color="auto"/>
            </w:tcBorders>
            <w:vAlign w:val="center"/>
            <w:hideMark/>
          </w:tcPr>
          <w:p w:rsidR="00360B87" w:rsidRPr="00833094" w:rsidRDefault="00360B87" w:rsidP="00360B87">
            <w:pPr>
              <w:rPr>
                <w:color w:val="000000"/>
                <w:sz w:val="20"/>
                <w:szCs w:val="20"/>
              </w:rPr>
            </w:pPr>
          </w:p>
        </w:tc>
        <w:tc>
          <w:tcPr>
            <w:tcW w:w="2268" w:type="dxa"/>
            <w:tcBorders>
              <w:top w:val="single" w:sz="4" w:space="0" w:color="auto"/>
            </w:tcBorders>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w:t>
            </w:r>
          </w:p>
        </w:tc>
        <w:tc>
          <w:tcPr>
            <w:tcW w:w="709" w:type="dxa"/>
            <w:vMerge/>
            <w:tcBorders>
              <w:top w:val="single" w:sz="4" w:space="0" w:color="auto"/>
            </w:tcBorders>
            <w:vAlign w:val="center"/>
            <w:hideMark/>
          </w:tcPr>
          <w:p w:rsidR="00360B87" w:rsidRPr="00833094" w:rsidRDefault="00360B87" w:rsidP="00360B87">
            <w:pPr>
              <w:rPr>
                <w:color w:val="000000"/>
                <w:sz w:val="20"/>
                <w:szCs w:val="20"/>
              </w:rPr>
            </w:pPr>
          </w:p>
        </w:tc>
        <w:tc>
          <w:tcPr>
            <w:tcW w:w="709" w:type="dxa"/>
            <w:vMerge/>
            <w:tcBorders>
              <w:top w:val="single" w:sz="4" w:space="0" w:color="auto"/>
            </w:tcBorders>
            <w:vAlign w:val="center"/>
            <w:hideMark/>
          </w:tcPr>
          <w:p w:rsidR="00360B87" w:rsidRPr="00833094" w:rsidRDefault="00360B87" w:rsidP="00360B87">
            <w:pPr>
              <w:rPr>
                <w:color w:val="000000"/>
                <w:sz w:val="20"/>
                <w:szCs w:val="20"/>
              </w:rPr>
            </w:pPr>
          </w:p>
        </w:tc>
        <w:tc>
          <w:tcPr>
            <w:tcW w:w="709" w:type="dxa"/>
            <w:vMerge/>
            <w:tcBorders>
              <w:top w:val="single" w:sz="4" w:space="0" w:color="auto"/>
            </w:tcBorders>
            <w:vAlign w:val="center"/>
            <w:hideMark/>
          </w:tcPr>
          <w:p w:rsidR="00360B87" w:rsidRPr="00833094" w:rsidRDefault="00360B87" w:rsidP="00360B87">
            <w:pPr>
              <w:rPr>
                <w:color w:val="000000"/>
                <w:sz w:val="20"/>
                <w:szCs w:val="20"/>
              </w:rPr>
            </w:pPr>
          </w:p>
        </w:tc>
        <w:tc>
          <w:tcPr>
            <w:tcW w:w="992" w:type="dxa"/>
            <w:vMerge/>
            <w:tcBorders>
              <w:top w:val="single" w:sz="4" w:space="0" w:color="auto"/>
            </w:tcBorders>
            <w:vAlign w:val="center"/>
            <w:hideMark/>
          </w:tcPr>
          <w:p w:rsidR="00360B87" w:rsidRPr="00833094" w:rsidRDefault="00360B87" w:rsidP="00360B87">
            <w:pPr>
              <w:rPr>
                <w:color w:val="000000"/>
                <w:sz w:val="20"/>
                <w:szCs w:val="20"/>
              </w:rPr>
            </w:pPr>
          </w:p>
        </w:tc>
        <w:tc>
          <w:tcPr>
            <w:tcW w:w="708" w:type="dxa"/>
            <w:vMerge/>
            <w:tcBorders>
              <w:top w:val="single" w:sz="4" w:space="0" w:color="auto"/>
            </w:tcBorders>
            <w:vAlign w:val="center"/>
            <w:hideMark/>
          </w:tcPr>
          <w:p w:rsidR="00360B87" w:rsidRPr="00833094" w:rsidRDefault="00360B87" w:rsidP="00360B87">
            <w:pPr>
              <w:rPr>
                <w:color w:val="000000"/>
                <w:sz w:val="20"/>
                <w:szCs w:val="20"/>
              </w:rPr>
            </w:pPr>
          </w:p>
        </w:tc>
        <w:tc>
          <w:tcPr>
            <w:tcW w:w="1172" w:type="dxa"/>
            <w:vMerge/>
            <w:tcBorders>
              <w:top w:val="single" w:sz="4" w:space="0" w:color="auto"/>
            </w:tcBorders>
            <w:vAlign w:val="center"/>
            <w:hideMark/>
          </w:tcPr>
          <w:p w:rsidR="00360B87" w:rsidRPr="00833094" w:rsidRDefault="00360B87" w:rsidP="00360B87">
            <w:pPr>
              <w:rPr>
                <w:color w:val="000000"/>
                <w:sz w:val="20"/>
                <w:szCs w:val="20"/>
              </w:rPr>
            </w:pPr>
          </w:p>
        </w:tc>
        <w:tc>
          <w:tcPr>
            <w:tcW w:w="1172" w:type="dxa"/>
            <w:vMerge/>
            <w:tcBorders>
              <w:top w:val="single" w:sz="4" w:space="0" w:color="auto"/>
            </w:tcBorders>
            <w:vAlign w:val="center"/>
            <w:hideMark/>
          </w:tcPr>
          <w:p w:rsidR="00360B87" w:rsidRPr="00833094" w:rsidRDefault="00360B87" w:rsidP="00360B87">
            <w:pPr>
              <w:rPr>
                <w:color w:val="000000"/>
                <w:sz w:val="20"/>
                <w:szCs w:val="20"/>
              </w:rPr>
            </w:pPr>
          </w:p>
        </w:tc>
        <w:tc>
          <w:tcPr>
            <w:tcW w:w="1218" w:type="dxa"/>
            <w:vMerge/>
            <w:tcBorders>
              <w:top w:val="single" w:sz="4" w:space="0" w:color="auto"/>
            </w:tcBorders>
            <w:vAlign w:val="center"/>
            <w:hideMark/>
          </w:tcPr>
          <w:p w:rsidR="00360B87" w:rsidRPr="00833094" w:rsidRDefault="00360B87" w:rsidP="00360B87">
            <w:pPr>
              <w:rPr>
                <w:color w:val="000000"/>
                <w:sz w:val="20"/>
                <w:szCs w:val="20"/>
              </w:rPr>
            </w:pPr>
          </w:p>
        </w:tc>
      </w:tr>
      <w:tr w:rsidR="00360B87" w:rsidRPr="00833094" w:rsidTr="00833094">
        <w:trPr>
          <w:trHeight w:val="20"/>
        </w:trPr>
        <w:tc>
          <w:tcPr>
            <w:tcW w:w="582" w:type="dxa"/>
            <w:vMerge w:val="restart"/>
            <w:tcBorders>
              <w:top w:val="single" w:sz="4" w:space="0" w:color="auto"/>
            </w:tcBorders>
            <w:shd w:val="clear" w:color="auto" w:fill="auto"/>
            <w:vAlign w:val="center"/>
            <w:hideMark/>
          </w:tcPr>
          <w:p w:rsidR="00360B87" w:rsidRPr="00833094" w:rsidRDefault="00360B87" w:rsidP="00277A59">
            <w:pPr>
              <w:ind w:left="-93" w:right="-108"/>
              <w:jc w:val="center"/>
              <w:rPr>
                <w:color w:val="000000"/>
                <w:sz w:val="20"/>
                <w:szCs w:val="20"/>
              </w:rPr>
            </w:pPr>
            <w:r w:rsidRPr="00833094">
              <w:rPr>
                <w:color w:val="000000"/>
                <w:sz w:val="20"/>
                <w:szCs w:val="20"/>
              </w:rPr>
              <w:t>3.1.3</w:t>
            </w:r>
          </w:p>
        </w:tc>
        <w:tc>
          <w:tcPr>
            <w:tcW w:w="1701" w:type="dxa"/>
            <w:vMerge w:val="restart"/>
            <w:tcBorders>
              <w:top w:val="single" w:sz="4" w:space="0" w:color="auto"/>
            </w:tcBorders>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Мероприятие</w:t>
            </w:r>
          </w:p>
        </w:tc>
        <w:tc>
          <w:tcPr>
            <w:tcW w:w="3402" w:type="dxa"/>
            <w:vMerge w:val="restart"/>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Содержание многофункциональных центров, удаленных рабочих мест предоставления государственных и муниципальных услуг</w:t>
            </w:r>
          </w:p>
        </w:tc>
        <w:tc>
          <w:tcPr>
            <w:tcW w:w="2268"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Министерство экономического развития Кабардино-Балкарской Республики,</w:t>
            </w:r>
          </w:p>
        </w:tc>
        <w:tc>
          <w:tcPr>
            <w:tcW w:w="709" w:type="dxa"/>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940</w:t>
            </w:r>
          </w:p>
        </w:tc>
        <w:tc>
          <w:tcPr>
            <w:tcW w:w="709" w:type="dxa"/>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w:t>
            </w:r>
          </w:p>
        </w:tc>
        <w:tc>
          <w:tcPr>
            <w:tcW w:w="709" w:type="dxa"/>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13</w:t>
            </w:r>
          </w:p>
        </w:tc>
        <w:tc>
          <w:tcPr>
            <w:tcW w:w="992" w:type="dxa"/>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15 4 01 90000</w:t>
            </w:r>
          </w:p>
        </w:tc>
        <w:tc>
          <w:tcPr>
            <w:tcW w:w="708" w:type="dxa"/>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600</w:t>
            </w:r>
          </w:p>
        </w:tc>
        <w:tc>
          <w:tcPr>
            <w:tcW w:w="1172" w:type="dxa"/>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273 469,90</w:t>
            </w:r>
          </w:p>
        </w:tc>
        <w:tc>
          <w:tcPr>
            <w:tcW w:w="1172" w:type="dxa"/>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273 469,90</w:t>
            </w:r>
          </w:p>
        </w:tc>
        <w:tc>
          <w:tcPr>
            <w:tcW w:w="1218" w:type="dxa"/>
            <w:vMerge w:val="restart"/>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236 849,60</w:t>
            </w:r>
          </w:p>
        </w:tc>
      </w:tr>
      <w:tr w:rsidR="00360B87" w:rsidRPr="00833094" w:rsidTr="00833094">
        <w:trPr>
          <w:trHeight w:val="20"/>
        </w:trPr>
        <w:tc>
          <w:tcPr>
            <w:tcW w:w="582" w:type="dxa"/>
            <w:vMerge/>
            <w:vAlign w:val="center"/>
            <w:hideMark/>
          </w:tcPr>
          <w:p w:rsidR="00360B87" w:rsidRPr="00833094" w:rsidRDefault="00360B87" w:rsidP="00277A59">
            <w:pPr>
              <w:ind w:left="-93" w:right="-108"/>
              <w:rPr>
                <w:color w:val="000000"/>
                <w:sz w:val="20"/>
                <w:szCs w:val="20"/>
              </w:rPr>
            </w:pPr>
          </w:p>
        </w:tc>
        <w:tc>
          <w:tcPr>
            <w:tcW w:w="1701" w:type="dxa"/>
            <w:vMerge/>
            <w:vAlign w:val="center"/>
            <w:hideMark/>
          </w:tcPr>
          <w:p w:rsidR="00360B87" w:rsidRPr="00833094" w:rsidRDefault="00360B87" w:rsidP="00360B87">
            <w:pPr>
              <w:rPr>
                <w:color w:val="000000"/>
                <w:sz w:val="20"/>
                <w:szCs w:val="20"/>
              </w:rPr>
            </w:pPr>
          </w:p>
        </w:tc>
        <w:tc>
          <w:tcPr>
            <w:tcW w:w="3402" w:type="dxa"/>
            <w:vMerge/>
            <w:vAlign w:val="center"/>
            <w:hideMark/>
          </w:tcPr>
          <w:p w:rsidR="00360B87" w:rsidRPr="00833094" w:rsidRDefault="00360B87" w:rsidP="00360B87">
            <w:pPr>
              <w:rPr>
                <w:color w:val="000000"/>
                <w:sz w:val="20"/>
                <w:szCs w:val="20"/>
              </w:rPr>
            </w:pPr>
          </w:p>
        </w:tc>
        <w:tc>
          <w:tcPr>
            <w:tcW w:w="2268"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 xml:space="preserve">государственное бюджетное учреждение </w:t>
            </w:r>
            <w:r w:rsidRPr="00833094">
              <w:rPr>
                <w:color w:val="000000"/>
                <w:sz w:val="20"/>
                <w:szCs w:val="20"/>
              </w:rPr>
              <w:lastRenderedPageBreak/>
              <w:t>"Многофункциональный центр по предоставлению государственных и муниципальных услуг Кабардино-Балкарской Республики"</w:t>
            </w:r>
          </w:p>
        </w:tc>
        <w:tc>
          <w:tcPr>
            <w:tcW w:w="709" w:type="dxa"/>
            <w:vMerge/>
            <w:vAlign w:val="center"/>
            <w:hideMark/>
          </w:tcPr>
          <w:p w:rsidR="00360B87" w:rsidRPr="00833094" w:rsidRDefault="00360B87" w:rsidP="00360B87">
            <w:pPr>
              <w:rPr>
                <w:color w:val="000000"/>
                <w:sz w:val="20"/>
                <w:szCs w:val="20"/>
              </w:rPr>
            </w:pPr>
          </w:p>
        </w:tc>
        <w:tc>
          <w:tcPr>
            <w:tcW w:w="709" w:type="dxa"/>
            <w:vMerge/>
            <w:vAlign w:val="center"/>
            <w:hideMark/>
          </w:tcPr>
          <w:p w:rsidR="00360B87" w:rsidRPr="00833094" w:rsidRDefault="00360B87" w:rsidP="00360B87">
            <w:pPr>
              <w:rPr>
                <w:color w:val="000000"/>
                <w:sz w:val="20"/>
                <w:szCs w:val="20"/>
              </w:rPr>
            </w:pPr>
          </w:p>
        </w:tc>
        <w:tc>
          <w:tcPr>
            <w:tcW w:w="709" w:type="dxa"/>
            <w:vMerge/>
            <w:vAlign w:val="center"/>
            <w:hideMark/>
          </w:tcPr>
          <w:p w:rsidR="00360B87" w:rsidRPr="00833094" w:rsidRDefault="00360B87" w:rsidP="00360B87">
            <w:pPr>
              <w:rPr>
                <w:color w:val="000000"/>
                <w:sz w:val="20"/>
                <w:szCs w:val="20"/>
              </w:rPr>
            </w:pPr>
          </w:p>
        </w:tc>
        <w:tc>
          <w:tcPr>
            <w:tcW w:w="992" w:type="dxa"/>
            <w:vMerge/>
            <w:vAlign w:val="center"/>
            <w:hideMark/>
          </w:tcPr>
          <w:p w:rsidR="00360B87" w:rsidRPr="00833094" w:rsidRDefault="00360B87" w:rsidP="00360B87">
            <w:pPr>
              <w:rPr>
                <w:color w:val="000000"/>
                <w:sz w:val="20"/>
                <w:szCs w:val="20"/>
              </w:rPr>
            </w:pPr>
          </w:p>
        </w:tc>
        <w:tc>
          <w:tcPr>
            <w:tcW w:w="708" w:type="dxa"/>
            <w:vMerge/>
            <w:vAlign w:val="center"/>
            <w:hideMark/>
          </w:tcPr>
          <w:p w:rsidR="00360B87" w:rsidRPr="00833094" w:rsidRDefault="00360B87" w:rsidP="00360B87">
            <w:pPr>
              <w:rPr>
                <w:color w:val="000000"/>
                <w:sz w:val="20"/>
                <w:szCs w:val="20"/>
              </w:rPr>
            </w:pPr>
          </w:p>
        </w:tc>
        <w:tc>
          <w:tcPr>
            <w:tcW w:w="1172" w:type="dxa"/>
            <w:vMerge/>
            <w:vAlign w:val="center"/>
            <w:hideMark/>
          </w:tcPr>
          <w:p w:rsidR="00360B87" w:rsidRPr="00833094" w:rsidRDefault="00360B87" w:rsidP="00360B87">
            <w:pPr>
              <w:rPr>
                <w:color w:val="000000"/>
                <w:sz w:val="20"/>
                <w:szCs w:val="20"/>
              </w:rPr>
            </w:pPr>
          </w:p>
        </w:tc>
        <w:tc>
          <w:tcPr>
            <w:tcW w:w="1172" w:type="dxa"/>
            <w:vMerge/>
            <w:vAlign w:val="center"/>
            <w:hideMark/>
          </w:tcPr>
          <w:p w:rsidR="00360B87" w:rsidRPr="00833094" w:rsidRDefault="00360B87" w:rsidP="00360B87">
            <w:pPr>
              <w:rPr>
                <w:color w:val="000000"/>
                <w:sz w:val="20"/>
                <w:szCs w:val="20"/>
              </w:rPr>
            </w:pPr>
          </w:p>
        </w:tc>
        <w:tc>
          <w:tcPr>
            <w:tcW w:w="1218" w:type="dxa"/>
            <w:vMerge/>
            <w:vAlign w:val="center"/>
            <w:hideMark/>
          </w:tcPr>
          <w:p w:rsidR="00360B87" w:rsidRPr="00833094" w:rsidRDefault="00360B87" w:rsidP="00360B87">
            <w:pPr>
              <w:rPr>
                <w:color w:val="000000"/>
                <w:sz w:val="20"/>
                <w:szCs w:val="20"/>
              </w:rPr>
            </w:pPr>
          </w:p>
        </w:tc>
      </w:tr>
      <w:tr w:rsidR="00360B87" w:rsidRPr="00833094" w:rsidTr="00833094">
        <w:trPr>
          <w:trHeight w:val="20"/>
        </w:trPr>
        <w:tc>
          <w:tcPr>
            <w:tcW w:w="582" w:type="dxa"/>
            <w:shd w:val="clear" w:color="auto" w:fill="auto"/>
            <w:vAlign w:val="center"/>
            <w:hideMark/>
          </w:tcPr>
          <w:p w:rsidR="00360B87" w:rsidRPr="00833094" w:rsidRDefault="00360B87" w:rsidP="00277A59">
            <w:pPr>
              <w:ind w:left="-93" w:right="-108"/>
              <w:jc w:val="center"/>
              <w:rPr>
                <w:color w:val="000000"/>
                <w:sz w:val="20"/>
                <w:szCs w:val="20"/>
              </w:rPr>
            </w:pPr>
            <w:r w:rsidRPr="00833094">
              <w:rPr>
                <w:color w:val="000000"/>
                <w:sz w:val="20"/>
                <w:szCs w:val="20"/>
              </w:rPr>
              <w:lastRenderedPageBreak/>
              <w:t>4</w:t>
            </w:r>
          </w:p>
        </w:tc>
        <w:tc>
          <w:tcPr>
            <w:tcW w:w="1701" w:type="dxa"/>
            <w:shd w:val="clear" w:color="auto" w:fill="auto"/>
            <w:vAlign w:val="center"/>
            <w:hideMark/>
          </w:tcPr>
          <w:p w:rsidR="00360B87" w:rsidRPr="00833094" w:rsidRDefault="007F0A6E" w:rsidP="00360B87">
            <w:pPr>
              <w:rPr>
                <w:color w:val="0000FF"/>
                <w:sz w:val="20"/>
                <w:szCs w:val="20"/>
              </w:rPr>
            </w:pPr>
            <w:hyperlink r:id="rId37" w:history="1">
              <w:r w:rsidR="00360B87" w:rsidRPr="00833094">
                <w:rPr>
                  <w:color w:val="0000FF"/>
                  <w:sz w:val="20"/>
                  <w:szCs w:val="20"/>
                </w:rPr>
                <w:t>Основное мероприятие</w:t>
              </w:r>
            </w:hyperlink>
          </w:p>
        </w:tc>
        <w:tc>
          <w:tcPr>
            <w:tcW w:w="3402"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Подготовка управленческих кадров для организаций народного хозяйства Российской Федерации (Президентская программа подготовки управленческих кадров)</w:t>
            </w:r>
          </w:p>
        </w:tc>
        <w:tc>
          <w:tcPr>
            <w:tcW w:w="2268"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Министерство экономического развития Кабардино-Балкарской Республики</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940</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7</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5</w:t>
            </w:r>
          </w:p>
        </w:tc>
        <w:tc>
          <w:tcPr>
            <w:tcW w:w="99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15 7 01 R0660</w:t>
            </w:r>
          </w:p>
        </w:tc>
        <w:tc>
          <w:tcPr>
            <w:tcW w:w="70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244</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213,5</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213,5</w:t>
            </w:r>
          </w:p>
        </w:tc>
        <w:tc>
          <w:tcPr>
            <w:tcW w:w="121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133,1</w:t>
            </w:r>
          </w:p>
        </w:tc>
      </w:tr>
      <w:tr w:rsidR="00360B87" w:rsidRPr="00833094" w:rsidTr="00833094">
        <w:trPr>
          <w:trHeight w:val="20"/>
        </w:trPr>
        <w:tc>
          <w:tcPr>
            <w:tcW w:w="582" w:type="dxa"/>
            <w:shd w:val="clear" w:color="auto" w:fill="auto"/>
            <w:vAlign w:val="center"/>
            <w:hideMark/>
          </w:tcPr>
          <w:p w:rsidR="00360B87" w:rsidRPr="00833094" w:rsidRDefault="00360B87" w:rsidP="00277A59">
            <w:pPr>
              <w:ind w:left="-93" w:right="-108"/>
              <w:jc w:val="center"/>
              <w:rPr>
                <w:color w:val="000000"/>
                <w:sz w:val="20"/>
                <w:szCs w:val="20"/>
              </w:rPr>
            </w:pPr>
            <w:r w:rsidRPr="00833094">
              <w:rPr>
                <w:color w:val="000000"/>
                <w:sz w:val="20"/>
                <w:szCs w:val="20"/>
              </w:rPr>
              <w:t>5</w:t>
            </w:r>
          </w:p>
        </w:tc>
        <w:tc>
          <w:tcPr>
            <w:tcW w:w="1701" w:type="dxa"/>
            <w:shd w:val="clear" w:color="auto" w:fill="auto"/>
            <w:vAlign w:val="center"/>
            <w:hideMark/>
          </w:tcPr>
          <w:p w:rsidR="00360B87" w:rsidRPr="00833094" w:rsidRDefault="007F0A6E" w:rsidP="00360B87">
            <w:pPr>
              <w:rPr>
                <w:color w:val="0000FF"/>
                <w:sz w:val="20"/>
                <w:szCs w:val="20"/>
              </w:rPr>
            </w:pPr>
            <w:hyperlink r:id="rId38" w:history="1">
              <w:r w:rsidR="00360B87" w:rsidRPr="00833094">
                <w:rPr>
                  <w:color w:val="0000FF"/>
                  <w:sz w:val="20"/>
                  <w:szCs w:val="20"/>
                </w:rPr>
                <w:t>Подпрограмма</w:t>
              </w:r>
            </w:hyperlink>
          </w:p>
        </w:tc>
        <w:tc>
          <w:tcPr>
            <w:tcW w:w="3402"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Реализация мероприятий подпрограммы "Социально-экономическое развитие Кабардино-Балкарской Республики на период до 2025 года" государственной программы Российской Федерации "Развитие Северо-Кавказского федерального округа" на период до 2025 года</w:t>
            </w:r>
          </w:p>
        </w:tc>
        <w:tc>
          <w:tcPr>
            <w:tcW w:w="2268"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Министерство строительства, жилищно-коммунального и дорожного хозяйства Кабардино-Балкарской Республики, Министерство земельных и имущественных отношений Кабардино-Балкарской Республики</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932</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5</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2</w:t>
            </w:r>
          </w:p>
        </w:tc>
        <w:tc>
          <w:tcPr>
            <w:tcW w:w="99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15 5 00 00000</w:t>
            </w:r>
          </w:p>
        </w:tc>
        <w:tc>
          <w:tcPr>
            <w:tcW w:w="70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1172" w:type="dxa"/>
            <w:shd w:val="clear" w:color="auto" w:fill="auto"/>
            <w:vAlign w:val="center"/>
            <w:hideMark/>
          </w:tcPr>
          <w:p w:rsidR="00360B87" w:rsidRPr="00833094" w:rsidRDefault="003E4413" w:rsidP="00360B87">
            <w:pPr>
              <w:jc w:val="center"/>
              <w:rPr>
                <w:color w:val="000000"/>
                <w:sz w:val="20"/>
                <w:szCs w:val="20"/>
              </w:rPr>
            </w:pPr>
            <w:r w:rsidRPr="00833094">
              <w:rPr>
                <w:color w:val="000000"/>
                <w:sz w:val="20"/>
                <w:szCs w:val="20"/>
              </w:rPr>
              <w:t>40184,7</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46110,4</w:t>
            </w:r>
          </w:p>
        </w:tc>
        <w:tc>
          <w:tcPr>
            <w:tcW w:w="121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46110,4</w:t>
            </w:r>
          </w:p>
        </w:tc>
      </w:tr>
      <w:tr w:rsidR="00360B87" w:rsidRPr="00833094" w:rsidTr="00833094">
        <w:trPr>
          <w:trHeight w:val="20"/>
        </w:trPr>
        <w:tc>
          <w:tcPr>
            <w:tcW w:w="582" w:type="dxa"/>
            <w:shd w:val="clear" w:color="auto" w:fill="auto"/>
            <w:vAlign w:val="center"/>
            <w:hideMark/>
          </w:tcPr>
          <w:p w:rsidR="00360B87" w:rsidRPr="00833094" w:rsidRDefault="00862644" w:rsidP="00277A59">
            <w:pPr>
              <w:ind w:left="-93" w:right="-108"/>
              <w:jc w:val="center"/>
              <w:rPr>
                <w:color w:val="000000"/>
                <w:sz w:val="20"/>
                <w:szCs w:val="20"/>
              </w:rPr>
            </w:pPr>
            <w:r w:rsidRPr="00833094">
              <w:rPr>
                <w:color w:val="000000"/>
                <w:sz w:val="20"/>
                <w:szCs w:val="20"/>
              </w:rPr>
              <w:t>5.1.</w:t>
            </w:r>
          </w:p>
        </w:tc>
        <w:tc>
          <w:tcPr>
            <w:tcW w:w="1701"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Мероприятие</w:t>
            </w:r>
          </w:p>
        </w:tc>
        <w:tc>
          <w:tcPr>
            <w:tcW w:w="3402"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 xml:space="preserve">Строительство </w:t>
            </w:r>
            <w:proofErr w:type="spellStart"/>
            <w:r w:rsidRPr="00833094">
              <w:rPr>
                <w:color w:val="000000"/>
                <w:sz w:val="20"/>
                <w:szCs w:val="20"/>
              </w:rPr>
              <w:t>Зольского</w:t>
            </w:r>
            <w:proofErr w:type="spellEnd"/>
            <w:r w:rsidRPr="00833094">
              <w:rPr>
                <w:color w:val="000000"/>
                <w:sz w:val="20"/>
                <w:szCs w:val="20"/>
              </w:rPr>
              <w:t xml:space="preserve"> группового водопровода (1-ая очередь)</w:t>
            </w:r>
          </w:p>
        </w:tc>
        <w:tc>
          <w:tcPr>
            <w:tcW w:w="2268"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 xml:space="preserve">Министерство строительства, жилищно-коммунального и дорожного хозяйства Кабардино-Балкарской </w:t>
            </w:r>
            <w:r w:rsidRPr="00833094">
              <w:rPr>
                <w:color w:val="000000"/>
                <w:sz w:val="20"/>
                <w:szCs w:val="20"/>
              </w:rPr>
              <w:lastRenderedPageBreak/>
              <w:t>Республики</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lastRenderedPageBreak/>
              <w:t>932</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5</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2</w:t>
            </w:r>
          </w:p>
        </w:tc>
        <w:tc>
          <w:tcPr>
            <w:tcW w:w="99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15</w:t>
            </w:r>
            <w:proofErr w:type="gramStart"/>
            <w:r w:rsidRPr="00833094">
              <w:rPr>
                <w:color w:val="000000"/>
                <w:sz w:val="20"/>
                <w:szCs w:val="20"/>
              </w:rPr>
              <w:t xml:space="preserve"> Ж</w:t>
            </w:r>
            <w:proofErr w:type="gramEnd"/>
            <w:r w:rsidRPr="00833094">
              <w:rPr>
                <w:color w:val="000000"/>
                <w:sz w:val="20"/>
                <w:szCs w:val="20"/>
              </w:rPr>
              <w:t xml:space="preserve"> 00 R0000</w:t>
            </w:r>
          </w:p>
        </w:tc>
        <w:tc>
          <w:tcPr>
            <w:tcW w:w="70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w:t>
            </w:r>
          </w:p>
        </w:tc>
        <w:tc>
          <w:tcPr>
            <w:tcW w:w="121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w:t>
            </w:r>
          </w:p>
        </w:tc>
      </w:tr>
      <w:tr w:rsidR="00360B87" w:rsidRPr="00833094" w:rsidTr="00833094">
        <w:trPr>
          <w:trHeight w:val="20"/>
        </w:trPr>
        <w:tc>
          <w:tcPr>
            <w:tcW w:w="582" w:type="dxa"/>
            <w:shd w:val="clear" w:color="auto" w:fill="auto"/>
            <w:vAlign w:val="center"/>
            <w:hideMark/>
          </w:tcPr>
          <w:p w:rsidR="00360B87" w:rsidRPr="00833094" w:rsidRDefault="00862644" w:rsidP="00277A59">
            <w:pPr>
              <w:ind w:left="-93" w:right="-108"/>
              <w:jc w:val="center"/>
              <w:rPr>
                <w:color w:val="000000"/>
                <w:sz w:val="20"/>
                <w:szCs w:val="20"/>
              </w:rPr>
            </w:pPr>
            <w:r w:rsidRPr="00833094">
              <w:rPr>
                <w:color w:val="000000"/>
                <w:sz w:val="20"/>
                <w:szCs w:val="20"/>
              </w:rPr>
              <w:lastRenderedPageBreak/>
              <w:t>5.2.</w:t>
            </w:r>
          </w:p>
        </w:tc>
        <w:tc>
          <w:tcPr>
            <w:tcW w:w="1701"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Мероприятие</w:t>
            </w:r>
          </w:p>
        </w:tc>
        <w:tc>
          <w:tcPr>
            <w:tcW w:w="3402"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Реконструкция очистных сооружений в г. Баксане</w:t>
            </w:r>
          </w:p>
        </w:tc>
        <w:tc>
          <w:tcPr>
            <w:tcW w:w="2268"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Министерство строительства, жилищно-коммунального и дорожного хозяйства Кабардино-Балкарской Республики</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932</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5</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2</w:t>
            </w:r>
          </w:p>
        </w:tc>
        <w:tc>
          <w:tcPr>
            <w:tcW w:w="99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15</w:t>
            </w:r>
            <w:proofErr w:type="gramStart"/>
            <w:r w:rsidRPr="00833094">
              <w:rPr>
                <w:color w:val="000000"/>
                <w:sz w:val="20"/>
                <w:szCs w:val="20"/>
              </w:rPr>
              <w:t xml:space="preserve"> Ж</w:t>
            </w:r>
            <w:proofErr w:type="gramEnd"/>
            <w:r w:rsidRPr="00833094">
              <w:rPr>
                <w:color w:val="000000"/>
                <w:sz w:val="20"/>
                <w:szCs w:val="20"/>
              </w:rPr>
              <w:t xml:space="preserve"> 00 R0000</w:t>
            </w:r>
          </w:p>
        </w:tc>
        <w:tc>
          <w:tcPr>
            <w:tcW w:w="70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1172" w:type="dxa"/>
            <w:shd w:val="clear" w:color="auto" w:fill="auto"/>
            <w:vAlign w:val="center"/>
            <w:hideMark/>
          </w:tcPr>
          <w:p w:rsidR="00360B87" w:rsidRPr="00833094" w:rsidRDefault="003E4413" w:rsidP="00360B87">
            <w:pPr>
              <w:jc w:val="center"/>
              <w:rPr>
                <w:color w:val="000000"/>
                <w:sz w:val="20"/>
                <w:szCs w:val="20"/>
              </w:rPr>
            </w:pPr>
            <w:r w:rsidRPr="00833094">
              <w:rPr>
                <w:color w:val="000000"/>
                <w:sz w:val="20"/>
                <w:szCs w:val="20"/>
              </w:rPr>
              <w:t>-</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5945,7</w:t>
            </w:r>
          </w:p>
        </w:tc>
        <w:tc>
          <w:tcPr>
            <w:tcW w:w="121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5945,7</w:t>
            </w:r>
          </w:p>
        </w:tc>
      </w:tr>
      <w:tr w:rsidR="00360B87" w:rsidRPr="00833094" w:rsidTr="00833094">
        <w:trPr>
          <w:trHeight w:val="20"/>
        </w:trPr>
        <w:tc>
          <w:tcPr>
            <w:tcW w:w="582" w:type="dxa"/>
            <w:shd w:val="clear" w:color="auto" w:fill="auto"/>
            <w:vAlign w:val="center"/>
            <w:hideMark/>
          </w:tcPr>
          <w:p w:rsidR="00360B87" w:rsidRPr="00833094" w:rsidRDefault="00862644" w:rsidP="00277A59">
            <w:pPr>
              <w:ind w:left="-93" w:right="-108"/>
              <w:jc w:val="center"/>
              <w:rPr>
                <w:color w:val="000000"/>
                <w:sz w:val="20"/>
                <w:szCs w:val="20"/>
              </w:rPr>
            </w:pPr>
            <w:r w:rsidRPr="00833094">
              <w:rPr>
                <w:color w:val="000000"/>
                <w:sz w:val="20"/>
                <w:szCs w:val="20"/>
              </w:rPr>
              <w:t>5.3.</w:t>
            </w:r>
          </w:p>
        </w:tc>
        <w:tc>
          <w:tcPr>
            <w:tcW w:w="1701"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Мероприятие</w:t>
            </w:r>
          </w:p>
        </w:tc>
        <w:tc>
          <w:tcPr>
            <w:tcW w:w="3402"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 xml:space="preserve">Строительство школы на 320 ученических мест </w:t>
            </w:r>
            <w:proofErr w:type="gramStart"/>
            <w:r w:rsidRPr="00833094">
              <w:rPr>
                <w:color w:val="000000"/>
                <w:sz w:val="20"/>
                <w:szCs w:val="20"/>
              </w:rPr>
              <w:t>в</w:t>
            </w:r>
            <w:proofErr w:type="gramEnd"/>
            <w:r w:rsidRPr="00833094">
              <w:rPr>
                <w:color w:val="000000"/>
                <w:sz w:val="20"/>
                <w:szCs w:val="20"/>
              </w:rPr>
              <w:t xml:space="preserve"> </w:t>
            </w:r>
            <w:proofErr w:type="spellStart"/>
            <w:r w:rsidRPr="00833094">
              <w:rPr>
                <w:color w:val="000000"/>
                <w:sz w:val="20"/>
                <w:szCs w:val="20"/>
              </w:rPr>
              <w:t>с.п</w:t>
            </w:r>
            <w:proofErr w:type="spellEnd"/>
            <w:r w:rsidRPr="00833094">
              <w:rPr>
                <w:color w:val="000000"/>
                <w:sz w:val="20"/>
                <w:szCs w:val="20"/>
              </w:rPr>
              <w:t xml:space="preserve">. Верхняя Жемтала </w:t>
            </w:r>
            <w:proofErr w:type="spellStart"/>
            <w:r w:rsidRPr="00833094">
              <w:rPr>
                <w:color w:val="000000"/>
                <w:sz w:val="20"/>
                <w:szCs w:val="20"/>
              </w:rPr>
              <w:t>Черекского</w:t>
            </w:r>
            <w:proofErr w:type="spellEnd"/>
            <w:r w:rsidRPr="00833094">
              <w:rPr>
                <w:color w:val="000000"/>
                <w:sz w:val="20"/>
                <w:szCs w:val="20"/>
              </w:rPr>
              <w:t xml:space="preserve"> района Кабардино-Балкарской Республики</w:t>
            </w:r>
          </w:p>
        </w:tc>
        <w:tc>
          <w:tcPr>
            <w:tcW w:w="2268"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Министерство строительства, жилищно-коммунального и дорожного хозяйства Кабардино-Балкарской Республики</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932</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5</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2</w:t>
            </w:r>
          </w:p>
        </w:tc>
        <w:tc>
          <w:tcPr>
            <w:tcW w:w="99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15</w:t>
            </w:r>
            <w:proofErr w:type="gramStart"/>
            <w:r w:rsidRPr="00833094">
              <w:rPr>
                <w:color w:val="000000"/>
                <w:sz w:val="20"/>
                <w:szCs w:val="20"/>
              </w:rPr>
              <w:t xml:space="preserve"> Ж</w:t>
            </w:r>
            <w:proofErr w:type="gramEnd"/>
            <w:r w:rsidRPr="00833094">
              <w:rPr>
                <w:color w:val="000000"/>
                <w:sz w:val="20"/>
                <w:szCs w:val="20"/>
              </w:rPr>
              <w:t xml:space="preserve"> 00 R0000</w:t>
            </w:r>
          </w:p>
        </w:tc>
        <w:tc>
          <w:tcPr>
            <w:tcW w:w="70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w:t>
            </w:r>
          </w:p>
        </w:tc>
        <w:tc>
          <w:tcPr>
            <w:tcW w:w="121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w:t>
            </w:r>
          </w:p>
        </w:tc>
      </w:tr>
      <w:tr w:rsidR="00360B87" w:rsidRPr="00833094" w:rsidTr="00833094">
        <w:trPr>
          <w:trHeight w:val="20"/>
        </w:trPr>
        <w:tc>
          <w:tcPr>
            <w:tcW w:w="582" w:type="dxa"/>
            <w:shd w:val="clear" w:color="auto" w:fill="auto"/>
            <w:vAlign w:val="center"/>
            <w:hideMark/>
          </w:tcPr>
          <w:p w:rsidR="00360B87" w:rsidRPr="00833094" w:rsidRDefault="00862644" w:rsidP="00277A59">
            <w:pPr>
              <w:ind w:left="-93" w:right="-108"/>
              <w:jc w:val="center"/>
              <w:rPr>
                <w:color w:val="000000"/>
                <w:sz w:val="20"/>
                <w:szCs w:val="20"/>
              </w:rPr>
            </w:pPr>
            <w:r w:rsidRPr="00833094">
              <w:rPr>
                <w:color w:val="000000"/>
                <w:sz w:val="20"/>
                <w:szCs w:val="20"/>
              </w:rPr>
              <w:t>5.4.</w:t>
            </w:r>
          </w:p>
        </w:tc>
        <w:tc>
          <w:tcPr>
            <w:tcW w:w="1701"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Мероприятие</w:t>
            </w:r>
          </w:p>
        </w:tc>
        <w:tc>
          <w:tcPr>
            <w:tcW w:w="3402"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Реализация проектов развития экономики и социальной сферы Кабардино-Балкарской Республики</w:t>
            </w:r>
          </w:p>
        </w:tc>
        <w:tc>
          <w:tcPr>
            <w:tcW w:w="2268"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Министерство земельных и имущественных отношений Кабардино-Балкарской Республики</w:t>
            </w:r>
          </w:p>
        </w:tc>
        <w:tc>
          <w:tcPr>
            <w:tcW w:w="709"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 </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99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70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20000</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20000</w:t>
            </w:r>
          </w:p>
        </w:tc>
        <w:tc>
          <w:tcPr>
            <w:tcW w:w="121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20000</w:t>
            </w:r>
          </w:p>
        </w:tc>
      </w:tr>
      <w:tr w:rsidR="00360B87" w:rsidRPr="00833094" w:rsidTr="00833094">
        <w:trPr>
          <w:trHeight w:val="20"/>
        </w:trPr>
        <w:tc>
          <w:tcPr>
            <w:tcW w:w="582" w:type="dxa"/>
            <w:shd w:val="clear" w:color="auto" w:fill="auto"/>
            <w:vAlign w:val="center"/>
            <w:hideMark/>
          </w:tcPr>
          <w:p w:rsidR="00360B87" w:rsidRPr="00833094" w:rsidRDefault="00862644" w:rsidP="00277A59">
            <w:pPr>
              <w:ind w:left="-93" w:right="-108"/>
              <w:jc w:val="center"/>
              <w:rPr>
                <w:color w:val="000000"/>
                <w:sz w:val="20"/>
                <w:szCs w:val="20"/>
              </w:rPr>
            </w:pPr>
            <w:r w:rsidRPr="00833094">
              <w:rPr>
                <w:color w:val="000000"/>
                <w:sz w:val="20"/>
                <w:szCs w:val="20"/>
              </w:rPr>
              <w:t>5.5.</w:t>
            </w:r>
          </w:p>
        </w:tc>
        <w:tc>
          <w:tcPr>
            <w:tcW w:w="1701"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Мероприятие</w:t>
            </w:r>
          </w:p>
        </w:tc>
        <w:tc>
          <w:tcPr>
            <w:tcW w:w="3402"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Расширение очистных сооружений в г. Нарткале</w:t>
            </w:r>
          </w:p>
        </w:tc>
        <w:tc>
          <w:tcPr>
            <w:tcW w:w="2268"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Министерство строительства, жилищно-коммунального и дорожного хозяйства Кабардино-Балкарской Республики</w:t>
            </w:r>
          </w:p>
        </w:tc>
        <w:tc>
          <w:tcPr>
            <w:tcW w:w="709"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 </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99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70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 </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20184,7</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20164,7</w:t>
            </w:r>
          </w:p>
        </w:tc>
        <w:tc>
          <w:tcPr>
            <w:tcW w:w="121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20164,7</w:t>
            </w:r>
          </w:p>
        </w:tc>
      </w:tr>
      <w:tr w:rsidR="00360B87" w:rsidRPr="00833094" w:rsidTr="00833094">
        <w:trPr>
          <w:trHeight w:val="20"/>
        </w:trPr>
        <w:tc>
          <w:tcPr>
            <w:tcW w:w="582" w:type="dxa"/>
            <w:shd w:val="clear" w:color="auto" w:fill="auto"/>
            <w:vAlign w:val="center"/>
            <w:hideMark/>
          </w:tcPr>
          <w:p w:rsidR="00360B87" w:rsidRPr="00833094" w:rsidRDefault="00360B87" w:rsidP="00277A59">
            <w:pPr>
              <w:ind w:left="-93" w:right="-108"/>
              <w:jc w:val="center"/>
              <w:rPr>
                <w:color w:val="000000"/>
                <w:sz w:val="20"/>
                <w:szCs w:val="20"/>
              </w:rPr>
            </w:pPr>
            <w:r w:rsidRPr="00833094">
              <w:rPr>
                <w:color w:val="000000"/>
                <w:sz w:val="20"/>
                <w:szCs w:val="20"/>
              </w:rPr>
              <w:t>6.</w:t>
            </w:r>
          </w:p>
        </w:tc>
        <w:tc>
          <w:tcPr>
            <w:tcW w:w="1701" w:type="dxa"/>
            <w:shd w:val="clear" w:color="auto" w:fill="auto"/>
            <w:vAlign w:val="center"/>
            <w:hideMark/>
          </w:tcPr>
          <w:p w:rsidR="00360B87" w:rsidRPr="00833094" w:rsidRDefault="007F0A6E" w:rsidP="00360B87">
            <w:pPr>
              <w:rPr>
                <w:color w:val="0000FF"/>
                <w:sz w:val="20"/>
                <w:szCs w:val="20"/>
              </w:rPr>
            </w:pPr>
            <w:hyperlink r:id="rId39" w:history="1">
              <w:r w:rsidR="00360B87" w:rsidRPr="00833094">
                <w:rPr>
                  <w:color w:val="0000FF"/>
                  <w:sz w:val="20"/>
                  <w:szCs w:val="20"/>
                </w:rPr>
                <w:t>Подпрограмма</w:t>
              </w:r>
            </w:hyperlink>
          </w:p>
        </w:tc>
        <w:tc>
          <w:tcPr>
            <w:tcW w:w="3402"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Государственная кадастровая оценка</w:t>
            </w:r>
          </w:p>
        </w:tc>
        <w:tc>
          <w:tcPr>
            <w:tcW w:w="2268"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 </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940</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12</w:t>
            </w:r>
          </w:p>
        </w:tc>
        <w:tc>
          <w:tcPr>
            <w:tcW w:w="99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1530000000</w:t>
            </w:r>
          </w:p>
        </w:tc>
        <w:tc>
          <w:tcPr>
            <w:tcW w:w="70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600</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18893</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16379,5</w:t>
            </w:r>
          </w:p>
        </w:tc>
        <w:tc>
          <w:tcPr>
            <w:tcW w:w="121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285,6</w:t>
            </w:r>
          </w:p>
        </w:tc>
      </w:tr>
      <w:tr w:rsidR="00360B87" w:rsidRPr="00833094" w:rsidTr="00833094">
        <w:trPr>
          <w:trHeight w:val="20"/>
        </w:trPr>
        <w:tc>
          <w:tcPr>
            <w:tcW w:w="582" w:type="dxa"/>
            <w:shd w:val="clear" w:color="auto" w:fill="auto"/>
            <w:vAlign w:val="center"/>
            <w:hideMark/>
          </w:tcPr>
          <w:p w:rsidR="00360B87" w:rsidRPr="00833094" w:rsidRDefault="00360B87" w:rsidP="00277A59">
            <w:pPr>
              <w:ind w:left="-93" w:right="-108"/>
              <w:jc w:val="center"/>
              <w:rPr>
                <w:color w:val="000000"/>
                <w:sz w:val="20"/>
                <w:szCs w:val="20"/>
              </w:rPr>
            </w:pPr>
            <w:r w:rsidRPr="00833094">
              <w:rPr>
                <w:color w:val="000000"/>
                <w:sz w:val="20"/>
                <w:szCs w:val="20"/>
              </w:rPr>
              <w:lastRenderedPageBreak/>
              <w:t>6.1.</w:t>
            </w:r>
          </w:p>
        </w:tc>
        <w:tc>
          <w:tcPr>
            <w:tcW w:w="1701"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Основное мероприятие</w:t>
            </w:r>
          </w:p>
        </w:tc>
        <w:tc>
          <w:tcPr>
            <w:tcW w:w="3402"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Определение кадастровой стоимости</w:t>
            </w:r>
          </w:p>
        </w:tc>
        <w:tc>
          <w:tcPr>
            <w:tcW w:w="2268" w:type="dxa"/>
            <w:shd w:val="clear" w:color="auto" w:fill="auto"/>
            <w:vAlign w:val="center"/>
            <w:hideMark/>
          </w:tcPr>
          <w:p w:rsidR="00360B87" w:rsidRPr="00833094" w:rsidRDefault="00360B87" w:rsidP="00360B87">
            <w:pPr>
              <w:rPr>
                <w:color w:val="000000"/>
                <w:sz w:val="20"/>
                <w:szCs w:val="20"/>
              </w:rPr>
            </w:pPr>
            <w:r w:rsidRPr="00833094">
              <w:rPr>
                <w:color w:val="000000"/>
                <w:sz w:val="20"/>
                <w:szCs w:val="20"/>
              </w:rPr>
              <w:t>Министерство экономического развития Кабардино-Балкарской Республики, государственное бюджетное учреждение Кабардино-Балкарской Республики "Государственная кадастровая оценка недвижимости"</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940</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w:t>
            </w:r>
          </w:p>
        </w:tc>
        <w:tc>
          <w:tcPr>
            <w:tcW w:w="709"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12</w:t>
            </w:r>
          </w:p>
        </w:tc>
        <w:tc>
          <w:tcPr>
            <w:tcW w:w="99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1530100000</w:t>
            </w:r>
          </w:p>
        </w:tc>
        <w:tc>
          <w:tcPr>
            <w:tcW w:w="70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611</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18 893,0</w:t>
            </w:r>
          </w:p>
        </w:tc>
        <w:tc>
          <w:tcPr>
            <w:tcW w:w="1172"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16 379,50</w:t>
            </w:r>
          </w:p>
        </w:tc>
        <w:tc>
          <w:tcPr>
            <w:tcW w:w="1218" w:type="dxa"/>
            <w:shd w:val="clear" w:color="auto" w:fill="auto"/>
            <w:vAlign w:val="center"/>
            <w:hideMark/>
          </w:tcPr>
          <w:p w:rsidR="00360B87" w:rsidRPr="00833094" w:rsidRDefault="00360B87" w:rsidP="00360B87">
            <w:pPr>
              <w:jc w:val="center"/>
              <w:rPr>
                <w:color w:val="000000"/>
                <w:sz w:val="20"/>
                <w:szCs w:val="20"/>
              </w:rPr>
            </w:pPr>
            <w:r w:rsidRPr="00833094">
              <w:rPr>
                <w:color w:val="000000"/>
                <w:sz w:val="20"/>
                <w:szCs w:val="20"/>
              </w:rPr>
              <w:t>285,6</w:t>
            </w:r>
          </w:p>
        </w:tc>
      </w:tr>
    </w:tbl>
    <w:p w:rsidR="00D8001B" w:rsidRDefault="00D8001B" w:rsidP="00277A59">
      <w:pPr>
        <w:sectPr w:rsidR="00D8001B" w:rsidSect="009177A2">
          <w:pgSz w:w="16838" w:h="11906" w:orient="landscape"/>
          <w:pgMar w:top="1701" w:right="1134" w:bottom="850" w:left="1134" w:header="708" w:footer="708" w:gutter="0"/>
          <w:cols w:space="708"/>
          <w:docGrid w:linePitch="360"/>
        </w:sectPr>
      </w:pPr>
    </w:p>
    <w:p w:rsidR="00D8001B" w:rsidRPr="00D8001B" w:rsidRDefault="00D8001B" w:rsidP="00D8001B">
      <w:pPr>
        <w:autoSpaceDE w:val="0"/>
        <w:autoSpaceDN w:val="0"/>
        <w:adjustRightInd w:val="0"/>
        <w:jc w:val="center"/>
        <w:rPr>
          <w:sz w:val="24"/>
          <w:szCs w:val="24"/>
        </w:rPr>
      </w:pPr>
      <w:r w:rsidRPr="00D8001B">
        <w:rPr>
          <w:sz w:val="24"/>
          <w:szCs w:val="24"/>
        </w:rPr>
        <w:lastRenderedPageBreak/>
        <w:t>Отчет о прогнозной оценке ресурсного обеспечения реализации</w:t>
      </w:r>
    </w:p>
    <w:p w:rsidR="00D8001B" w:rsidRPr="00D8001B" w:rsidRDefault="00D8001B" w:rsidP="00D8001B">
      <w:pPr>
        <w:autoSpaceDE w:val="0"/>
        <w:autoSpaceDN w:val="0"/>
        <w:adjustRightInd w:val="0"/>
        <w:jc w:val="center"/>
        <w:rPr>
          <w:sz w:val="24"/>
          <w:szCs w:val="24"/>
        </w:rPr>
      </w:pPr>
      <w:r w:rsidRPr="00D8001B">
        <w:rPr>
          <w:sz w:val="24"/>
          <w:szCs w:val="24"/>
        </w:rPr>
        <w:t>государственной программы за счет всех источников финансирования</w:t>
      </w:r>
    </w:p>
    <w:p w:rsidR="00D8001B" w:rsidRPr="00D8001B" w:rsidRDefault="00D8001B" w:rsidP="00D8001B">
      <w:pPr>
        <w:autoSpaceDE w:val="0"/>
        <w:autoSpaceDN w:val="0"/>
        <w:adjustRightInd w:val="0"/>
        <w:jc w:val="center"/>
        <w:rPr>
          <w:sz w:val="24"/>
          <w:szCs w:val="24"/>
        </w:rPr>
      </w:pPr>
      <w:r w:rsidRPr="00D8001B">
        <w:rPr>
          <w:sz w:val="24"/>
          <w:szCs w:val="24"/>
        </w:rPr>
        <w:t>государственной программы - "Экономическое ра</w:t>
      </w:r>
      <w:bookmarkStart w:id="1" w:name="_GoBack"/>
      <w:bookmarkEnd w:id="1"/>
      <w:r w:rsidRPr="00D8001B">
        <w:rPr>
          <w:sz w:val="24"/>
          <w:szCs w:val="24"/>
        </w:rPr>
        <w:t>звитие и инновационная экономика".</w:t>
      </w:r>
    </w:p>
    <w:p w:rsidR="00D8001B" w:rsidRPr="00D8001B" w:rsidRDefault="00D8001B" w:rsidP="00D8001B">
      <w:pPr>
        <w:autoSpaceDE w:val="0"/>
        <w:autoSpaceDN w:val="0"/>
        <w:adjustRightInd w:val="0"/>
        <w:jc w:val="center"/>
        <w:rPr>
          <w:sz w:val="24"/>
          <w:szCs w:val="24"/>
        </w:rPr>
      </w:pPr>
      <w:r w:rsidRPr="00D8001B">
        <w:rPr>
          <w:sz w:val="24"/>
          <w:szCs w:val="24"/>
        </w:rPr>
        <w:t>Координатор государственной программы - Министерство экономического развития Кабардино-Балкарской Республики.</w:t>
      </w:r>
    </w:p>
    <w:p w:rsidR="00D8001B" w:rsidRPr="00D8001B" w:rsidRDefault="00D8001B" w:rsidP="00D8001B">
      <w:pPr>
        <w:autoSpaceDE w:val="0"/>
        <w:autoSpaceDN w:val="0"/>
        <w:adjustRightInd w:val="0"/>
        <w:jc w:val="center"/>
        <w:rPr>
          <w:sz w:val="24"/>
          <w:szCs w:val="24"/>
        </w:rPr>
      </w:pPr>
    </w:p>
    <w:tbl>
      <w:tblPr>
        <w:tblW w:w="978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7"/>
        <w:gridCol w:w="1418"/>
        <w:gridCol w:w="1984"/>
        <w:gridCol w:w="1701"/>
        <w:gridCol w:w="1560"/>
        <w:gridCol w:w="1276"/>
        <w:gridCol w:w="1275"/>
      </w:tblGrid>
      <w:tr w:rsidR="00D8001B" w:rsidRPr="00616CBD" w:rsidTr="00877C1D">
        <w:trPr>
          <w:trHeight w:val="453"/>
          <w:tblHeader/>
        </w:trPr>
        <w:tc>
          <w:tcPr>
            <w:tcW w:w="567" w:type="dxa"/>
            <w:vMerge w:val="restart"/>
          </w:tcPr>
          <w:p w:rsidR="00D8001B" w:rsidRPr="00616CBD" w:rsidRDefault="00D8001B" w:rsidP="00877C1D">
            <w:pPr>
              <w:autoSpaceDE w:val="0"/>
              <w:autoSpaceDN w:val="0"/>
              <w:adjustRightInd w:val="0"/>
              <w:jc w:val="center"/>
              <w:rPr>
                <w:sz w:val="20"/>
                <w:szCs w:val="20"/>
              </w:rPr>
            </w:pPr>
            <w:r w:rsidRPr="00616CBD">
              <w:rPr>
                <w:sz w:val="20"/>
                <w:szCs w:val="20"/>
              </w:rPr>
              <w:t xml:space="preserve">N </w:t>
            </w:r>
            <w:proofErr w:type="gramStart"/>
            <w:r w:rsidRPr="00616CBD">
              <w:rPr>
                <w:sz w:val="20"/>
                <w:szCs w:val="20"/>
              </w:rPr>
              <w:t>п</w:t>
            </w:r>
            <w:proofErr w:type="gramEnd"/>
            <w:r w:rsidRPr="00616CBD">
              <w:rPr>
                <w:sz w:val="20"/>
                <w:szCs w:val="20"/>
              </w:rPr>
              <w:t>/п</w:t>
            </w:r>
          </w:p>
        </w:tc>
        <w:tc>
          <w:tcPr>
            <w:tcW w:w="1418" w:type="dxa"/>
            <w:vMerge w:val="restart"/>
          </w:tcPr>
          <w:p w:rsidR="00D8001B" w:rsidRPr="00616CBD" w:rsidRDefault="00D8001B" w:rsidP="00877C1D">
            <w:pPr>
              <w:autoSpaceDE w:val="0"/>
              <w:autoSpaceDN w:val="0"/>
              <w:adjustRightInd w:val="0"/>
              <w:jc w:val="center"/>
              <w:rPr>
                <w:sz w:val="20"/>
                <w:szCs w:val="20"/>
              </w:rPr>
            </w:pPr>
            <w:r w:rsidRPr="00616CBD">
              <w:rPr>
                <w:sz w:val="20"/>
                <w:szCs w:val="20"/>
              </w:rPr>
              <w:t>Статус</w:t>
            </w:r>
          </w:p>
        </w:tc>
        <w:tc>
          <w:tcPr>
            <w:tcW w:w="1984" w:type="dxa"/>
            <w:vMerge w:val="restart"/>
          </w:tcPr>
          <w:p w:rsidR="00D8001B" w:rsidRPr="00616CBD" w:rsidRDefault="00D8001B" w:rsidP="00877C1D">
            <w:pPr>
              <w:autoSpaceDE w:val="0"/>
              <w:autoSpaceDN w:val="0"/>
              <w:adjustRightInd w:val="0"/>
              <w:jc w:val="center"/>
              <w:rPr>
                <w:sz w:val="20"/>
                <w:szCs w:val="20"/>
              </w:rPr>
            </w:pPr>
            <w:r w:rsidRPr="00616CBD">
              <w:rPr>
                <w:sz w:val="20"/>
                <w:szCs w:val="20"/>
              </w:rPr>
              <w:t>Наименование Государственной программы, подпрограммы, основного мероприятия</w:t>
            </w:r>
          </w:p>
        </w:tc>
        <w:tc>
          <w:tcPr>
            <w:tcW w:w="1701" w:type="dxa"/>
            <w:vMerge w:val="restart"/>
          </w:tcPr>
          <w:p w:rsidR="00D8001B" w:rsidRPr="00616CBD" w:rsidRDefault="00D8001B" w:rsidP="00877C1D">
            <w:pPr>
              <w:autoSpaceDE w:val="0"/>
              <w:autoSpaceDN w:val="0"/>
              <w:adjustRightInd w:val="0"/>
              <w:jc w:val="center"/>
              <w:rPr>
                <w:sz w:val="20"/>
                <w:szCs w:val="20"/>
              </w:rPr>
            </w:pPr>
            <w:r w:rsidRPr="00616CBD">
              <w:rPr>
                <w:sz w:val="20"/>
                <w:szCs w:val="20"/>
              </w:rPr>
              <w:t>Источник финансирования</w:t>
            </w:r>
          </w:p>
        </w:tc>
        <w:tc>
          <w:tcPr>
            <w:tcW w:w="2836" w:type="dxa"/>
            <w:gridSpan w:val="2"/>
          </w:tcPr>
          <w:p w:rsidR="00D8001B" w:rsidRPr="00616CBD" w:rsidRDefault="00D8001B" w:rsidP="00877C1D">
            <w:pPr>
              <w:autoSpaceDE w:val="0"/>
              <w:autoSpaceDN w:val="0"/>
              <w:adjustRightInd w:val="0"/>
              <w:jc w:val="center"/>
              <w:rPr>
                <w:sz w:val="20"/>
                <w:szCs w:val="20"/>
              </w:rPr>
            </w:pPr>
            <w:r w:rsidRPr="00616CBD">
              <w:rPr>
                <w:sz w:val="20"/>
                <w:szCs w:val="20"/>
              </w:rPr>
              <w:t xml:space="preserve">2017 год, </w:t>
            </w:r>
            <w:proofErr w:type="spellStart"/>
            <w:proofErr w:type="gramStart"/>
            <w:r w:rsidRPr="00616CBD">
              <w:rPr>
                <w:sz w:val="20"/>
                <w:szCs w:val="20"/>
              </w:rPr>
              <w:t>тыс</w:t>
            </w:r>
            <w:proofErr w:type="spellEnd"/>
            <w:proofErr w:type="gramEnd"/>
            <w:r w:rsidRPr="00616CBD">
              <w:rPr>
                <w:sz w:val="20"/>
                <w:szCs w:val="20"/>
              </w:rPr>
              <w:t xml:space="preserve"> рублей</w:t>
            </w:r>
          </w:p>
        </w:tc>
        <w:tc>
          <w:tcPr>
            <w:tcW w:w="1275" w:type="dxa"/>
            <w:vMerge w:val="restart"/>
          </w:tcPr>
          <w:p w:rsidR="00D8001B" w:rsidRPr="00616CBD" w:rsidRDefault="00D8001B" w:rsidP="00877C1D">
            <w:pPr>
              <w:autoSpaceDE w:val="0"/>
              <w:autoSpaceDN w:val="0"/>
              <w:adjustRightInd w:val="0"/>
              <w:jc w:val="center"/>
              <w:rPr>
                <w:sz w:val="20"/>
                <w:szCs w:val="20"/>
              </w:rPr>
            </w:pPr>
            <w:r w:rsidRPr="00616CBD">
              <w:rPr>
                <w:sz w:val="20"/>
                <w:szCs w:val="20"/>
              </w:rPr>
              <w:t>Отношение фактических расходов к оценке расходов, %</w:t>
            </w:r>
          </w:p>
        </w:tc>
      </w:tr>
      <w:tr w:rsidR="00D8001B" w:rsidRPr="00616CBD" w:rsidTr="00877C1D">
        <w:trPr>
          <w:tblHeader/>
        </w:trPr>
        <w:tc>
          <w:tcPr>
            <w:tcW w:w="567" w:type="dxa"/>
            <w:vMerge/>
          </w:tcPr>
          <w:p w:rsidR="00D8001B" w:rsidRPr="00616CBD" w:rsidRDefault="00D8001B" w:rsidP="00877C1D">
            <w:pPr>
              <w:autoSpaceDE w:val="0"/>
              <w:autoSpaceDN w:val="0"/>
              <w:adjustRightInd w:val="0"/>
              <w:jc w:val="center"/>
              <w:rPr>
                <w:sz w:val="20"/>
                <w:szCs w:val="20"/>
              </w:rPr>
            </w:pPr>
          </w:p>
        </w:tc>
        <w:tc>
          <w:tcPr>
            <w:tcW w:w="1418" w:type="dxa"/>
            <w:vMerge/>
          </w:tcPr>
          <w:p w:rsidR="00D8001B" w:rsidRPr="00616CBD" w:rsidRDefault="00D8001B" w:rsidP="00877C1D">
            <w:pPr>
              <w:autoSpaceDE w:val="0"/>
              <w:autoSpaceDN w:val="0"/>
              <w:adjustRightInd w:val="0"/>
              <w:jc w:val="center"/>
              <w:rPr>
                <w:sz w:val="20"/>
                <w:szCs w:val="20"/>
              </w:rPr>
            </w:pPr>
          </w:p>
        </w:tc>
        <w:tc>
          <w:tcPr>
            <w:tcW w:w="1984" w:type="dxa"/>
            <w:vMerge/>
          </w:tcPr>
          <w:p w:rsidR="00D8001B" w:rsidRPr="00616CBD" w:rsidRDefault="00D8001B" w:rsidP="00877C1D">
            <w:pPr>
              <w:autoSpaceDE w:val="0"/>
              <w:autoSpaceDN w:val="0"/>
              <w:adjustRightInd w:val="0"/>
              <w:jc w:val="center"/>
              <w:rPr>
                <w:sz w:val="20"/>
                <w:szCs w:val="20"/>
              </w:rPr>
            </w:pPr>
          </w:p>
        </w:tc>
        <w:tc>
          <w:tcPr>
            <w:tcW w:w="1701" w:type="dxa"/>
            <w:vMerge/>
          </w:tcPr>
          <w:p w:rsidR="00D8001B" w:rsidRPr="00616CBD" w:rsidRDefault="00D8001B" w:rsidP="00877C1D">
            <w:pPr>
              <w:autoSpaceDE w:val="0"/>
              <w:autoSpaceDN w:val="0"/>
              <w:adjustRightInd w:val="0"/>
              <w:jc w:val="center"/>
              <w:rPr>
                <w:sz w:val="20"/>
                <w:szCs w:val="20"/>
              </w:rPr>
            </w:pP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оценка расходов (согласно государственной программе)</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фактические расходы на отчетную дату</w:t>
            </w:r>
          </w:p>
        </w:tc>
        <w:tc>
          <w:tcPr>
            <w:tcW w:w="1275" w:type="dxa"/>
            <w:vMerge/>
          </w:tcPr>
          <w:p w:rsidR="00D8001B" w:rsidRPr="00616CBD" w:rsidRDefault="00D8001B" w:rsidP="00877C1D">
            <w:pPr>
              <w:autoSpaceDE w:val="0"/>
              <w:autoSpaceDN w:val="0"/>
              <w:adjustRightInd w:val="0"/>
              <w:jc w:val="center"/>
              <w:rPr>
                <w:sz w:val="20"/>
                <w:szCs w:val="20"/>
              </w:rPr>
            </w:pPr>
          </w:p>
        </w:tc>
      </w:tr>
      <w:tr w:rsidR="00D8001B" w:rsidRPr="00616CBD" w:rsidTr="00877C1D">
        <w:tc>
          <w:tcPr>
            <w:tcW w:w="567" w:type="dxa"/>
            <w:vMerge w:val="restart"/>
          </w:tcPr>
          <w:p w:rsidR="00D8001B" w:rsidRPr="00616CBD" w:rsidRDefault="00D8001B" w:rsidP="00877C1D">
            <w:pPr>
              <w:autoSpaceDE w:val="0"/>
              <w:autoSpaceDN w:val="0"/>
              <w:adjustRightInd w:val="0"/>
              <w:rPr>
                <w:sz w:val="20"/>
                <w:szCs w:val="20"/>
              </w:rPr>
            </w:pPr>
          </w:p>
        </w:tc>
        <w:tc>
          <w:tcPr>
            <w:tcW w:w="1418" w:type="dxa"/>
            <w:vMerge w:val="restart"/>
          </w:tcPr>
          <w:p w:rsidR="00D8001B" w:rsidRPr="00616CBD" w:rsidRDefault="00D8001B" w:rsidP="00877C1D">
            <w:pPr>
              <w:autoSpaceDE w:val="0"/>
              <w:autoSpaceDN w:val="0"/>
              <w:adjustRightInd w:val="0"/>
              <w:rPr>
                <w:sz w:val="20"/>
                <w:szCs w:val="20"/>
              </w:rPr>
            </w:pPr>
            <w:r w:rsidRPr="00616CBD">
              <w:rPr>
                <w:sz w:val="20"/>
                <w:szCs w:val="20"/>
              </w:rPr>
              <w:t xml:space="preserve">Государственная </w:t>
            </w:r>
            <w:hyperlink r:id="rId40" w:history="1">
              <w:r w:rsidRPr="00616CBD">
                <w:rPr>
                  <w:sz w:val="20"/>
                  <w:szCs w:val="20"/>
                </w:rPr>
                <w:t>программа</w:t>
              </w:r>
            </w:hyperlink>
          </w:p>
        </w:tc>
        <w:tc>
          <w:tcPr>
            <w:tcW w:w="1984" w:type="dxa"/>
            <w:vMerge w:val="restart"/>
          </w:tcPr>
          <w:p w:rsidR="00D8001B" w:rsidRPr="00616CBD" w:rsidRDefault="00D8001B" w:rsidP="00877C1D">
            <w:pPr>
              <w:autoSpaceDE w:val="0"/>
              <w:autoSpaceDN w:val="0"/>
              <w:adjustRightInd w:val="0"/>
              <w:rPr>
                <w:sz w:val="20"/>
                <w:szCs w:val="20"/>
              </w:rPr>
            </w:pPr>
            <w:r w:rsidRPr="00616CBD">
              <w:rPr>
                <w:sz w:val="20"/>
                <w:szCs w:val="20"/>
              </w:rPr>
              <w:t>"Экономическое развитие и инновационная экономика"</w:t>
            </w:r>
          </w:p>
        </w:tc>
        <w:tc>
          <w:tcPr>
            <w:tcW w:w="1701" w:type="dxa"/>
          </w:tcPr>
          <w:p w:rsidR="00D8001B" w:rsidRPr="00616CBD" w:rsidRDefault="00D8001B" w:rsidP="00877C1D">
            <w:pPr>
              <w:autoSpaceDE w:val="0"/>
              <w:autoSpaceDN w:val="0"/>
              <w:adjustRightInd w:val="0"/>
              <w:ind w:firstLine="540"/>
              <w:jc w:val="both"/>
              <w:rPr>
                <w:sz w:val="20"/>
                <w:szCs w:val="20"/>
              </w:rPr>
            </w:pPr>
            <w:r w:rsidRPr="00616CBD">
              <w:rPr>
                <w:sz w:val="20"/>
                <w:szCs w:val="20"/>
              </w:rPr>
              <w:t>всего</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3472357,41</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1118962,59</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32,2%</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rPr>
                <w:sz w:val="20"/>
                <w:szCs w:val="20"/>
              </w:rPr>
            </w:pPr>
            <w:r w:rsidRPr="00616CBD">
              <w:rPr>
                <w:sz w:val="20"/>
                <w:szCs w:val="20"/>
              </w:rPr>
              <w:t>республиканский бюджет КБР</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405025,74</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349804,7</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86,4%</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jc w:val="both"/>
              <w:rPr>
                <w:sz w:val="20"/>
                <w:szCs w:val="20"/>
              </w:rPr>
            </w:pPr>
            <w:r w:rsidRPr="00616CBD">
              <w:rPr>
                <w:sz w:val="20"/>
                <w:szCs w:val="20"/>
              </w:rPr>
              <w:t>федеральный бюджет</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754287,77</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753820,8</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99,9%</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jc w:val="both"/>
              <w:rPr>
                <w:sz w:val="20"/>
                <w:szCs w:val="20"/>
              </w:rPr>
            </w:pPr>
            <w:r w:rsidRPr="00616CBD">
              <w:rPr>
                <w:sz w:val="20"/>
                <w:szCs w:val="20"/>
              </w:rPr>
              <w:t>бюджеты муниципальных образований КБР</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0,0</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0</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jc w:val="both"/>
              <w:rPr>
                <w:sz w:val="20"/>
                <w:szCs w:val="20"/>
              </w:rPr>
            </w:pPr>
            <w:r w:rsidRPr="00616CBD">
              <w:rPr>
                <w:sz w:val="20"/>
                <w:szCs w:val="20"/>
              </w:rPr>
              <w:t>иные источники</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2313043,90</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15337,09</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0,7%</w:t>
            </w:r>
          </w:p>
        </w:tc>
      </w:tr>
      <w:tr w:rsidR="00D8001B" w:rsidRPr="00616CBD" w:rsidTr="00877C1D">
        <w:tc>
          <w:tcPr>
            <w:tcW w:w="567" w:type="dxa"/>
            <w:vMerge w:val="restart"/>
          </w:tcPr>
          <w:p w:rsidR="00D8001B" w:rsidRPr="00616CBD" w:rsidRDefault="00D8001B" w:rsidP="00877C1D">
            <w:pPr>
              <w:autoSpaceDE w:val="0"/>
              <w:autoSpaceDN w:val="0"/>
              <w:adjustRightInd w:val="0"/>
              <w:jc w:val="center"/>
              <w:rPr>
                <w:sz w:val="20"/>
                <w:szCs w:val="20"/>
              </w:rPr>
            </w:pPr>
            <w:r w:rsidRPr="00616CBD">
              <w:rPr>
                <w:sz w:val="20"/>
                <w:szCs w:val="20"/>
              </w:rPr>
              <w:t>1.</w:t>
            </w:r>
          </w:p>
        </w:tc>
        <w:tc>
          <w:tcPr>
            <w:tcW w:w="1418" w:type="dxa"/>
            <w:vMerge w:val="restart"/>
          </w:tcPr>
          <w:p w:rsidR="00D8001B" w:rsidRPr="00616CBD" w:rsidRDefault="00D8001B" w:rsidP="00877C1D">
            <w:pPr>
              <w:autoSpaceDE w:val="0"/>
              <w:autoSpaceDN w:val="0"/>
              <w:adjustRightInd w:val="0"/>
              <w:rPr>
                <w:sz w:val="20"/>
                <w:szCs w:val="20"/>
              </w:rPr>
            </w:pPr>
            <w:hyperlink r:id="rId41" w:history="1">
              <w:r w:rsidRPr="00616CBD">
                <w:rPr>
                  <w:sz w:val="20"/>
                  <w:szCs w:val="20"/>
                </w:rPr>
                <w:t>Подпрограмма</w:t>
              </w:r>
            </w:hyperlink>
          </w:p>
        </w:tc>
        <w:tc>
          <w:tcPr>
            <w:tcW w:w="1984" w:type="dxa"/>
            <w:vMerge w:val="restart"/>
          </w:tcPr>
          <w:p w:rsidR="00D8001B" w:rsidRPr="00616CBD" w:rsidRDefault="00D8001B" w:rsidP="00877C1D">
            <w:pPr>
              <w:autoSpaceDE w:val="0"/>
              <w:autoSpaceDN w:val="0"/>
              <w:adjustRightInd w:val="0"/>
              <w:rPr>
                <w:sz w:val="20"/>
                <w:szCs w:val="20"/>
              </w:rPr>
            </w:pPr>
            <w:r w:rsidRPr="00616CBD">
              <w:rPr>
                <w:sz w:val="20"/>
                <w:szCs w:val="20"/>
              </w:rPr>
              <w:t>Формирование благоприятной инвестиционной среды</w:t>
            </w:r>
          </w:p>
        </w:tc>
        <w:tc>
          <w:tcPr>
            <w:tcW w:w="1701" w:type="dxa"/>
          </w:tcPr>
          <w:p w:rsidR="00D8001B" w:rsidRPr="00616CBD" w:rsidRDefault="00D8001B" w:rsidP="00877C1D">
            <w:pPr>
              <w:autoSpaceDE w:val="0"/>
              <w:autoSpaceDN w:val="0"/>
              <w:adjustRightInd w:val="0"/>
              <w:ind w:firstLine="540"/>
              <w:jc w:val="both"/>
              <w:rPr>
                <w:sz w:val="20"/>
                <w:szCs w:val="20"/>
              </w:rPr>
            </w:pPr>
            <w:r w:rsidRPr="00616CBD">
              <w:rPr>
                <w:sz w:val="20"/>
                <w:szCs w:val="20"/>
              </w:rPr>
              <w:t>всего</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0,000</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0,000</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rPr>
                <w:sz w:val="20"/>
                <w:szCs w:val="20"/>
              </w:rPr>
            </w:pPr>
            <w:r w:rsidRPr="00616CBD">
              <w:rPr>
                <w:sz w:val="20"/>
                <w:szCs w:val="20"/>
              </w:rPr>
              <w:t>республиканский бюджет КБР</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0,000</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0,000</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jc w:val="both"/>
              <w:rPr>
                <w:sz w:val="20"/>
                <w:szCs w:val="20"/>
              </w:rPr>
            </w:pPr>
            <w:r w:rsidRPr="00616CBD">
              <w:rPr>
                <w:sz w:val="20"/>
                <w:szCs w:val="20"/>
              </w:rPr>
              <w:t>федеральный бюджет</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0,000</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0,000</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jc w:val="both"/>
              <w:rPr>
                <w:sz w:val="20"/>
                <w:szCs w:val="20"/>
              </w:rPr>
            </w:pPr>
            <w:r w:rsidRPr="00616CBD">
              <w:rPr>
                <w:sz w:val="20"/>
                <w:szCs w:val="20"/>
              </w:rPr>
              <w:t>бюджеты муниципальных образований КБР</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0,000</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0,000</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jc w:val="both"/>
              <w:rPr>
                <w:sz w:val="20"/>
                <w:szCs w:val="20"/>
              </w:rPr>
            </w:pPr>
            <w:r w:rsidRPr="00616CBD">
              <w:rPr>
                <w:sz w:val="20"/>
                <w:szCs w:val="20"/>
              </w:rPr>
              <w:t>иные источники</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0,000</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0,000</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w:t>
            </w:r>
          </w:p>
        </w:tc>
      </w:tr>
      <w:tr w:rsidR="00D8001B" w:rsidRPr="00616CBD" w:rsidTr="00877C1D">
        <w:tc>
          <w:tcPr>
            <w:tcW w:w="567" w:type="dxa"/>
            <w:vMerge w:val="restart"/>
          </w:tcPr>
          <w:p w:rsidR="00D8001B" w:rsidRPr="00616CBD" w:rsidRDefault="00D8001B" w:rsidP="00877C1D">
            <w:pPr>
              <w:autoSpaceDE w:val="0"/>
              <w:autoSpaceDN w:val="0"/>
              <w:adjustRightInd w:val="0"/>
              <w:jc w:val="center"/>
              <w:rPr>
                <w:sz w:val="20"/>
                <w:szCs w:val="20"/>
              </w:rPr>
            </w:pPr>
            <w:r w:rsidRPr="00616CBD">
              <w:rPr>
                <w:sz w:val="20"/>
                <w:szCs w:val="20"/>
              </w:rPr>
              <w:t>2.</w:t>
            </w:r>
          </w:p>
        </w:tc>
        <w:tc>
          <w:tcPr>
            <w:tcW w:w="1418" w:type="dxa"/>
            <w:vMerge w:val="restart"/>
          </w:tcPr>
          <w:p w:rsidR="00D8001B" w:rsidRPr="00616CBD" w:rsidRDefault="00D8001B" w:rsidP="00877C1D">
            <w:pPr>
              <w:autoSpaceDE w:val="0"/>
              <w:autoSpaceDN w:val="0"/>
              <w:adjustRightInd w:val="0"/>
              <w:rPr>
                <w:sz w:val="20"/>
                <w:szCs w:val="20"/>
              </w:rPr>
            </w:pPr>
            <w:hyperlink r:id="rId42" w:history="1">
              <w:r w:rsidRPr="00616CBD">
                <w:rPr>
                  <w:sz w:val="20"/>
                  <w:szCs w:val="20"/>
                </w:rPr>
                <w:t>Подпрограмма</w:t>
              </w:r>
            </w:hyperlink>
          </w:p>
        </w:tc>
        <w:tc>
          <w:tcPr>
            <w:tcW w:w="1984" w:type="dxa"/>
            <w:vMerge w:val="restart"/>
          </w:tcPr>
          <w:p w:rsidR="00D8001B" w:rsidRPr="00616CBD" w:rsidRDefault="00D8001B" w:rsidP="00877C1D">
            <w:pPr>
              <w:autoSpaceDE w:val="0"/>
              <w:autoSpaceDN w:val="0"/>
              <w:adjustRightInd w:val="0"/>
              <w:rPr>
                <w:sz w:val="20"/>
                <w:szCs w:val="20"/>
              </w:rPr>
            </w:pPr>
            <w:r w:rsidRPr="00616CBD">
              <w:rPr>
                <w:sz w:val="20"/>
                <w:szCs w:val="20"/>
              </w:rPr>
              <w:t>Развитие и поддержка малого и среднего предпринимательства</w:t>
            </w:r>
          </w:p>
        </w:tc>
        <w:tc>
          <w:tcPr>
            <w:tcW w:w="1701" w:type="dxa"/>
          </w:tcPr>
          <w:p w:rsidR="00D8001B" w:rsidRPr="00616CBD" w:rsidRDefault="00D8001B" w:rsidP="00877C1D">
            <w:pPr>
              <w:autoSpaceDE w:val="0"/>
              <w:autoSpaceDN w:val="0"/>
              <w:adjustRightInd w:val="0"/>
              <w:ind w:firstLine="540"/>
              <w:jc w:val="both"/>
              <w:rPr>
                <w:sz w:val="20"/>
                <w:szCs w:val="20"/>
              </w:rPr>
            </w:pPr>
            <w:r w:rsidRPr="00616CBD">
              <w:rPr>
                <w:sz w:val="20"/>
                <w:szCs w:val="20"/>
              </w:rPr>
              <w:t>всего</w:t>
            </w:r>
          </w:p>
        </w:tc>
        <w:tc>
          <w:tcPr>
            <w:tcW w:w="1560" w:type="dxa"/>
            <w:vAlign w:val="center"/>
          </w:tcPr>
          <w:p w:rsidR="00D8001B" w:rsidRPr="00616CBD" w:rsidRDefault="00D8001B" w:rsidP="00877C1D">
            <w:pPr>
              <w:autoSpaceDE w:val="0"/>
              <w:autoSpaceDN w:val="0"/>
              <w:adjustRightInd w:val="0"/>
              <w:jc w:val="center"/>
              <w:rPr>
                <w:sz w:val="20"/>
                <w:szCs w:val="20"/>
              </w:rPr>
            </w:pPr>
            <w:r w:rsidRPr="00616CBD">
              <w:rPr>
                <w:sz w:val="20"/>
                <w:szCs w:val="20"/>
              </w:rPr>
              <w:t>904148,6</w:t>
            </w:r>
          </w:p>
        </w:tc>
        <w:tc>
          <w:tcPr>
            <w:tcW w:w="1276" w:type="dxa"/>
            <w:vAlign w:val="center"/>
          </w:tcPr>
          <w:p w:rsidR="00D8001B" w:rsidRPr="00616CBD" w:rsidRDefault="00D8001B" w:rsidP="00877C1D">
            <w:pPr>
              <w:autoSpaceDE w:val="0"/>
              <w:autoSpaceDN w:val="0"/>
              <w:adjustRightInd w:val="0"/>
              <w:jc w:val="center"/>
              <w:rPr>
                <w:sz w:val="20"/>
                <w:szCs w:val="20"/>
              </w:rPr>
            </w:pPr>
            <w:r w:rsidRPr="00616CBD">
              <w:rPr>
                <w:sz w:val="20"/>
                <w:szCs w:val="20"/>
              </w:rPr>
              <w:t>72056,6</w:t>
            </w:r>
          </w:p>
        </w:tc>
        <w:tc>
          <w:tcPr>
            <w:tcW w:w="1275" w:type="dxa"/>
            <w:vAlign w:val="center"/>
          </w:tcPr>
          <w:p w:rsidR="00D8001B" w:rsidRPr="00616CBD" w:rsidRDefault="00D8001B" w:rsidP="00877C1D">
            <w:pPr>
              <w:autoSpaceDE w:val="0"/>
              <w:autoSpaceDN w:val="0"/>
              <w:adjustRightInd w:val="0"/>
              <w:jc w:val="center"/>
              <w:rPr>
                <w:sz w:val="20"/>
                <w:szCs w:val="20"/>
              </w:rPr>
            </w:pPr>
            <w:r w:rsidRPr="00616CBD">
              <w:rPr>
                <w:sz w:val="20"/>
                <w:szCs w:val="20"/>
              </w:rPr>
              <w:t>8%</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rPr>
                <w:sz w:val="20"/>
                <w:szCs w:val="20"/>
              </w:rPr>
            </w:pPr>
            <w:r w:rsidRPr="00616CBD">
              <w:rPr>
                <w:sz w:val="20"/>
                <w:szCs w:val="20"/>
              </w:rPr>
              <w:t>республиканский бюджет КБР</w:t>
            </w:r>
          </w:p>
        </w:tc>
        <w:tc>
          <w:tcPr>
            <w:tcW w:w="1560" w:type="dxa"/>
            <w:vAlign w:val="center"/>
          </w:tcPr>
          <w:p w:rsidR="00D8001B" w:rsidRPr="00616CBD" w:rsidRDefault="00D8001B" w:rsidP="00877C1D">
            <w:pPr>
              <w:autoSpaceDE w:val="0"/>
              <w:autoSpaceDN w:val="0"/>
              <w:adjustRightInd w:val="0"/>
              <w:jc w:val="center"/>
              <w:rPr>
                <w:sz w:val="20"/>
                <w:szCs w:val="20"/>
              </w:rPr>
            </w:pPr>
            <w:r w:rsidRPr="00616CBD">
              <w:rPr>
                <w:sz w:val="20"/>
                <w:szCs w:val="20"/>
              </w:rPr>
              <w:t>19680,5</w:t>
            </w:r>
          </w:p>
        </w:tc>
        <w:tc>
          <w:tcPr>
            <w:tcW w:w="1276" w:type="dxa"/>
            <w:vAlign w:val="center"/>
          </w:tcPr>
          <w:p w:rsidR="00D8001B" w:rsidRPr="00616CBD" w:rsidRDefault="00D8001B" w:rsidP="00877C1D">
            <w:pPr>
              <w:autoSpaceDE w:val="0"/>
              <w:autoSpaceDN w:val="0"/>
              <w:adjustRightInd w:val="0"/>
              <w:jc w:val="center"/>
              <w:rPr>
                <w:sz w:val="20"/>
                <w:szCs w:val="20"/>
              </w:rPr>
            </w:pPr>
            <w:r w:rsidRPr="00616CBD">
              <w:rPr>
                <w:sz w:val="20"/>
                <w:szCs w:val="20"/>
              </w:rPr>
              <w:t>20014,5</w:t>
            </w:r>
          </w:p>
        </w:tc>
        <w:tc>
          <w:tcPr>
            <w:tcW w:w="1275" w:type="dxa"/>
            <w:vAlign w:val="center"/>
          </w:tcPr>
          <w:p w:rsidR="00D8001B" w:rsidRPr="00616CBD" w:rsidRDefault="00D8001B" w:rsidP="00877C1D">
            <w:pPr>
              <w:autoSpaceDE w:val="0"/>
              <w:autoSpaceDN w:val="0"/>
              <w:adjustRightInd w:val="0"/>
              <w:jc w:val="center"/>
              <w:rPr>
                <w:sz w:val="20"/>
                <w:szCs w:val="20"/>
              </w:rPr>
            </w:pPr>
            <w:r w:rsidRPr="00616CBD">
              <w:rPr>
                <w:sz w:val="20"/>
                <w:szCs w:val="20"/>
              </w:rPr>
              <w:t>101,7%</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jc w:val="both"/>
              <w:rPr>
                <w:sz w:val="20"/>
                <w:szCs w:val="20"/>
              </w:rPr>
            </w:pPr>
            <w:r w:rsidRPr="00616CBD">
              <w:rPr>
                <w:sz w:val="20"/>
                <w:szCs w:val="20"/>
              </w:rPr>
              <w:t>федеральный бюджет</w:t>
            </w:r>
          </w:p>
        </w:tc>
        <w:tc>
          <w:tcPr>
            <w:tcW w:w="1560" w:type="dxa"/>
            <w:vAlign w:val="center"/>
          </w:tcPr>
          <w:p w:rsidR="00D8001B" w:rsidRPr="00616CBD" w:rsidRDefault="00D8001B" w:rsidP="00877C1D">
            <w:pPr>
              <w:autoSpaceDE w:val="0"/>
              <w:autoSpaceDN w:val="0"/>
              <w:adjustRightInd w:val="0"/>
              <w:jc w:val="center"/>
              <w:rPr>
                <w:sz w:val="20"/>
                <w:szCs w:val="20"/>
              </w:rPr>
            </w:pPr>
            <w:r w:rsidRPr="00616CBD">
              <w:rPr>
                <w:sz w:val="20"/>
                <w:szCs w:val="20"/>
              </w:rPr>
              <w:t>52042,2</w:t>
            </w:r>
          </w:p>
        </w:tc>
        <w:tc>
          <w:tcPr>
            <w:tcW w:w="1276" w:type="dxa"/>
            <w:vAlign w:val="center"/>
          </w:tcPr>
          <w:p w:rsidR="00D8001B" w:rsidRPr="00616CBD" w:rsidRDefault="00D8001B" w:rsidP="00877C1D">
            <w:pPr>
              <w:autoSpaceDE w:val="0"/>
              <w:autoSpaceDN w:val="0"/>
              <w:adjustRightInd w:val="0"/>
              <w:jc w:val="center"/>
              <w:rPr>
                <w:sz w:val="20"/>
                <w:szCs w:val="20"/>
              </w:rPr>
            </w:pPr>
            <w:r w:rsidRPr="00616CBD">
              <w:rPr>
                <w:sz w:val="20"/>
                <w:szCs w:val="20"/>
              </w:rPr>
              <w:t>52042,2</w:t>
            </w:r>
          </w:p>
        </w:tc>
        <w:tc>
          <w:tcPr>
            <w:tcW w:w="1275" w:type="dxa"/>
            <w:vAlign w:val="center"/>
          </w:tcPr>
          <w:p w:rsidR="00D8001B" w:rsidRPr="00616CBD" w:rsidRDefault="00D8001B" w:rsidP="00877C1D">
            <w:pPr>
              <w:autoSpaceDE w:val="0"/>
              <w:autoSpaceDN w:val="0"/>
              <w:adjustRightInd w:val="0"/>
              <w:jc w:val="center"/>
              <w:rPr>
                <w:sz w:val="20"/>
                <w:szCs w:val="20"/>
              </w:rPr>
            </w:pPr>
            <w:r w:rsidRPr="00616CBD">
              <w:rPr>
                <w:sz w:val="20"/>
                <w:szCs w:val="20"/>
              </w:rPr>
              <w:t>100%</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jc w:val="both"/>
              <w:rPr>
                <w:sz w:val="20"/>
                <w:szCs w:val="20"/>
              </w:rPr>
            </w:pPr>
            <w:r w:rsidRPr="00616CBD">
              <w:rPr>
                <w:sz w:val="20"/>
                <w:szCs w:val="20"/>
              </w:rPr>
              <w:t>бюджеты муниципальных образований КБР</w:t>
            </w:r>
          </w:p>
        </w:tc>
        <w:tc>
          <w:tcPr>
            <w:tcW w:w="1560" w:type="dxa"/>
            <w:vAlign w:val="center"/>
          </w:tcPr>
          <w:p w:rsidR="00D8001B" w:rsidRPr="00616CBD" w:rsidRDefault="00D8001B" w:rsidP="00877C1D">
            <w:pPr>
              <w:autoSpaceDE w:val="0"/>
              <w:autoSpaceDN w:val="0"/>
              <w:adjustRightInd w:val="0"/>
              <w:jc w:val="center"/>
              <w:rPr>
                <w:sz w:val="20"/>
                <w:szCs w:val="20"/>
              </w:rPr>
            </w:pPr>
            <w:r w:rsidRPr="00616CBD">
              <w:rPr>
                <w:sz w:val="20"/>
                <w:szCs w:val="20"/>
              </w:rPr>
              <w:t>0,0</w:t>
            </w:r>
          </w:p>
        </w:tc>
        <w:tc>
          <w:tcPr>
            <w:tcW w:w="1276" w:type="dxa"/>
            <w:vAlign w:val="center"/>
          </w:tcPr>
          <w:p w:rsidR="00D8001B" w:rsidRPr="00616CBD" w:rsidRDefault="00D8001B" w:rsidP="00877C1D">
            <w:pPr>
              <w:autoSpaceDE w:val="0"/>
              <w:autoSpaceDN w:val="0"/>
              <w:adjustRightInd w:val="0"/>
              <w:jc w:val="center"/>
              <w:rPr>
                <w:sz w:val="20"/>
                <w:szCs w:val="20"/>
              </w:rPr>
            </w:pPr>
            <w:r w:rsidRPr="00616CBD">
              <w:rPr>
                <w:sz w:val="20"/>
                <w:szCs w:val="20"/>
              </w:rPr>
              <w:t>0,0</w:t>
            </w:r>
          </w:p>
        </w:tc>
        <w:tc>
          <w:tcPr>
            <w:tcW w:w="1275" w:type="dxa"/>
            <w:vAlign w:val="center"/>
          </w:tcPr>
          <w:p w:rsidR="00D8001B" w:rsidRPr="00616CBD" w:rsidRDefault="00D8001B" w:rsidP="00877C1D">
            <w:pPr>
              <w:autoSpaceDE w:val="0"/>
              <w:autoSpaceDN w:val="0"/>
              <w:adjustRightInd w:val="0"/>
              <w:jc w:val="center"/>
              <w:rPr>
                <w:sz w:val="20"/>
                <w:szCs w:val="20"/>
              </w:rPr>
            </w:pP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jc w:val="both"/>
              <w:rPr>
                <w:sz w:val="20"/>
                <w:szCs w:val="20"/>
              </w:rPr>
            </w:pPr>
            <w:r w:rsidRPr="00616CBD">
              <w:rPr>
                <w:sz w:val="20"/>
                <w:szCs w:val="20"/>
              </w:rPr>
              <w:t>иные источники</w:t>
            </w:r>
          </w:p>
        </w:tc>
        <w:tc>
          <w:tcPr>
            <w:tcW w:w="1560" w:type="dxa"/>
            <w:vAlign w:val="center"/>
          </w:tcPr>
          <w:p w:rsidR="00D8001B" w:rsidRPr="00616CBD" w:rsidRDefault="00D8001B" w:rsidP="00877C1D">
            <w:pPr>
              <w:autoSpaceDE w:val="0"/>
              <w:autoSpaceDN w:val="0"/>
              <w:adjustRightInd w:val="0"/>
              <w:jc w:val="center"/>
              <w:rPr>
                <w:sz w:val="20"/>
                <w:szCs w:val="20"/>
              </w:rPr>
            </w:pPr>
            <w:r w:rsidRPr="00616CBD">
              <w:rPr>
                <w:sz w:val="20"/>
                <w:szCs w:val="20"/>
              </w:rPr>
              <w:t>832425,9*</w:t>
            </w:r>
          </w:p>
        </w:tc>
        <w:tc>
          <w:tcPr>
            <w:tcW w:w="1276" w:type="dxa"/>
            <w:vAlign w:val="center"/>
          </w:tcPr>
          <w:p w:rsidR="00D8001B" w:rsidRPr="00616CBD" w:rsidRDefault="00D8001B" w:rsidP="00877C1D">
            <w:pPr>
              <w:autoSpaceDE w:val="0"/>
              <w:autoSpaceDN w:val="0"/>
              <w:adjustRightInd w:val="0"/>
              <w:jc w:val="center"/>
              <w:rPr>
                <w:sz w:val="20"/>
                <w:szCs w:val="20"/>
              </w:rPr>
            </w:pPr>
            <w:r w:rsidRPr="00616CBD">
              <w:rPr>
                <w:sz w:val="20"/>
                <w:szCs w:val="20"/>
              </w:rPr>
              <w:t>-</w:t>
            </w:r>
          </w:p>
        </w:tc>
        <w:tc>
          <w:tcPr>
            <w:tcW w:w="1275" w:type="dxa"/>
            <w:vAlign w:val="center"/>
          </w:tcPr>
          <w:p w:rsidR="00D8001B" w:rsidRPr="00616CBD" w:rsidRDefault="00D8001B" w:rsidP="00877C1D">
            <w:pPr>
              <w:autoSpaceDE w:val="0"/>
              <w:autoSpaceDN w:val="0"/>
              <w:adjustRightInd w:val="0"/>
              <w:jc w:val="center"/>
              <w:rPr>
                <w:sz w:val="20"/>
                <w:szCs w:val="20"/>
              </w:rPr>
            </w:pPr>
            <w:r w:rsidRPr="00616CBD">
              <w:rPr>
                <w:sz w:val="20"/>
                <w:szCs w:val="20"/>
              </w:rPr>
              <w:t>-</w:t>
            </w:r>
          </w:p>
        </w:tc>
      </w:tr>
      <w:tr w:rsidR="00D8001B" w:rsidRPr="00616CBD" w:rsidTr="00877C1D">
        <w:tc>
          <w:tcPr>
            <w:tcW w:w="567" w:type="dxa"/>
            <w:vMerge w:val="restart"/>
          </w:tcPr>
          <w:p w:rsidR="00D8001B" w:rsidRPr="00616CBD" w:rsidRDefault="00D8001B" w:rsidP="00877C1D">
            <w:pPr>
              <w:autoSpaceDE w:val="0"/>
              <w:autoSpaceDN w:val="0"/>
              <w:adjustRightInd w:val="0"/>
              <w:jc w:val="center"/>
              <w:rPr>
                <w:sz w:val="20"/>
                <w:szCs w:val="20"/>
              </w:rPr>
            </w:pPr>
            <w:r w:rsidRPr="00616CBD">
              <w:rPr>
                <w:sz w:val="20"/>
                <w:szCs w:val="20"/>
              </w:rPr>
              <w:t>3.</w:t>
            </w:r>
          </w:p>
        </w:tc>
        <w:tc>
          <w:tcPr>
            <w:tcW w:w="1418" w:type="dxa"/>
            <w:vMerge w:val="restart"/>
          </w:tcPr>
          <w:p w:rsidR="00D8001B" w:rsidRPr="00616CBD" w:rsidRDefault="00D8001B" w:rsidP="00877C1D">
            <w:pPr>
              <w:autoSpaceDE w:val="0"/>
              <w:autoSpaceDN w:val="0"/>
              <w:adjustRightInd w:val="0"/>
              <w:rPr>
                <w:sz w:val="20"/>
                <w:szCs w:val="20"/>
              </w:rPr>
            </w:pPr>
            <w:hyperlink r:id="rId43" w:history="1">
              <w:r w:rsidRPr="00616CBD">
                <w:rPr>
                  <w:sz w:val="20"/>
                  <w:szCs w:val="20"/>
                </w:rPr>
                <w:t>Основное</w:t>
              </w:r>
            </w:hyperlink>
            <w:r w:rsidRPr="00616CBD">
              <w:rPr>
                <w:sz w:val="20"/>
                <w:szCs w:val="20"/>
              </w:rPr>
              <w:t xml:space="preserve"> мероприятие</w:t>
            </w:r>
          </w:p>
        </w:tc>
        <w:tc>
          <w:tcPr>
            <w:tcW w:w="1984" w:type="dxa"/>
            <w:vMerge w:val="restart"/>
          </w:tcPr>
          <w:p w:rsidR="00D8001B" w:rsidRPr="00616CBD" w:rsidRDefault="00D8001B" w:rsidP="00877C1D">
            <w:pPr>
              <w:autoSpaceDE w:val="0"/>
              <w:autoSpaceDN w:val="0"/>
              <w:adjustRightInd w:val="0"/>
              <w:rPr>
                <w:sz w:val="20"/>
                <w:szCs w:val="20"/>
              </w:rPr>
            </w:pPr>
            <w:r w:rsidRPr="00616CBD">
              <w:rPr>
                <w:sz w:val="20"/>
                <w:szCs w:val="20"/>
              </w:rPr>
              <w:t>Содержание аппарата Министерства экономического развития Кабардино-Балкарской Республики</w:t>
            </w:r>
          </w:p>
        </w:tc>
        <w:tc>
          <w:tcPr>
            <w:tcW w:w="1701" w:type="dxa"/>
          </w:tcPr>
          <w:p w:rsidR="00D8001B" w:rsidRPr="00616CBD" w:rsidRDefault="00D8001B" w:rsidP="00877C1D">
            <w:pPr>
              <w:autoSpaceDE w:val="0"/>
              <w:autoSpaceDN w:val="0"/>
              <w:adjustRightInd w:val="0"/>
              <w:ind w:firstLine="540"/>
              <w:jc w:val="both"/>
              <w:rPr>
                <w:sz w:val="20"/>
                <w:szCs w:val="20"/>
              </w:rPr>
            </w:pPr>
            <w:r w:rsidRPr="00616CBD">
              <w:rPr>
                <w:sz w:val="20"/>
                <w:szCs w:val="20"/>
              </w:rPr>
              <w:t>всего</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45861,15</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44032,2</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96%</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rPr>
                <w:sz w:val="20"/>
                <w:szCs w:val="20"/>
              </w:rPr>
            </w:pPr>
            <w:r w:rsidRPr="00616CBD">
              <w:rPr>
                <w:sz w:val="20"/>
                <w:szCs w:val="20"/>
              </w:rPr>
              <w:t>республиканский бюджет КБР</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45861,15</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44032,2</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96%</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jc w:val="both"/>
              <w:rPr>
                <w:sz w:val="20"/>
                <w:szCs w:val="20"/>
              </w:rPr>
            </w:pPr>
            <w:r w:rsidRPr="00616CBD">
              <w:rPr>
                <w:sz w:val="20"/>
                <w:szCs w:val="20"/>
              </w:rPr>
              <w:t>федеральный бюджет</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0,00</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0,00</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jc w:val="both"/>
              <w:rPr>
                <w:sz w:val="20"/>
                <w:szCs w:val="20"/>
              </w:rPr>
            </w:pPr>
            <w:r w:rsidRPr="00616CBD">
              <w:rPr>
                <w:sz w:val="20"/>
                <w:szCs w:val="20"/>
              </w:rPr>
              <w:t>бюджеты муниципальных образований КБР</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0,00</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0,00</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jc w:val="both"/>
              <w:rPr>
                <w:sz w:val="20"/>
                <w:szCs w:val="20"/>
              </w:rPr>
            </w:pPr>
            <w:r w:rsidRPr="00616CBD">
              <w:rPr>
                <w:sz w:val="20"/>
                <w:szCs w:val="20"/>
              </w:rPr>
              <w:t>иные источники</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0,000</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0,000</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w:t>
            </w:r>
          </w:p>
        </w:tc>
      </w:tr>
      <w:tr w:rsidR="00D8001B" w:rsidRPr="00616CBD" w:rsidTr="00877C1D">
        <w:tc>
          <w:tcPr>
            <w:tcW w:w="567" w:type="dxa"/>
            <w:vMerge w:val="restart"/>
          </w:tcPr>
          <w:p w:rsidR="00D8001B" w:rsidRPr="00616CBD" w:rsidRDefault="00D8001B" w:rsidP="00877C1D">
            <w:pPr>
              <w:autoSpaceDE w:val="0"/>
              <w:autoSpaceDN w:val="0"/>
              <w:adjustRightInd w:val="0"/>
              <w:jc w:val="center"/>
              <w:rPr>
                <w:sz w:val="20"/>
                <w:szCs w:val="20"/>
              </w:rPr>
            </w:pPr>
            <w:r w:rsidRPr="00616CBD">
              <w:rPr>
                <w:sz w:val="20"/>
                <w:szCs w:val="20"/>
              </w:rPr>
              <w:t>4.</w:t>
            </w:r>
          </w:p>
        </w:tc>
        <w:tc>
          <w:tcPr>
            <w:tcW w:w="1418" w:type="dxa"/>
            <w:vMerge w:val="restart"/>
          </w:tcPr>
          <w:p w:rsidR="00D8001B" w:rsidRPr="00616CBD" w:rsidRDefault="00D8001B" w:rsidP="00877C1D">
            <w:pPr>
              <w:autoSpaceDE w:val="0"/>
              <w:autoSpaceDN w:val="0"/>
              <w:adjustRightInd w:val="0"/>
              <w:rPr>
                <w:sz w:val="20"/>
                <w:szCs w:val="20"/>
              </w:rPr>
            </w:pPr>
            <w:hyperlink r:id="rId44" w:history="1">
              <w:r w:rsidRPr="00616CBD">
                <w:rPr>
                  <w:sz w:val="20"/>
                  <w:szCs w:val="20"/>
                </w:rPr>
                <w:t>Подпрограмма</w:t>
              </w:r>
            </w:hyperlink>
          </w:p>
        </w:tc>
        <w:tc>
          <w:tcPr>
            <w:tcW w:w="1984" w:type="dxa"/>
            <w:vMerge w:val="restart"/>
          </w:tcPr>
          <w:p w:rsidR="00D8001B" w:rsidRPr="00616CBD" w:rsidRDefault="00D8001B" w:rsidP="00877C1D">
            <w:pPr>
              <w:autoSpaceDE w:val="0"/>
              <w:autoSpaceDN w:val="0"/>
              <w:adjustRightInd w:val="0"/>
              <w:rPr>
                <w:sz w:val="20"/>
                <w:szCs w:val="20"/>
              </w:rPr>
            </w:pPr>
            <w:r w:rsidRPr="00616CBD">
              <w:rPr>
                <w:sz w:val="20"/>
                <w:szCs w:val="20"/>
              </w:rPr>
              <w:t>Совершенствование системы государственного управления</w:t>
            </w:r>
          </w:p>
        </w:tc>
        <w:tc>
          <w:tcPr>
            <w:tcW w:w="1701" w:type="dxa"/>
          </w:tcPr>
          <w:p w:rsidR="00D8001B" w:rsidRPr="00616CBD" w:rsidRDefault="00D8001B" w:rsidP="00877C1D">
            <w:pPr>
              <w:autoSpaceDE w:val="0"/>
              <w:autoSpaceDN w:val="0"/>
              <w:adjustRightInd w:val="0"/>
              <w:jc w:val="both"/>
              <w:rPr>
                <w:sz w:val="20"/>
                <w:szCs w:val="20"/>
              </w:rPr>
            </w:pPr>
            <w:r w:rsidRPr="00616CBD">
              <w:rPr>
                <w:sz w:val="20"/>
                <w:szCs w:val="20"/>
              </w:rPr>
              <w:t>всего</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275978,9</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239228,8</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86,7%</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ind w:firstLine="540"/>
              <w:jc w:val="both"/>
              <w:rPr>
                <w:sz w:val="20"/>
                <w:szCs w:val="20"/>
              </w:rPr>
            </w:pPr>
            <w:r w:rsidRPr="00616CBD">
              <w:rPr>
                <w:sz w:val="20"/>
                <w:szCs w:val="20"/>
              </w:rPr>
              <w:t>всего</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275978,9</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239228,8</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86,7%</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rPr>
                <w:sz w:val="20"/>
                <w:szCs w:val="20"/>
              </w:rPr>
            </w:pPr>
            <w:r w:rsidRPr="00616CBD">
              <w:rPr>
                <w:sz w:val="20"/>
                <w:szCs w:val="20"/>
              </w:rPr>
              <w:t>республиканский бюджет КБР</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0,00</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0,00</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jc w:val="both"/>
              <w:rPr>
                <w:sz w:val="20"/>
                <w:szCs w:val="20"/>
              </w:rPr>
            </w:pPr>
            <w:r w:rsidRPr="00616CBD">
              <w:rPr>
                <w:sz w:val="20"/>
                <w:szCs w:val="20"/>
              </w:rPr>
              <w:t>федеральный бюджет</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0,00</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0,00</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jc w:val="both"/>
              <w:rPr>
                <w:sz w:val="20"/>
                <w:szCs w:val="20"/>
              </w:rPr>
            </w:pPr>
            <w:r w:rsidRPr="00616CBD">
              <w:rPr>
                <w:sz w:val="20"/>
                <w:szCs w:val="20"/>
              </w:rPr>
              <w:t>бюджеты муниципальных образований КБР</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0,00</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0,00</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w:t>
            </w:r>
          </w:p>
        </w:tc>
      </w:tr>
      <w:tr w:rsidR="00D8001B" w:rsidRPr="00616CBD" w:rsidTr="00877C1D">
        <w:tc>
          <w:tcPr>
            <w:tcW w:w="567" w:type="dxa"/>
            <w:vMerge w:val="restart"/>
          </w:tcPr>
          <w:p w:rsidR="00D8001B" w:rsidRPr="00616CBD" w:rsidRDefault="00D8001B" w:rsidP="00877C1D">
            <w:pPr>
              <w:autoSpaceDE w:val="0"/>
              <w:autoSpaceDN w:val="0"/>
              <w:adjustRightInd w:val="0"/>
              <w:jc w:val="center"/>
              <w:rPr>
                <w:sz w:val="20"/>
                <w:szCs w:val="20"/>
              </w:rPr>
            </w:pPr>
            <w:r w:rsidRPr="00616CBD">
              <w:rPr>
                <w:sz w:val="20"/>
                <w:szCs w:val="20"/>
              </w:rPr>
              <w:t>5.</w:t>
            </w:r>
          </w:p>
        </w:tc>
        <w:tc>
          <w:tcPr>
            <w:tcW w:w="1418" w:type="dxa"/>
            <w:vMerge w:val="restart"/>
          </w:tcPr>
          <w:p w:rsidR="00D8001B" w:rsidRPr="00616CBD" w:rsidRDefault="00D8001B" w:rsidP="00877C1D">
            <w:pPr>
              <w:autoSpaceDE w:val="0"/>
              <w:autoSpaceDN w:val="0"/>
              <w:adjustRightInd w:val="0"/>
              <w:rPr>
                <w:sz w:val="20"/>
                <w:szCs w:val="20"/>
              </w:rPr>
            </w:pPr>
            <w:hyperlink r:id="rId45" w:history="1">
              <w:r w:rsidRPr="00616CBD">
                <w:rPr>
                  <w:sz w:val="20"/>
                  <w:szCs w:val="20"/>
                </w:rPr>
                <w:t>Основное</w:t>
              </w:r>
            </w:hyperlink>
            <w:r w:rsidRPr="00616CBD">
              <w:rPr>
                <w:sz w:val="20"/>
                <w:szCs w:val="20"/>
              </w:rPr>
              <w:t xml:space="preserve"> мероприятие</w:t>
            </w:r>
          </w:p>
        </w:tc>
        <w:tc>
          <w:tcPr>
            <w:tcW w:w="1984" w:type="dxa"/>
            <w:vMerge w:val="restart"/>
          </w:tcPr>
          <w:p w:rsidR="00D8001B" w:rsidRPr="00616CBD" w:rsidRDefault="00D8001B" w:rsidP="00877C1D">
            <w:pPr>
              <w:autoSpaceDE w:val="0"/>
              <w:autoSpaceDN w:val="0"/>
              <w:adjustRightInd w:val="0"/>
              <w:rPr>
                <w:sz w:val="20"/>
                <w:szCs w:val="20"/>
              </w:rPr>
            </w:pPr>
            <w:r w:rsidRPr="00616CBD">
              <w:rPr>
                <w:sz w:val="20"/>
                <w:szCs w:val="20"/>
              </w:rPr>
              <w:t xml:space="preserve">Подготовка управленческих кадров для </w:t>
            </w:r>
            <w:r w:rsidRPr="00616CBD">
              <w:rPr>
                <w:sz w:val="20"/>
                <w:szCs w:val="20"/>
              </w:rPr>
              <w:lastRenderedPageBreak/>
              <w:t>организаций народного хозяйства Российской Федерации (Президентская программа подготовки управленческих кадров)</w:t>
            </w:r>
          </w:p>
        </w:tc>
        <w:tc>
          <w:tcPr>
            <w:tcW w:w="1701" w:type="dxa"/>
          </w:tcPr>
          <w:p w:rsidR="00D8001B" w:rsidRPr="00616CBD" w:rsidRDefault="00D8001B" w:rsidP="00877C1D">
            <w:pPr>
              <w:autoSpaceDE w:val="0"/>
              <w:autoSpaceDN w:val="0"/>
              <w:adjustRightInd w:val="0"/>
              <w:ind w:firstLine="540"/>
              <w:jc w:val="both"/>
              <w:rPr>
                <w:sz w:val="20"/>
                <w:szCs w:val="20"/>
              </w:rPr>
            </w:pPr>
            <w:r w:rsidRPr="00616CBD">
              <w:rPr>
                <w:sz w:val="20"/>
                <w:szCs w:val="20"/>
              </w:rPr>
              <w:lastRenderedPageBreak/>
              <w:t>всего</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1818,0</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403,19</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22,2%</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rPr>
                <w:sz w:val="20"/>
                <w:szCs w:val="20"/>
              </w:rPr>
            </w:pPr>
            <w:r w:rsidRPr="00616CBD">
              <w:rPr>
                <w:sz w:val="20"/>
                <w:szCs w:val="20"/>
              </w:rPr>
              <w:t>республиканский бюджет КБР</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600,00</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133,05</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22,2%</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jc w:val="both"/>
              <w:rPr>
                <w:sz w:val="20"/>
                <w:szCs w:val="20"/>
              </w:rPr>
            </w:pPr>
            <w:r w:rsidRPr="00616CBD">
              <w:rPr>
                <w:sz w:val="20"/>
                <w:szCs w:val="20"/>
              </w:rPr>
              <w:t>федеральный бюджет</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600,0</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133,05</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22,2%</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jc w:val="both"/>
              <w:rPr>
                <w:sz w:val="20"/>
                <w:szCs w:val="20"/>
              </w:rPr>
            </w:pPr>
            <w:r w:rsidRPr="00616CBD">
              <w:rPr>
                <w:sz w:val="20"/>
                <w:szCs w:val="20"/>
              </w:rPr>
              <w:t>бюджеты муниципальных образований КБР</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0,0</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0,0</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jc w:val="both"/>
              <w:rPr>
                <w:sz w:val="20"/>
                <w:szCs w:val="20"/>
              </w:rPr>
            </w:pPr>
            <w:r w:rsidRPr="00616CBD">
              <w:rPr>
                <w:sz w:val="20"/>
                <w:szCs w:val="20"/>
              </w:rPr>
              <w:t>иные источники</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618,0</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137,09</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22,2%</w:t>
            </w:r>
          </w:p>
        </w:tc>
      </w:tr>
      <w:tr w:rsidR="00D8001B" w:rsidRPr="00616CBD" w:rsidTr="00877C1D">
        <w:tc>
          <w:tcPr>
            <w:tcW w:w="567" w:type="dxa"/>
            <w:vMerge w:val="restart"/>
          </w:tcPr>
          <w:p w:rsidR="00D8001B" w:rsidRPr="00616CBD" w:rsidRDefault="00D8001B" w:rsidP="00877C1D">
            <w:pPr>
              <w:autoSpaceDE w:val="0"/>
              <w:autoSpaceDN w:val="0"/>
              <w:adjustRightInd w:val="0"/>
              <w:jc w:val="center"/>
              <w:rPr>
                <w:sz w:val="20"/>
                <w:szCs w:val="20"/>
              </w:rPr>
            </w:pPr>
            <w:r w:rsidRPr="00616CBD">
              <w:rPr>
                <w:sz w:val="20"/>
                <w:szCs w:val="20"/>
              </w:rPr>
              <w:t>6.</w:t>
            </w:r>
          </w:p>
        </w:tc>
        <w:tc>
          <w:tcPr>
            <w:tcW w:w="1418" w:type="dxa"/>
            <w:vMerge w:val="restart"/>
          </w:tcPr>
          <w:p w:rsidR="00D8001B" w:rsidRPr="00616CBD" w:rsidRDefault="00D8001B" w:rsidP="00877C1D">
            <w:pPr>
              <w:autoSpaceDE w:val="0"/>
              <w:autoSpaceDN w:val="0"/>
              <w:adjustRightInd w:val="0"/>
              <w:rPr>
                <w:sz w:val="20"/>
                <w:szCs w:val="20"/>
              </w:rPr>
            </w:pPr>
            <w:hyperlink r:id="rId46" w:history="1">
              <w:r w:rsidRPr="00616CBD">
                <w:rPr>
                  <w:sz w:val="20"/>
                  <w:szCs w:val="20"/>
                </w:rPr>
                <w:t>Подпрограмма</w:t>
              </w:r>
            </w:hyperlink>
          </w:p>
        </w:tc>
        <w:tc>
          <w:tcPr>
            <w:tcW w:w="1984" w:type="dxa"/>
            <w:vMerge w:val="restart"/>
          </w:tcPr>
          <w:p w:rsidR="00D8001B" w:rsidRPr="00616CBD" w:rsidRDefault="00D8001B" w:rsidP="00877C1D">
            <w:pPr>
              <w:autoSpaceDE w:val="0"/>
              <w:autoSpaceDN w:val="0"/>
              <w:adjustRightInd w:val="0"/>
              <w:rPr>
                <w:sz w:val="20"/>
                <w:szCs w:val="20"/>
              </w:rPr>
            </w:pPr>
            <w:r w:rsidRPr="00616CBD">
              <w:rPr>
                <w:sz w:val="20"/>
                <w:szCs w:val="20"/>
              </w:rPr>
              <w:t>Реализация мероприятий подпрограммы "Социально-экономическое развитие Кабардино-Балкарской Республики на период до 2025 года" государственной программы Российской Федерации "Развитие Северо-Кавказского федерального округа" до 2025 года</w:t>
            </w:r>
          </w:p>
        </w:tc>
        <w:tc>
          <w:tcPr>
            <w:tcW w:w="1701" w:type="dxa"/>
          </w:tcPr>
          <w:p w:rsidR="00D8001B" w:rsidRPr="00616CBD" w:rsidRDefault="00D8001B" w:rsidP="00877C1D">
            <w:pPr>
              <w:autoSpaceDE w:val="0"/>
              <w:autoSpaceDN w:val="0"/>
              <w:adjustRightInd w:val="0"/>
              <w:ind w:firstLine="540"/>
              <w:jc w:val="both"/>
              <w:rPr>
                <w:sz w:val="20"/>
                <w:szCs w:val="20"/>
              </w:rPr>
            </w:pPr>
            <w:r w:rsidRPr="00616CBD">
              <w:rPr>
                <w:sz w:val="20"/>
                <w:szCs w:val="20"/>
              </w:rPr>
              <w:t>всего</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2228591,84</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762956</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34,2%</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rPr>
                <w:sz w:val="20"/>
                <w:szCs w:val="20"/>
              </w:rPr>
            </w:pPr>
            <w:r w:rsidRPr="00616CBD">
              <w:rPr>
                <w:sz w:val="20"/>
                <w:szCs w:val="20"/>
              </w:rPr>
              <w:t>республиканский бюджет КБР</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46946,24</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46110,4</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98,2%</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jc w:val="both"/>
              <w:rPr>
                <w:sz w:val="20"/>
                <w:szCs w:val="20"/>
              </w:rPr>
            </w:pPr>
            <w:r w:rsidRPr="00616CBD">
              <w:rPr>
                <w:sz w:val="20"/>
                <w:szCs w:val="20"/>
              </w:rPr>
              <w:t>федеральный бюджет</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701645,6</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701645,6</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100%</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jc w:val="both"/>
              <w:rPr>
                <w:sz w:val="20"/>
                <w:szCs w:val="20"/>
              </w:rPr>
            </w:pPr>
            <w:r w:rsidRPr="00616CBD">
              <w:rPr>
                <w:sz w:val="20"/>
                <w:szCs w:val="20"/>
              </w:rPr>
              <w:t>бюджеты муниципальных образований КБР</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0,0</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0,0</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jc w:val="both"/>
              <w:rPr>
                <w:sz w:val="20"/>
                <w:szCs w:val="20"/>
              </w:rPr>
            </w:pPr>
            <w:r w:rsidRPr="00616CBD">
              <w:rPr>
                <w:sz w:val="20"/>
                <w:szCs w:val="20"/>
              </w:rPr>
              <w:t>иные источники</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1480000,0</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15200</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1%</w:t>
            </w:r>
          </w:p>
        </w:tc>
      </w:tr>
      <w:tr w:rsidR="00D8001B" w:rsidRPr="00616CBD" w:rsidTr="00877C1D">
        <w:tc>
          <w:tcPr>
            <w:tcW w:w="567" w:type="dxa"/>
            <w:vMerge w:val="restart"/>
          </w:tcPr>
          <w:p w:rsidR="00D8001B" w:rsidRPr="00616CBD" w:rsidRDefault="00D8001B" w:rsidP="00877C1D">
            <w:pPr>
              <w:autoSpaceDE w:val="0"/>
              <w:autoSpaceDN w:val="0"/>
              <w:adjustRightInd w:val="0"/>
              <w:jc w:val="center"/>
              <w:rPr>
                <w:sz w:val="20"/>
                <w:szCs w:val="20"/>
              </w:rPr>
            </w:pPr>
            <w:r w:rsidRPr="00616CBD">
              <w:rPr>
                <w:sz w:val="20"/>
                <w:szCs w:val="20"/>
              </w:rPr>
              <w:t>6.1.</w:t>
            </w:r>
          </w:p>
        </w:tc>
        <w:tc>
          <w:tcPr>
            <w:tcW w:w="1418" w:type="dxa"/>
            <w:vMerge w:val="restart"/>
          </w:tcPr>
          <w:p w:rsidR="00D8001B" w:rsidRPr="00616CBD" w:rsidRDefault="00D8001B" w:rsidP="00877C1D">
            <w:pPr>
              <w:autoSpaceDE w:val="0"/>
              <w:autoSpaceDN w:val="0"/>
              <w:adjustRightInd w:val="0"/>
              <w:rPr>
                <w:sz w:val="20"/>
                <w:szCs w:val="20"/>
              </w:rPr>
            </w:pPr>
            <w:r w:rsidRPr="00616CBD">
              <w:rPr>
                <w:sz w:val="20"/>
                <w:szCs w:val="20"/>
              </w:rPr>
              <w:t>Мероприятие</w:t>
            </w:r>
          </w:p>
        </w:tc>
        <w:tc>
          <w:tcPr>
            <w:tcW w:w="1984" w:type="dxa"/>
            <w:vMerge w:val="restart"/>
          </w:tcPr>
          <w:p w:rsidR="00D8001B" w:rsidRPr="00616CBD" w:rsidRDefault="00D8001B" w:rsidP="00877C1D">
            <w:pPr>
              <w:autoSpaceDE w:val="0"/>
              <w:autoSpaceDN w:val="0"/>
              <w:adjustRightInd w:val="0"/>
              <w:rPr>
                <w:sz w:val="20"/>
                <w:szCs w:val="20"/>
              </w:rPr>
            </w:pPr>
            <w:r w:rsidRPr="00616CBD">
              <w:rPr>
                <w:sz w:val="20"/>
                <w:szCs w:val="20"/>
              </w:rPr>
              <w:t xml:space="preserve">Завершение реконструкции и строительства объектов, ранее начатых в рамках федеральной целевой </w:t>
            </w:r>
            <w:hyperlink r:id="rId47" w:history="1">
              <w:r w:rsidRPr="00616CBD">
                <w:rPr>
                  <w:sz w:val="20"/>
                  <w:szCs w:val="20"/>
                </w:rPr>
                <w:t>программы</w:t>
              </w:r>
            </w:hyperlink>
            <w:r w:rsidRPr="00616CBD">
              <w:rPr>
                <w:sz w:val="20"/>
                <w:szCs w:val="20"/>
              </w:rPr>
              <w:t xml:space="preserve"> "Юг России (2014 - 2020 годы)"</w:t>
            </w:r>
          </w:p>
        </w:tc>
        <w:tc>
          <w:tcPr>
            <w:tcW w:w="1701" w:type="dxa"/>
          </w:tcPr>
          <w:p w:rsidR="00D8001B" w:rsidRPr="00616CBD" w:rsidRDefault="00D8001B" w:rsidP="00877C1D">
            <w:pPr>
              <w:autoSpaceDE w:val="0"/>
              <w:autoSpaceDN w:val="0"/>
              <w:adjustRightInd w:val="0"/>
              <w:ind w:firstLine="540"/>
              <w:jc w:val="both"/>
              <w:rPr>
                <w:sz w:val="20"/>
                <w:szCs w:val="20"/>
              </w:rPr>
            </w:pPr>
            <w:r w:rsidRPr="00616CBD">
              <w:rPr>
                <w:sz w:val="20"/>
                <w:szCs w:val="20"/>
              </w:rPr>
              <w:t>всего</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228591,84</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227756</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99,6%</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rPr>
                <w:sz w:val="20"/>
                <w:szCs w:val="20"/>
              </w:rPr>
            </w:pPr>
            <w:r w:rsidRPr="00616CBD">
              <w:rPr>
                <w:sz w:val="20"/>
                <w:szCs w:val="20"/>
              </w:rPr>
              <w:t>республиканский бюджет КБР</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26946,24</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26110,4</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96,9%</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jc w:val="both"/>
              <w:rPr>
                <w:sz w:val="20"/>
                <w:szCs w:val="20"/>
              </w:rPr>
            </w:pPr>
            <w:r w:rsidRPr="00616CBD">
              <w:rPr>
                <w:sz w:val="20"/>
                <w:szCs w:val="20"/>
              </w:rPr>
              <w:t>федеральный бюджет</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201645,6</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201645,6</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100%</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jc w:val="both"/>
              <w:rPr>
                <w:sz w:val="20"/>
                <w:szCs w:val="20"/>
              </w:rPr>
            </w:pPr>
            <w:r w:rsidRPr="00616CBD">
              <w:rPr>
                <w:sz w:val="20"/>
                <w:szCs w:val="20"/>
              </w:rPr>
              <w:t>бюджеты муниципальных образований КБР</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0,0</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0,0</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jc w:val="both"/>
              <w:rPr>
                <w:sz w:val="20"/>
                <w:szCs w:val="20"/>
              </w:rPr>
            </w:pPr>
            <w:r w:rsidRPr="00616CBD">
              <w:rPr>
                <w:sz w:val="20"/>
                <w:szCs w:val="20"/>
              </w:rPr>
              <w:t>иные источники</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0,0</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0,0</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w:t>
            </w:r>
          </w:p>
        </w:tc>
      </w:tr>
      <w:tr w:rsidR="00D8001B" w:rsidRPr="00616CBD" w:rsidTr="00877C1D">
        <w:tc>
          <w:tcPr>
            <w:tcW w:w="567" w:type="dxa"/>
            <w:vMerge w:val="restart"/>
          </w:tcPr>
          <w:p w:rsidR="00D8001B" w:rsidRPr="00616CBD" w:rsidRDefault="00D8001B" w:rsidP="00877C1D">
            <w:pPr>
              <w:autoSpaceDE w:val="0"/>
              <w:autoSpaceDN w:val="0"/>
              <w:adjustRightInd w:val="0"/>
              <w:jc w:val="center"/>
              <w:rPr>
                <w:sz w:val="20"/>
                <w:szCs w:val="20"/>
              </w:rPr>
            </w:pPr>
            <w:r w:rsidRPr="00616CBD">
              <w:rPr>
                <w:sz w:val="20"/>
                <w:szCs w:val="20"/>
              </w:rPr>
              <w:t>6.2.</w:t>
            </w:r>
          </w:p>
        </w:tc>
        <w:tc>
          <w:tcPr>
            <w:tcW w:w="1418" w:type="dxa"/>
            <w:vMerge w:val="restart"/>
          </w:tcPr>
          <w:p w:rsidR="00D8001B" w:rsidRPr="00616CBD" w:rsidRDefault="00D8001B" w:rsidP="00877C1D">
            <w:pPr>
              <w:autoSpaceDE w:val="0"/>
              <w:autoSpaceDN w:val="0"/>
              <w:adjustRightInd w:val="0"/>
              <w:rPr>
                <w:sz w:val="20"/>
                <w:szCs w:val="20"/>
              </w:rPr>
            </w:pPr>
            <w:r w:rsidRPr="00616CBD">
              <w:rPr>
                <w:sz w:val="20"/>
                <w:szCs w:val="20"/>
              </w:rPr>
              <w:t>Мероприятие</w:t>
            </w:r>
          </w:p>
        </w:tc>
        <w:tc>
          <w:tcPr>
            <w:tcW w:w="1984" w:type="dxa"/>
            <w:vMerge w:val="restart"/>
          </w:tcPr>
          <w:p w:rsidR="00D8001B" w:rsidRPr="00616CBD" w:rsidRDefault="00D8001B" w:rsidP="00877C1D">
            <w:pPr>
              <w:autoSpaceDE w:val="0"/>
              <w:autoSpaceDN w:val="0"/>
              <w:adjustRightInd w:val="0"/>
              <w:rPr>
                <w:sz w:val="20"/>
                <w:szCs w:val="20"/>
              </w:rPr>
            </w:pPr>
            <w:r w:rsidRPr="00616CBD">
              <w:rPr>
                <w:sz w:val="20"/>
                <w:szCs w:val="20"/>
              </w:rPr>
              <w:t>Реализация проектов развития экономики и социальной сферы Кабардино-Балкарской Республики</w:t>
            </w:r>
          </w:p>
        </w:tc>
        <w:tc>
          <w:tcPr>
            <w:tcW w:w="1701" w:type="dxa"/>
          </w:tcPr>
          <w:p w:rsidR="00D8001B" w:rsidRPr="00616CBD" w:rsidRDefault="00D8001B" w:rsidP="00877C1D">
            <w:pPr>
              <w:autoSpaceDE w:val="0"/>
              <w:autoSpaceDN w:val="0"/>
              <w:adjustRightInd w:val="0"/>
              <w:ind w:firstLine="540"/>
              <w:jc w:val="both"/>
              <w:rPr>
                <w:sz w:val="20"/>
                <w:szCs w:val="20"/>
              </w:rPr>
            </w:pPr>
            <w:r w:rsidRPr="00616CBD">
              <w:rPr>
                <w:sz w:val="20"/>
                <w:szCs w:val="20"/>
              </w:rPr>
              <w:t>всего</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2000000,0</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535200</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26,8%</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rPr>
                <w:sz w:val="20"/>
                <w:szCs w:val="20"/>
              </w:rPr>
            </w:pPr>
            <w:r w:rsidRPr="00616CBD">
              <w:rPr>
                <w:sz w:val="20"/>
                <w:szCs w:val="20"/>
              </w:rPr>
              <w:t>республиканский бюджет КБР</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20000,0</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20000,0**</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100%</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jc w:val="both"/>
              <w:rPr>
                <w:sz w:val="20"/>
                <w:szCs w:val="20"/>
              </w:rPr>
            </w:pPr>
            <w:r w:rsidRPr="00616CBD">
              <w:rPr>
                <w:sz w:val="20"/>
                <w:szCs w:val="20"/>
              </w:rPr>
              <w:t>федеральный бюджет</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500000,0</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500000,0**</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100%</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jc w:val="both"/>
              <w:rPr>
                <w:sz w:val="20"/>
                <w:szCs w:val="20"/>
              </w:rPr>
            </w:pPr>
            <w:r w:rsidRPr="00616CBD">
              <w:rPr>
                <w:sz w:val="20"/>
                <w:szCs w:val="20"/>
              </w:rPr>
              <w:t>бюджеты муниципальных образований КБР</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0,0</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0,0</w:t>
            </w:r>
          </w:p>
        </w:tc>
        <w:tc>
          <w:tcPr>
            <w:tcW w:w="1275" w:type="dxa"/>
          </w:tcPr>
          <w:p w:rsidR="00D8001B" w:rsidRPr="00616CBD" w:rsidRDefault="00D8001B" w:rsidP="00877C1D">
            <w:pPr>
              <w:autoSpaceDE w:val="0"/>
              <w:autoSpaceDN w:val="0"/>
              <w:adjustRightInd w:val="0"/>
              <w:jc w:val="center"/>
              <w:rPr>
                <w:sz w:val="20"/>
                <w:szCs w:val="20"/>
              </w:rPr>
            </w:pP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jc w:val="both"/>
              <w:rPr>
                <w:sz w:val="20"/>
                <w:szCs w:val="20"/>
              </w:rPr>
            </w:pPr>
            <w:r w:rsidRPr="00616CBD">
              <w:rPr>
                <w:sz w:val="20"/>
                <w:szCs w:val="20"/>
              </w:rPr>
              <w:t>иные источники</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1480000,0</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15200</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1%</w:t>
            </w:r>
          </w:p>
        </w:tc>
      </w:tr>
      <w:tr w:rsidR="00D8001B" w:rsidRPr="00616CBD" w:rsidTr="00877C1D">
        <w:tc>
          <w:tcPr>
            <w:tcW w:w="567" w:type="dxa"/>
            <w:vMerge w:val="restart"/>
          </w:tcPr>
          <w:p w:rsidR="00D8001B" w:rsidRPr="00616CBD" w:rsidRDefault="00D8001B" w:rsidP="00877C1D">
            <w:pPr>
              <w:autoSpaceDE w:val="0"/>
              <w:autoSpaceDN w:val="0"/>
              <w:adjustRightInd w:val="0"/>
              <w:jc w:val="center"/>
              <w:rPr>
                <w:sz w:val="20"/>
                <w:szCs w:val="20"/>
              </w:rPr>
            </w:pPr>
            <w:r w:rsidRPr="00616CBD">
              <w:rPr>
                <w:sz w:val="20"/>
                <w:szCs w:val="20"/>
              </w:rPr>
              <w:t>7.</w:t>
            </w:r>
          </w:p>
        </w:tc>
        <w:tc>
          <w:tcPr>
            <w:tcW w:w="1418" w:type="dxa"/>
            <w:vMerge w:val="restart"/>
          </w:tcPr>
          <w:p w:rsidR="00D8001B" w:rsidRPr="00616CBD" w:rsidRDefault="00D8001B" w:rsidP="00877C1D">
            <w:pPr>
              <w:autoSpaceDE w:val="0"/>
              <w:autoSpaceDN w:val="0"/>
              <w:adjustRightInd w:val="0"/>
              <w:rPr>
                <w:sz w:val="20"/>
                <w:szCs w:val="20"/>
              </w:rPr>
            </w:pPr>
            <w:hyperlink r:id="rId48" w:history="1">
              <w:r w:rsidRPr="00616CBD">
                <w:rPr>
                  <w:sz w:val="20"/>
                  <w:szCs w:val="20"/>
                </w:rPr>
                <w:t>Подпрограмма</w:t>
              </w:r>
            </w:hyperlink>
          </w:p>
        </w:tc>
        <w:tc>
          <w:tcPr>
            <w:tcW w:w="1984" w:type="dxa"/>
            <w:vMerge w:val="restart"/>
          </w:tcPr>
          <w:p w:rsidR="00D8001B" w:rsidRPr="00616CBD" w:rsidRDefault="00D8001B" w:rsidP="00877C1D">
            <w:pPr>
              <w:autoSpaceDE w:val="0"/>
              <w:autoSpaceDN w:val="0"/>
              <w:adjustRightInd w:val="0"/>
              <w:rPr>
                <w:sz w:val="20"/>
                <w:szCs w:val="20"/>
              </w:rPr>
            </w:pPr>
            <w:r w:rsidRPr="00616CBD">
              <w:rPr>
                <w:sz w:val="20"/>
                <w:szCs w:val="20"/>
              </w:rPr>
              <w:t>Государственная кадастровая оценка</w:t>
            </w:r>
          </w:p>
        </w:tc>
        <w:tc>
          <w:tcPr>
            <w:tcW w:w="1701" w:type="dxa"/>
          </w:tcPr>
          <w:p w:rsidR="00D8001B" w:rsidRPr="00616CBD" w:rsidRDefault="00D8001B" w:rsidP="00877C1D">
            <w:pPr>
              <w:autoSpaceDE w:val="0"/>
              <w:autoSpaceDN w:val="0"/>
              <w:adjustRightInd w:val="0"/>
              <w:ind w:firstLine="540"/>
              <w:jc w:val="both"/>
              <w:rPr>
                <w:sz w:val="20"/>
                <w:szCs w:val="20"/>
              </w:rPr>
            </w:pPr>
            <w:r w:rsidRPr="00616CBD">
              <w:rPr>
                <w:sz w:val="20"/>
                <w:szCs w:val="20"/>
              </w:rPr>
              <w:t>всего</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15958,95</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285,6</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1,8%</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rPr>
                <w:sz w:val="20"/>
                <w:szCs w:val="20"/>
              </w:rPr>
            </w:pPr>
            <w:r w:rsidRPr="00616CBD">
              <w:rPr>
                <w:sz w:val="20"/>
                <w:szCs w:val="20"/>
              </w:rPr>
              <w:t>республиканский бюджет КБР</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15958,95</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285,6</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1,8%</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jc w:val="both"/>
              <w:rPr>
                <w:sz w:val="20"/>
                <w:szCs w:val="20"/>
              </w:rPr>
            </w:pPr>
            <w:r w:rsidRPr="00616CBD">
              <w:rPr>
                <w:sz w:val="20"/>
                <w:szCs w:val="20"/>
              </w:rPr>
              <w:t>федеральный бюджет</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0,00</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0,00</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jc w:val="both"/>
              <w:rPr>
                <w:sz w:val="20"/>
                <w:szCs w:val="20"/>
              </w:rPr>
            </w:pPr>
            <w:r w:rsidRPr="00616CBD">
              <w:rPr>
                <w:sz w:val="20"/>
                <w:szCs w:val="20"/>
              </w:rPr>
              <w:t>бюджеты муниципальных образований КБР</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0,00</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0,00</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w:t>
            </w:r>
          </w:p>
        </w:tc>
      </w:tr>
      <w:tr w:rsidR="00D8001B" w:rsidRPr="00616CBD" w:rsidTr="00877C1D">
        <w:tc>
          <w:tcPr>
            <w:tcW w:w="567" w:type="dxa"/>
            <w:vMerge/>
          </w:tcPr>
          <w:p w:rsidR="00D8001B" w:rsidRPr="00616CBD" w:rsidRDefault="00D8001B" w:rsidP="00877C1D">
            <w:pPr>
              <w:autoSpaceDE w:val="0"/>
              <w:autoSpaceDN w:val="0"/>
              <w:adjustRightInd w:val="0"/>
              <w:jc w:val="both"/>
              <w:rPr>
                <w:sz w:val="20"/>
                <w:szCs w:val="20"/>
              </w:rPr>
            </w:pPr>
          </w:p>
        </w:tc>
        <w:tc>
          <w:tcPr>
            <w:tcW w:w="1418" w:type="dxa"/>
            <w:vMerge/>
          </w:tcPr>
          <w:p w:rsidR="00D8001B" w:rsidRPr="00616CBD" w:rsidRDefault="00D8001B" w:rsidP="00877C1D">
            <w:pPr>
              <w:autoSpaceDE w:val="0"/>
              <w:autoSpaceDN w:val="0"/>
              <w:adjustRightInd w:val="0"/>
              <w:jc w:val="both"/>
              <w:rPr>
                <w:sz w:val="20"/>
                <w:szCs w:val="20"/>
              </w:rPr>
            </w:pPr>
          </w:p>
        </w:tc>
        <w:tc>
          <w:tcPr>
            <w:tcW w:w="1984" w:type="dxa"/>
            <w:vMerge/>
          </w:tcPr>
          <w:p w:rsidR="00D8001B" w:rsidRPr="00616CBD" w:rsidRDefault="00D8001B" w:rsidP="00877C1D">
            <w:pPr>
              <w:autoSpaceDE w:val="0"/>
              <w:autoSpaceDN w:val="0"/>
              <w:adjustRightInd w:val="0"/>
              <w:jc w:val="both"/>
              <w:rPr>
                <w:sz w:val="20"/>
                <w:szCs w:val="20"/>
              </w:rPr>
            </w:pPr>
          </w:p>
        </w:tc>
        <w:tc>
          <w:tcPr>
            <w:tcW w:w="1701" w:type="dxa"/>
          </w:tcPr>
          <w:p w:rsidR="00D8001B" w:rsidRPr="00616CBD" w:rsidRDefault="00D8001B" w:rsidP="00877C1D">
            <w:pPr>
              <w:autoSpaceDE w:val="0"/>
              <w:autoSpaceDN w:val="0"/>
              <w:adjustRightInd w:val="0"/>
              <w:jc w:val="both"/>
              <w:rPr>
                <w:sz w:val="20"/>
                <w:szCs w:val="20"/>
              </w:rPr>
            </w:pPr>
            <w:r w:rsidRPr="00616CBD">
              <w:rPr>
                <w:sz w:val="20"/>
                <w:szCs w:val="20"/>
              </w:rPr>
              <w:t>иные источники</w:t>
            </w:r>
          </w:p>
        </w:tc>
        <w:tc>
          <w:tcPr>
            <w:tcW w:w="1560" w:type="dxa"/>
          </w:tcPr>
          <w:p w:rsidR="00D8001B" w:rsidRPr="00616CBD" w:rsidRDefault="00D8001B" w:rsidP="00877C1D">
            <w:pPr>
              <w:autoSpaceDE w:val="0"/>
              <w:autoSpaceDN w:val="0"/>
              <w:adjustRightInd w:val="0"/>
              <w:jc w:val="center"/>
              <w:rPr>
                <w:sz w:val="20"/>
                <w:szCs w:val="20"/>
              </w:rPr>
            </w:pPr>
            <w:r w:rsidRPr="00616CBD">
              <w:rPr>
                <w:sz w:val="20"/>
                <w:szCs w:val="20"/>
              </w:rPr>
              <w:t>0,00</w:t>
            </w:r>
          </w:p>
        </w:tc>
        <w:tc>
          <w:tcPr>
            <w:tcW w:w="1276" w:type="dxa"/>
          </w:tcPr>
          <w:p w:rsidR="00D8001B" w:rsidRPr="00616CBD" w:rsidRDefault="00D8001B" w:rsidP="00877C1D">
            <w:pPr>
              <w:autoSpaceDE w:val="0"/>
              <w:autoSpaceDN w:val="0"/>
              <w:adjustRightInd w:val="0"/>
              <w:jc w:val="center"/>
              <w:rPr>
                <w:sz w:val="20"/>
                <w:szCs w:val="20"/>
              </w:rPr>
            </w:pPr>
            <w:r w:rsidRPr="00616CBD">
              <w:rPr>
                <w:sz w:val="20"/>
                <w:szCs w:val="20"/>
              </w:rPr>
              <w:t>0,00</w:t>
            </w:r>
          </w:p>
        </w:tc>
        <w:tc>
          <w:tcPr>
            <w:tcW w:w="1275" w:type="dxa"/>
          </w:tcPr>
          <w:p w:rsidR="00D8001B" w:rsidRPr="00616CBD" w:rsidRDefault="00D8001B" w:rsidP="00877C1D">
            <w:pPr>
              <w:autoSpaceDE w:val="0"/>
              <w:autoSpaceDN w:val="0"/>
              <w:adjustRightInd w:val="0"/>
              <w:jc w:val="center"/>
              <w:rPr>
                <w:sz w:val="20"/>
                <w:szCs w:val="20"/>
              </w:rPr>
            </w:pPr>
            <w:r w:rsidRPr="00616CBD">
              <w:rPr>
                <w:sz w:val="20"/>
                <w:szCs w:val="20"/>
              </w:rPr>
              <w:t>-</w:t>
            </w:r>
          </w:p>
        </w:tc>
      </w:tr>
    </w:tbl>
    <w:p w:rsidR="00D8001B" w:rsidRPr="00D8001B" w:rsidRDefault="00D8001B" w:rsidP="00D8001B">
      <w:pPr>
        <w:rPr>
          <w:sz w:val="20"/>
          <w:szCs w:val="20"/>
        </w:rPr>
      </w:pPr>
      <w:r w:rsidRPr="00D8001B">
        <w:rPr>
          <w:sz w:val="20"/>
          <w:szCs w:val="20"/>
        </w:rPr>
        <w:t>* средства некоммерческой организации «Гарантийный фонд Кабардино-Балкарской Республики», используемые в целях предоставления поручитель</w:t>
      </w:r>
      <w:proofErr w:type="gramStart"/>
      <w:r w:rsidRPr="00D8001B">
        <w:rPr>
          <w:sz w:val="20"/>
          <w:szCs w:val="20"/>
        </w:rPr>
        <w:t>ств дл</w:t>
      </w:r>
      <w:proofErr w:type="gramEnd"/>
      <w:r w:rsidRPr="00D8001B">
        <w:rPr>
          <w:sz w:val="20"/>
          <w:szCs w:val="20"/>
        </w:rPr>
        <w:t>я привлечения банковского кредита</w:t>
      </w:r>
    </w:p>
    <w:p w:rsidR="00D8001B" w:rsidRPr="00D8001B" w:rsidRDefault="00D8001B" w:rsidP="00D8001B">
      <w:pPr>
        <w:rPr>
          <w:sz w:val="20"/>
          <w:szCs w:val="20"/>
        </w:rPr>
      </w:pPr>
      <w:r w:rsidRPr="00D8001B">
        <w:rPr>
          <w:sz w:val="20"/>
          <w:szCs w:val="20"/>
        </w:rPr>
        <w:t>** средства переведены в АО «Корпорация развития»</w:t>
      </w:r>
    </w:p>
    <w:p w:rsidR="00360B87" w:rsidRPr="00E05207" w:rsidRDefault="00360B87" w:rsidP="00277A59"/>
    <w:sectPr w:rsidR="00360B87" w:rsidRPr="00E052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A6E" w:rsidRDefault="007F0A6E" w:rsidP="00E179A3">
      <w:r>
        <w:separator/>
      </w:r>
    </w:p>
  </w:endnote>
  <w:endnote w:type="continuationSeparator" w:id="0">
    <w:p w:rsidR="007F0A6E" w:rsidRDefault="007F0A6E" w:rsidP="00E17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249539"/>
      <w:docPartObj>
        <w:docPartGallery w:val="Page Numbers (Bottom of Page)"/>
        <w:docPartUnique/>
      </w:docPartObj>
    </w:sdtPr>
    <w:sdtEndPr>
      <w:rPr>
        <w:sz w:val="18"/>
        <w:szCs w:val="18"/>
      </w:rPr>
    </w:sdtEndPr>
    <w:sdtContent>
      <w:p w:rsidR="00833094" w:rsidRPr="00277A59" w:rsidRDefault="00833094" w:rsidP="00277A59">
        <w:pPr>
          <w:pStyle w:val="a5"/>
          <w:jc w:val="center"/>
          <w:rPr>
            <w:sz w:val="18"/>
            <w:szCs w:val="18"/>
          </w:rPr>
        </w:pPr>
        <w:r w:rsidRPr="00277A59">
          <w:rPr>
            <w:sz w:val="18"/>
            <w:szCs w:val="18"/>
          </w:rPr>
          <w:fldChar w:fldCharType="begin"/>
        </w:r>
        <w:r w:rsidRPr="00277A59">
          <w:rPr>
            <w:sz w:val="18"/>
            <w:szCs w:val="18"/>
          </w:rPr>
          <w:instrText>PAGE   \* MERGEFORMAT</w:instrText>
        </w:r>
        <w:r w:rsidRPr="00277A59">
          <w:rPr>
            <w:sz w:val="18"/>
            <w:szCs w:val="18"/>
          </w:rPr>
          <w:fldChar w:fldCharType="separate"/>
        </w:r>
        <w:r w:rsidR="00D8001B">
          <w:rPr>
            <w:noProof/>
            <w:sz w:val="18"/>
            <w:szCs w:val="18"/>
          </w:rPr>
          <w:t>70</w:t>
        </w:r>
        <w:r w:rsidRPr="00277A59">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A6E" w:rsidRDefault="007F0A6E" w:rsidP="00E179A3">
      <w:r>
        <w:separator/>
      </w:r>
    </w:p>
  </w:footnote>
  <w:footnote w:type="continuationSeparator" w:id="0">
    <w:p w:rsidR="007F0A6E" w:rsidRDefault="007F0A6E" w:rsidP="00E17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20"/>
    <w:rsid w:val="00095726"/>
    <w:rsid w:val="000A763F"/>
    <w:rsid w:val="00121BA2"/>
    <w:rsid w:val="0017098E"/>
    <w:rsid w:val="001F42E1"/>
    <w:rsid w:val="00220005"/>
    <w:rsid w:val="00277006"/>
    <w:rsid w:val="00277A59"/>
    <w:rsid w:val="003052AA"/>
    <w:rsid w:val="00313DD8"/>
    <w:rsid w:val="00360B87"/>
    <w:rsid w:val="003B2520"/>
    <w:rsid w:val="003E4413"/>
    <w:rsid w:val="00404067"/>
    <w:rsid w:val="00420954"/>
    <w:rsid w:val="005860A9"/>
    <w:rsid w:val="006151DB"/>
    <w:rsid w:val="00663652"/>
    <w:rsid w:val="00711067"/>
    <w:rsid w:val="007333FA"/>
    <w:rsid w:val="00770C3B"/>
    <w:rsid w:val="007F0A6E"/>
    <w:rsid w:val="00830790"/>
    <w:rsid w:val="00833094"/>
    <w:rsid w:val="00862644"/>
    <w:rsid w:val="00881145"/>
    <w:rsid w:val="008E17F5"/>
    <w:rsid w:val="009177A2"/>
    <w:rsid w:val="00A50872"/>
    <w:rsid w:val="00A665A5"/>
    <w:rsid w:val="00A80FFC"/>
    <w:rsid w:val="00AA677E"/>
    <w:rsid w:val="00AC2E91"/>
    <w:rsid w:val="00AF4705"/>
    <w:rsid w:val="00B34D57"/>
    <w:rsid w:val="00B5236A"/>
    <w:rsid w:val="00B8798B"/>
    <w:rsid w:val="00BC3FAF"/>
    <w:rsid w:val="00D522FD"/>
    <w:rsid w:val="00D62BD6"/>
    <w:rsid w:val="00D8001B"/>
    <w:rsid w:val="00E179A3"/>
    <w:rsid w:val="00E47728"/>
    <w:rsid w:val="00EF3C8E"/>
    <w:rsid w:val="00F46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52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9A3"/>
    <w:pPr>
      <w:tabs>
        <w:tab w:val="center" w:pos="4677"/>
        <w:tab w:val="right" w:pos="9355"/>
      </w:tabs>
    </w:pPr>
  </w:style>
  <w:style w:type="character" w:customStyle="1" w:styleId="a4">
    <w:name w:val="Верхний колонтитул Знак"/>
    <w:basedOn w:val="a0"/>
    <w:link w:val="a3"/>
    <w:uiPriority w:val="99"/>
    <w:rsid w:val="00E179A3"/>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E179A3"/>
    <w:pPr>
      <w:tabs>
        <w:tab w:val="center" w:pos="4677"/>
        <w:tab w:val="right" w:pos="9355"/>
      </w:tabs>
    </w:pPr>
  </w:style>
  <w:style w:type="character" w:customStyle="1" w:styleId="a6">
    <w:name w:val="Нижний колонтитул Знак"/>
    <w:basedOn w:val="a0"/>
    <w:link w:val="a5"/>
    <w:uiPriority w:val="99"/>
    <w:rsid w:val="00E179A3"/>
    <w:rPr>
      <w:rFonts w:ascii="Times New Roman" w:eastAsia="Times New Roman" w:hAnsi="Times New Roman" w:cs="Times New Roman"/>
      <w:sz w:val="28"/>
      <w:szCs w:val="28"/>
      <w:lang w:eastAsia="ru-RU"/>
    </w:rPr>
  </w:style>
  <w:style w:type="character" w:styleId="a7">
    <w:name w:val="Hyperlink"/>
    <w:basedOn w:val="a0"/>
    <w:uiPriority w:val="99"/>
    <w:semiHidden/>
    <w:unhideWhenUsed/>
    <w:rsid w:val="00AC2E91"/>
    <w:rPr>
      <w:color w:val="0000FF" w:themeColor="hyperlink"/>
      <w:u w:val="single"/>
    </w:rPr>
  </w:style>
  <w:style w:type="paragraph" w:styleId="a8">
    <w:name w:val="List Paragraph"/>
    <w:basedOn w:val="a"/>
    <w:uiPriority w:val="34"/>
    <w:qFormat/>
    <w:rsid w:val="00AC2E91"/>
    <w:pPr>
      <w:spacing w:after="160" w:line="256" w:lineRule="auto"/>
      <w:ind w:left="720"/>
      <w:contextualSpacing/>
    </w:pPr>
    <w:rPr>
      <w:rFonts w:asciiTheme="minorHAnsi" w:eastAsiaTheme="minorHAnsi" w:hAnsiTheme="minorHAnsi" w:cstheme="minorBidi"/>
      <w:sz w:val="22"/>
      <w:szCs w:val="22"/>
      <w:lang w:eastAsia="en-US"/>
    </w:rPr>
  </w:style>
  <w:style w:type="paragraph" w:styleId="a9">
    <w:name w:val="No Spacing"/>
    <w:uiPriority w:val="1"/>
    <w:qFormat/>
    <w:rsid w:val="00404067"/>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665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277006"/>
    <w:rPr>
      <w:rFonts w:ascii="Tahoma" w:hAnsi="Tahoma" w:cs="Tahoma"/>
      <w:sz w:val="16"/>
      <w:szCs w:val="16"/>
    </w:rPr>
  </w:style>
  <w:style w:type="character" w:customStyle="1" w:styleId="ab">
    <w:name w:val="Текст выноски Знак"/>
    <w:basedOn w:val="a0"/>
    <w:link w:val="aa"/>
    <w:uiPriority w:val="99"/>
    <w:semiHidden/>
    <w:rsid w:val="0027700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520"/>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9A3"/>
    <w:pPr>
      <w:tabs>
        <w:tab w:val="center" w:pos="4677"/>
        <w:tab w:val="right" w:pos="9355"/>
      </w:tabs>
    </w:pPr>
  </w:style>
  <w:style w:type="character" w:customStyle="1" w:styleId="a4">
    <w:name w:val="Верхний колонтитул Знак"/>
    <w:basedOn w:val="a0"/>
    <w:link w:val="a3"/>
    <w:uiPriority w:val="99"/>
    <w:rsid w:val="00E179A3"/>
    <w:rPr>
      <w:rFonts w:ascii="Times New Roman" w:eastAsia="Times New Roman" w:hAnsi="Times New Roman" w:cs="Times New Roman"/>
      <w:sz w:val="28"/>
      <w:szCs w:val="28"/>
      <w:lang w:eastAsia="ru-RU"/>
    </w:rPr>
  </w:style>
  <w:style w:type="paragraph" w:styleId="a5">
    <w:name w:val="footer"/>
    <w:basedOn w:val="a"/>
    <w:link w:val="a6"/>
    <w:uiPriority w:val="99"/>
    <w:unhideWhenUsed/>
    <w:rsid w:val="00E179A3"/>
    <w:pPr>
      <w:tabs>
        <w:tab w:val="center" w:pos="4677"/>
        <w:tab w:val="right" w:pos="9355"/>
      </w:tabs>
    </w:pPr>
  </w:style>
  <w:style w:type="character" w:customStyle="1" w:styleId="a6">
    <w:name w:val="Нижний колонтитул Знак"/>
    <w:basedOn w:val="a0"/>
    <w:link w:val="a5"/>
    <w:uiPriority w:val="99"/>
    <w:rsid w:val="00E179A3"/>
    <w:rPr>
      <w:rFonts w:ascii="Times New Roman" w:eastAsia="Times New Roman" w:hAnsi="Times New Roman" w:cs="Times New Roman"/>
      <w:sz w:val="28"/>
      <w:szCs w:val="28"/>
      <w:lang w:eastAsia="ru-RU"/>
    </w:rPr>
  </w:style>
  <w:style w:type="character" w:styleId="a7">
    <w:name w:val="Hyperlink"/>
    <w:basedOn w:val="a0"/>
    <w:uiPriority w:val="99"/>
    <w:semiHidden/>
    <w:unhideWhenUsed/>
    <w:rsid w:val="00AC2E91"/>
    <w:rPr>
      <w:color w:val="0000FF" w:themeColor="hyperlink"/>
      <w:u w:val="single"/>
    </w:rPr>
  </w:style>
  <w:style w:type="paragraph" w:styleId="a8">
    <w:name w:val="List Paragraph"/>
    <w:basedOn w:val="a"/>
    <w:uiPriority w:val="34"/>
    <w:qFormat/>
    <w:rsid w:val="00AC2E91"/>
    <w:pPr>
      <w:spacing w:after="160" w:line="256" w:lineRule="auto"/>
      <w:ind w:left="720"/>
      <w:contextualSpacing/>
    </w:pPr>
    <w:rPr>
      <w:rFonts w:asciiTheme="minorHAnsi" w:eastAsiaTheme="minorHAnsi" w:hAnsiTheme="minorHAnsi" w:cstheme="minorBidi"/>
      <w:sz w:val="22"/>
      <w:szCs w:val="22"/>
      <w:lang w:eastAsia="en-US"/>
    </w:rPr>
  </w:style>
  <w:style w:type="paragraph" w:styleId="a9">
    <w:name w:val="No Spacing"/>
    <w:uiPriority w:val="1"/>
    <w:qFormat/>
    <w:rsid w:val="00404067"/>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665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277006"/>
    <w:rPr>
      <w:rFonts w:ascii="Tahoma" w:hAnsi="Tahoma" w:cs="Tahoma"/>
      <w:sz w:val="16"/>
      <w:szCs w:val="16"/>
    </w:rPr>
  </w:style>
  <w:style w:type="character" w:customStyle="1" w:styleId="ab">
    <w:name w:val="Текст выноски Знак"/>
    <w:basedOn w:val="a0"/>
    <w:link w:val="aa"/>
    <w:uiPriority w:val="99"/>
    <w:semiHidden/>
    <w:rsid w:val="0027700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53028">
      <w:bodyDiv w:val="1"/>
      <w:marLeft w:val="0"/>
      <w:marRight w:val="0"/>
      <w:marTop w:val="0"/>
      <w:marBottom w:val="0"/>
      <w:divBdr>
        <w:top w:val="none" w:sz="0" w:space="0" w:color="auto"/>
        <w:left w:val="none" w:sz="0" w:space="0" w:color="auto"/>
        <w:bottom w:val="none" w:sz="0" w:space="0" w:color="auto"/>
        <w:right w:val="none" w:sz="0" w:space="0" w:color="auto"/>
      </w:divBdr>
    </w:div>
    <w:div w:id="1095711627">
      <w:bodyDiv w:val="1"/>
      <w:marLeft w:val="0"/>
      <w:marRight w:val="0"/>
      <w:marTop w:val="0"/>
      <w:marBottom w:val="0"/>
      <w:divBdr>
        <w:top w:val="none" w:sz="0" w:space="0" w:color="auto"/>
        <w:left w:val="none" w:sz="0" w:space="0" w:color="auto"/>
        <w:bottom w:val="none" w:sz="0" w:space="0" w:color="auto"/>
        <w:right w:val="none" w:sz="0" w:space="0" w:color="auto"/>
      </w:divBdr>
    </w:div>
    <w:div w:id="1657882296">
      <w:bodyDiv w:val="1"/>
      <w:marLeft w:val="0"/>
      <w:marRight w:val="0"/>
      <w:marTop w:val="0"/>
      <w:marBottom w:val="0"/>
      <w:divBdr>
        <w:top w:val="none" w:sz="0" w:space="0" w:color="auto"/>
        <w:left w:val="none" w:sz="0" w:space="0" w:color="auto"/>
        <w:bottom w:val="none" w:sz="0" w:space="0" w:color="auto"/>
        <w:right w:val="none" w:sz="0" w:space="0" w:color="auto"/>
      </w:divBdr>
    </w:div>
    <w:div w:id="20956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consultantplus://offline/ref=1AE736C9CF81C24D8DFD9A0AF39E8422B82CB6FA33B10BA643C8F482E29A4E8EF7401AA61933B445yEhFO" TargetMode="External"/><Relationship Id="rId26" Type="http://schemas.openxmlformats.org/officeDocument/2006/relationships/hyperlink" Target="consultantplus://offline/ref=B54592555724D4417EAC273979EC802EC9580AAA70F759D373A248C3E1BA41415786902BBE6BC92F6FAF8026pEG" TargetMode="External"/><Relationship Id="rId39" Type="http://schemas.openxmlformats.org/officeDocument/2006/relationships/hyperlink" Target="consultantplus://offline/ref=60582EEDF6B2F1D3679141406140F9993822A12F415B1B183D0F5019743E926B0A6224F2338F19640C799BK8sAM" TargetMode="External"/><Relationship Id="rId3" Type="http://schemas.microsoft.com/office/2007/relationships/stylesWithEffects" Target="stylesWithEffects.xml"/><Relationship Id="rId21" Type="http://schemas.openxmlformats.org/officeDocument/2006/relationships/hyperlink" Target="consultantplus://offline/ref=1AE736C9CF81C24D8DFD9A0AF39E8422B82CB6FA33B10BA643C8F482E29A4E8EF7401AA61933B247yEhDO" TargetMode="External"/><Relationship Id="rId34" Type="http://schemas.openxmlformats.org/officeDocument/2006/relationships/hyperlink" Target="consultantplus://offline/ref=60582EEDF6B2F1D3679141406140F9993822A12F415B1B183D0F5019743E926B0A6224F2338F19640B709BK8s2M" TargetMode="External"/><Relationship Id="rId42" Type="http://schemas.openxmlformats.org/officeDocument/2006/relationships/hyperlink" Target="consultantplus://offline/ref=C5F57806D4652F9C0C742CB521F1128D3DD9C3B233151B4555598A8212C145FDEAB2030DE8A6CDE54A27115BQDH" TargetMode="External"/><Relationship Id="rId47" Type="http://schemas.openxmlformats.org/officeDocument/2006/relationships/hyperlink" Target="consultantplus://offline/ref=C5F57806D4652F9C0C7432B8379D4F8038DB9CBF311D12110106D1DF45C84FAAADFD5A4FACABCCE454QAH"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54592555724D4417EAC273979EC802EC9580AAA70F759D373A248C3E1BA41415786902BBE6BC92F6EAA8126p0G" TargetMode="External"/><Relationship Id="rId17" Type="http://schemas.openxmlformats.org/officeDocument/2006/relationships/hyperlink" Target="consultantplus://offline/ref=1AE736C9CF81C24D8DFD8407E5F2D92FBE2FECFE34B902F21797AFDFB59344D9B00F43E45D3EB244EBC1E1y5h8O" TargetMode="External"/><Relationship Id="rId25" Type="http://schemas.openxmlformats.org/officeDocument/2006/relationships/hyperlink" Target="consultantplus://offline/ref=B54592555724D4417EAC273979EC802EC9580AAA70F759D373A248C3E1BA41415786902BBE6BC92F6BA48926pFG" TargetMode="External"/><Relationship Id="rId33" Type="http://schemas.openxmlformats.org/officeDocument/2006/relationships/hyperlink" Target="consultantplus://offline/ref=60582EEDF6B2F1D3679141406140F9993822A12F415B1B183D0F5019743E926B0A6224F2338F19640D7098K8s8M" TargetMode="External"/><Relationship Id="rId38" Type="http://schemas.openxmlformats.org/officeDocument/2006/relationships/hyperlink" Target="consultantplus://offline/ref=60582EEDF6B2F1D3679141406140F9993822A12F415B1B183D0F5019743E926B0A6224F2338F19640E7E93K8sDM" TargetMode="External"/><Relationship Id="rId46" Type="http://schemas.openxmlformats.org/officeDocument/2006/relationships/hyperlink" Target="consultantplus://offline/ref=C5F57806D4652F9C0C742CB521F1128D3DD9C3B233151B4555598A8212C145FDEAB2030DE8A6CDE54F29195BQ2H" TargetMode="External"/><Relationship Id="rId2" Type="http://schemas.openxmlformats.org/officeDocument/2006/relationships/styles" Target="styles.xml"/><Relationship Id="rId16" Type="http://schemas.openxmlformats.org/officeDocument/2006/relationships/hyperlink" Target="consultantplus://offline/ref=1AE736C9CF81C24D8DFD8407E5F2D92FBE2FECFE34B902F21797AFDFB59344D9B00F43E45D3EB244EAC4E0y5h6O" TargetMode="External"/><Relationship Id="rId20" Type="http://schemas.openxmlformats.org/officeDocument/2006/relationships/hyperlink" Target="consultantplus://offline/ref=1AE736C9CF81C24D8DFD9A0AF39E8422B82CB6FA33B10BA643C8F482E29A4E8EF7401AA61931BB44yEh7O" TargetMode="External"/><Relationship Id="rId29" Type="http://schemas.openxmlformats.org/officeDocument/2006/relationships/hyperlink" Target="consultantplus://offline/ref=B54592555724D4417EAC39346F80DD23CC5A55A772FF508727FD139EB6B34B1610C9C969FA66C82E26pBG" TargetMode="External"/><Relationship Id="rId41" Type="http://schemas.openxmlformats.org/officeDocument/2006/relationships/hyperlink" Target="consultantplus://offline/ref=C5F57806D4652F9C0C742CB521F1128D3DD9C3B233151B4555598A8212C145FDEAB2030DE8A6CDE54A29175BQ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4592555724D4417EAC273979EC802EC9580AAA70F759D373A248C3E1BA41415786902BBE6BC92F6EAA8126p0G" TargetMode="External"/><Relationship Id="rId24" Type="http://schemas.openxmlformats.org/officeDocument/2006/relationships/hyperlink" Target="consultantplus://offline/ref=B54592555724D4417EAC273979EC802EC9580AAA70F759D373A248C3E1BA41415786902BBE6BC92F6BAA8F26pEG" TargetMode="External"/><Relationship Id="rId32" Type="http://schemas.openxmlformats.org/officeDocument/2006/relationships/hyperlink" Target="consultantplus://offline/ref=B54592555724D4417EAC273979EC802EC9580AAA70F759D373A248C3E1BA41415786902BBE6BC92F6CAD8926p7G" TargetMode="External"/><Relationship Id="rId37" Type="http://schemas.openxmlformats.org/officeDocument/2006/relationships/hyperlink" Target="consultantplus://offline/ref=60582EEDF6B2F1D3679141406140F9993822A12F415B1B183D0F5019743E926B0A6224F2338F19640F7A92K8sDM" TargetMode="External"/><Relationship Id="rId40" Type="http://schemas.openxmlformats.org/officeDocument/2006/relationships/hyperlink" Target="consultantplus://offline/ref=C5F57806D4652F9C0C742CB521F1128D3DD9C3B233151B4555598A8212C145FDEAB2030DE8A6CDE54C27125BQ7H" TargetMode="External"/><Relationship Id="rId45" Type="http://schemas.openxmlformats.org/officeDocument/2006/relationships/hyperlink" Target="consultantplus://offline/ref=C5F57806D4652F9C0C742CB521F1128D3DD9C3B233151B4555598A8212C145FDEAB2030DE8A6CDE54E2D185BQ2H" TargetMode="External"/><Relationship Id="rId5" Type="http://schemas.openxmlformats.org/officeDocument/2006/relationships/webSettings" Target="webSettings.xml"/><Relationship Id="rId15" Type="http://schemas.openxmlformats.org/officeDocument/2006/relationships/hyperlink" Target="consultantplus://offline/ref=1AE736C9CF81C24D8DFD8407E5F2D92FBE2FECFE34B902F21797AFDFB59344D9B00F43E45D3EB244EECFE9y5h7O" TargetMode="External"/><Relationship Id="rId23" Type="http://schemas.openxmlformats.org/officeDocument/2006/relationships/hyperlink" Target="consultantplus://offline/ref=1AE736C9CF81C24D8DFD8407E5F2D92FBE2FECFE34B902F21797AFDFB59344D9B00F43E45D3EB245EEC7E1y5h6O" TargetMode="External"/><Relationship Id="rId28" Type="http://schemas.openxmlformats.org/officeDocument/2006/relationships/hyperlink" Target="consultantplus://offline/ref=B54592555724D4417EAC273979EC802EC9580AAA70F759D373A248C3E1BA41415786902BBE6BC92F6EAA8126p0G" TargetMode="External"/><Relationship Id="rId36" Type="http://schemas.openxmlformats.org/officeDocument/2006/relationships/hyperlink" Target="consultantplus://offline/ref=60582EEDF6B2F1D3679141406140F9993822A12F415B1B183D0F5019743E926B0A6224F2338F19640F7B92K8s3M" TargetMode="External"/><Relationship Id="rId49" Type="http://schemas.openxmlformats.org/officeDocument/2006/relationships/fontTable" Target="fontTable.xml"/><Relationship Id="rId10" Type="http://schemas.openxmlformats.org/officeDocument/2006/relationships/hyperlink" Target="consultantplus://offline/ref=C9BF07F65B6BF58847C526290D9CAD989083F4A90B92DEE56AFBF02983EDA17AD9b8G" TargetMode="External"/><Relationship Id="rId19" Type="http://schemas.openxmlformats.org/officeDocument/2006/relationships/hyperlink" Target="consultantplus://offline/ref=1AE736C9CF81C24D8DFD9A0AF39E8422B82CB6FA33B10BA643C8F482E29A4E8EF7401AA61931B444yEh6O" TargetMode="External"/><Relationship Id="rId31" Type="http://schemas.openxmlformats.org/officeDocument/2006/relationships/hyperlink" Target="consultantplus://offline/ref=B54592555724D4417EAC39346F80DD23CF5253A270FD508727FD139EB6B34B1610C9C969FA6EC92626pDG" TargetMode="External"/><Relationship Id="rId44" Type="http://schemas.openxmlformats.org/officeDocument/2006/relationships/hyperlink" Target="consultantplus://offline/ref=C5F57806D4652F9C0C742CB521F1128D3DD9C3B233151B4555598A8212C145FDEAB2030DE8A6CDE54E2C185BQCH" TargetMode="External"/><Relationship Id="rId4" Type="http://schemas.openxmlformats.org/officeDocument/2006/relationships/settings" Target="settings.xml"/><Relationship Id="rId9" Type="http://schemas.openxmlformats.org/officeDocument/2006/relationships/hyperlink" Target="consultantplus://offline/ref=C9BF07F65B6BF58847C526290D9CAD989083F4A90B92DEE56AFBF02983EDA17AD9b8G" TargetMode="External"/><Relationship Id="rId14" Type="http://schemas.openxmlformats.org/officeDocument/2006/relationships/hyperlink" Target="consultantplus://offline/ref=1AE736C9CF81C24D8DFD8407E5F2D92FBE2FECFE34B902F21797AFDFB59344D9B00F43E45D3EB244EEC1EFy5h6O" TargetMode="External"/><Relationship Id="rId22" Type="http://schemas.openxmlformats.org/officeDocument/2006/relationships/hyperlink" Target="consultantplus://offline/ref=1AE736C9CF81C24D8DFD8407E5F2D92FBE2FECFE34B902F21797AFDFB59344D9B00F43E45D3EB244E9C6E9y5hFO" TargetMode="External"/><Relationship Id="rId27" Type="http://schemas.openxmlformats.org/officeDocument/2006/relationships/hyperlink" Target="consultantplus://offline/ref=B54592555724D4417EAC39346F80DD23CF5155A47DFE508727FD139EB62Bp3G" TargetMode="External"/><Relationship Id="rId30" Type="http://schemas.openxmlformats.org/officeDocument/2006/relationships/hyperlink" Target="consultantplus://offline/ref=B54592555724D4417EAC39346F80DD23CF5253A270FD508727FD139EB6B34B1610C9C969FA6EC92626pDG" TargetMode="External"/><Relationship Id="rId35" Type="http://schemas.openxmlformats.org/officeDocument/2006/relationships/hyperlink" Target="consultantplus://offline/ref=60582EEDF6B2F1D3679141406140F9993822A12F415B1B183D0F5019743E926B0A6224F2338F19640A7999K8sBM" TargetMode="External"/><Relationship Id="rId43" Type="http://schemas.openxmlformats.org/officeDocument/2006/relationships/hyperlink" Target="consultantplus://offline/ref=C5F57806D4652F9C0C742CB521F1128D3DD9C3B233151B4555598A8212C145FDEAB2030DE8A6CDE54B2E135BQ4H" TargetMode="External"/><Relationship Id="rId48" Type="http://schemas.openxmlformats.org/officeDocument/2006/relationships/hyperlink" Target="consultantplus://offline/ref=C5F57806D4652F9C0C742CB521F1128D3DD9C3B233151B4555598A8212C145FDEAB2030DE8A6CDE54D2E115BQ5H" TargetMode="External"/><Relationship Id="rId8" Type="http://schemas.openxmlformats.org/officeDocument/2006/relationships/hyperlink" Target="consultantplus://offline/ref=A703F02D2949CE2FB8DE4CA1D78282798506DA6429DC46DA1EC001562192AD828275F79C27B00F0DC226EFF5u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38E87-5308-466C-BA0D-ADCAA5B5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70</Pages>
  <Words>20120</Words>
  <Characters>114684</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cp:revision>
  <cp:lastPrinted>2018-03-13T10:04:00Z</cp:lastPrinted>
  <dcterms:created xsi:type="dcterms:W3CDTF">2018-03-06T13:01:00Z</dcterms:created>
  <dcterms:modified xsi:type="dcterms:W3CDTF">2018-03-13T12:49:00Z</dcterms:modified>
</cp:coreProperties>
</file>