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81"/>
        <w:gridCol w:w="3544"/>
        <w:gridCol w:w="2410"/>
        <w:gridCol w:w="2410"/>
      </w:tblGrid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  <w:r w:rsidRPr="007F0C62">
              <w:rPr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  <w:r w:rsidRPr="007F0C62">
              <w:rPr>
                <w:b/>
              </w:rPr>
              <w:t xml:space="preserve">Наименование услуги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  <w:r>
              <w:rPr>
                <w:b/>
              </w:rPr>
              <w:t>Предоставляе</w:t>
            </w:r>
            <w:r w:rsidR="00862149">
              <w:rPr>
                <w:b/>
              </w:rPr>
              <w:t>тся ли данная услуга в вашем ОМСУ</w:t>
            </w:r>
            <w:bookmarkStart w:id="0" w:name="_GoBack"/>
            <w:bookmarkEnd w:id="0"/>
            <w:r>
              <w:rPr>
                <w:b/>
              </w:rPr>
              <w:t>? (да/нет)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  <w:r w:rsidRPr="007F0C62">
              <w:rPr>
                <w:b/>
              </w:rPr>
              <w:t xml:space="preserve">Количество обращений граждан </w:t>
            </w:r>
            <w:r>
              <w:rPr>
                <w:b/>
              </w:rPr>
              <w:t>за данной услугой</w:t>
            </w:r>
            <w:r w:rsidRPr="007F0C62">
              <w:rPr>
                <w:b/>
              </w:rPr>
              <w:t xml:space="preserve"> (за месяц)</w:t>
            </w:r>
            <w:r>
              <w:rPr>
                <w:rStyle w:val="a5"/>
                <w:b/>
              </w:rPr>
              <w:endnoteReference w:id="1"/>
            </w: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r>
              <w:t>Выдача документов о согласовании проектов границ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Принятие на учет молодых семей, нуждающихся в улучшении жилищных условий и желающих принять участие в подпрограмме «Обеспечение жильем молодых семей»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предварительного разрешения на сделки с имуществом несовершеннолетних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продажу акций, доли в уставном капитале, принадлежащих несовершеннолетним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имущества, находящегося в муниципальной собственности»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аренду земельных участков, на которых расположены здания, строения,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свидетельства о присвоении адреса объектам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Присвоение адресов объектам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Подготовка, утверждение и выдача градостроительных планов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сдачу имущества, принадлежащего несовершеннолетним, находящимся под опекой (попечительством), либо на воспитании в приемной семье, по договору найма, аренды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земельных участков выделенных для индивидуального жилищного строительства,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земельных участков собственниками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Выдача разрешений на размещение нестационарного объекта мелкорозничной сети, оказание услуг торговли и общественного питания  в весенне-летний и осенний периоды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Оформление документов и заключение договора о доверительном управлении имуществом несовершеннолетнего подопечного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Оформление документов по переоформлению договоров найма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Создание приемной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заключения о возможности быть усыновителем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разрешений на производство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порядке предоставления жилищных услуг населению, проживающему в муниципальном жилищном фонде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разрешений на ввод объектов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градостроительного плана на 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свидетельства о присвоении адреса объекту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карт реестра на объекты недвижимости, находящиеся в муниципальной собственности городского округа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выписок из реестра движимого и недвижимого имущества, находящегося в муниципальной собственности городского округа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Оформление акта выбора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объектах недвижимого имущества находящихся в муниципальной собственности г.о. Нальчик и предназначенных для сдачи 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Прием заявлений, документов, а также постановка на учет в качестве нуждающихся в жилых помещениях на территории г.о.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договоров передачи жилых помещений из муниципальной собственности в личную собственность граждан на территории г.о. </w:t>
            </w:r>
            <w:r>
              <w:rPr>
                <w:color w:val="000000"/>
              </w:rPr>
              <w:lastRenderedPageBreak/>
              <w:t>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г.о.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заключения о возможности быть опекуном (попечителем), приемным родителем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опеки (попечительства) над несовершеннолетними гражданами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ежемесячных денежных выплат на содержание детей, находящихся под опекой (попечительством);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Назначение единовременного пособия при передаче ребенка на воспитание в семью;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Объявление несовершеннолетнего, достигшего шестнадцати лет, полностью дееспособным (эмансипированным)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снижение брачного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изменение имени и фамилии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снятие (перевод) денежных средств, принадлежащих несовершеннолетним, со счетов в банковских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продажу (перерегистрацию) автомобилей (мотоциклов, других транспортных средств), принадлежащих несовершеннолетним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продажу акций, доли в уставном капитале, принадлежащих несовершеннолетним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трудоустройство несовершеннолетнего в возрасте от 14 до 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снятие денежных средств, выплачиваемых на содержание несовершеннолетних, находящихся под опекой (попечительством) или на воспитании в приемных семьях, со счетов, открытых на имя несовершеннолетних в банковских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ежемесячных денежных выплат на содержание детей, переданных на воспитание в приемную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консультационных и организационных услуг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разрешений на размещение нестационарного объекта мелкорозничной сети, оказание услуг торговли и общественного питания на территории г.о. Нальчик в весенне-летний и осенний периоды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спортивно-оздоровительной, учебно-тренировочной и воспитательной работы среди детей, подростков и молодежи</w:t>
            </w:r>
            <w:r>
              <w:rPr>
                <w:color w:val="000000"/>
              </w:rPr>
              <w:br/>
              <w:t>в г.о.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Выдача справок, выписок из домовой и похозяйственной книг (ТИОМА пос. Адиюх, с. Кенже, с. Хасанья, с. Белая Речка, м/р Вольный 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</w:t>
            </w:r>
            <w:r>
              <w:rPr>
                <w:color w:val="000000"/>
              </w:rPr>
              <w:lastRenderedPageBreak/>
              <w:t>общего образования, а также дополнительного образования в образовательных и общеобразовательных учреждениях, расположенных на территории г.о.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и общеобразовательных учреждениях, расположенных на территории г.о.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Библиотечное обслуживание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  <w:tr w:rsidR="002C3BB6" w:rsidRPr="007F0C62" w:rsidTr="002C3BB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3BB6" w:rsidRPr="002C3BB6" w:rsidRDefault="002C3BB6" w:rsidP="002C3BB6">
            <w:pPr>
              <w:pStyle w:val="a6"/>
              <w:numPr>
                <w:ilvl w:val="0"/>
                <w:numId w:val="1"/>
              </w:numPr>
              <w:ind w:left="332" w:hanging="284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BB6" w:rsidRDefault="002C3BB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дополнительного образования в сфере культуры и искусства в муниципальных образовательных учреждениях дополнительного образования детей городского округа Нальчик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B6" w:rsidRPr="007F0C62" w:rsidRDefault="002C3BB6" w:rsidP="003834E1">
            <w:pPr>
              <w:rPr>
                <w:b/>
              </w:rPr>
            </w:pPr>
          </w:p>
        </w:tc>
      </w:tr>
    </w:tbl>
    <w:p w:rsidR="00C03B07" w:rsidRDefault="00C03B07"/>
    <w:sectPr w:rsidR="00C0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39" w:rsidRDefault="007B6139" w:rsidP="002C3BB6">
      <w:r>
        <w:separator/>
      </w:r>
    </w:p>
  </w:endnote>
  <w:endnote w:type="continuationSeparator" w:id="0">
    <w:p w:rsidR="007B6139" w:rsidRDefault="007B6139" w:rsidP="002C3BB6">
      <w:r>
        <w:continuationSeparator/>
      </w:r>
    </w:p>
  </w:endnote>
  <w:endnote w:id="1">
    <w:p w:rsidR="002C3BB6" w:rsidRDefault="002C3BB6" w:rsidP="002C3BB6">
      <w:pPr>
        <w:pStyle w:val="a3"/>
      </w:pPr>
      <w:r>
        <w:rPr>
          <w:rStyle w:val="a5"/>
        </w:rPr>
        <w:endnoteRef/>
      </w:r>
      <w:r>
        <w:t xml:space="preserve"> </w:t>
      </w:r>
      <w:r w:rsidRPr="007F0C62">
        <w:t xml:space="preserve">вписать среднее количество </w:t>
      </w:r>
      <w:r>
        <w:t xml:space="preserve">обращений для </w:t>
      </w:r>
      <w:r w:rsidRPr="007F0C62">
        <w:t>ок</w:t>
      </w:r>
      <w:r>
        <w:t>азания данной услуги за 1 месяц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39" w:rsidRDefault="007B6139" w:rsidP="002C3BB6">
      <w:r>
        <w:separator/>
      </w:r>
    </w:p>
  </w:footnote>
  <w:footnote w:type="continuationSeparator" w:id="0">
    <w:p w:rsidR="007B6139" w:rsidRDefault="007B6139" w:rsidP="002C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8B7"/>
    <w:multiLevelType w:val="hybridMultilevel"/>
    <w:tmpl w:val="011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6"/>
    <w:rsid w:val="002C3BB6"/>
    <w:rsid w:val="007B6139"/>
    <w:rsid w:val="00862149"/>
    <w:rsid w:val="00863B29"/>
    <w:rsid w:val="00C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2C3BB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2C3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2C3BB6"/>
    <w:rPr>
      <w:vertAlign w:val="superscript"/>
    </w:rPr>
  </w:style>
  <w:style w:type="paragraph" w:styleId="a6">
    <w:name w:val="List Paragraph"/>
    <w:basedOn w:val="a"/>
    <w:uiPriority w:val="34"/>
    <w:qFormat/>
    <w:rsid w:val="002C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2C3BB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2C3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2C3BB6"/>
    <w:rPr>
      <w:vertAlign w:val="superscript"/>
    </w:rPr>
  </w:style>
  <w:style w:type="paragraph" w:styleId="a6">
    <w:name w:val="List Paragraph"/>
    <w:basedOn w:val="a"/>
    <w:uiPriority w:val="34"/>
    <w:qFormat/>
    <w:rsid w:val="002C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Sovetkin</cp:lastModifiedBy>
  <cp:revision>2</cp:revision>
  <dcterms:created xsi:type="dcterms:W3CDTF">2013-01-29T07:52:00Z</dcterms:created>
  <dcterms:modified xsi:type="dcterms:W3CDTF">2013-01-31T11:12:00Z</dcterms:modified>
</cp:coreProperties>
</file>