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A" w:rsidRDefault="00AE447A" w:rsidP="00F27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AE447A" w:rsidRDefault="00AE447A" w:rsidP="00AE447A">
      <w:pPr>
        <w:jc w:val="center"/>
        <w:rPr>
          <w:sz w:val="28"/>
          <w:szCs w:val="28"/>
        </w:rPr>
      </w:pPr>
    </w:p>
    <w:p w:rsidR="00F27AB2" w:rsidRDefault="00F27AB2" w:rsidP="00AE447A">
      <w:pPr>
        <w:jc w:val="center"/>
        <w:rPr>
          <w:sz w:val="28"/>
          <w:szCs w:val="28"/>
        </w:rPr>
      </w:pPr>
    </w:p>
    <w:p w:rsidR="00915D19" w:rsidRDefault="00915D19" w:rsidP="0091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КАБАРДИНО-БАЛКАРСКАЯ  РЕСПУБЛИКА</w:t>
      </w:r>
    </w:p>
    <w:p w:rsidR="00915D19" w:rsidRPr="00915D19" w:rsidRDefault="00915D19" w:rsidP="00915D19">
      <w:pPr>
        <w:jc w:val="center"/>
        <w:rPr>
          <w:b/>
          <w:sz w:val="28"/>
          <w:szCs w:val="28"/>
        </w:rPr>
      </w:pPr>
    </w:p>
    <w:p w:rsidR="00AE447A" w:rsidRDefault="00AE447A" w:rsidP="00AE447A">
      <w:pPr>
        <w:jc w:val="center"/>
        <w:rPr>
          <w:sz w:val="28"/>
          <w:szCs w:val="28"/>
        </w:rPr>
      </w:pPr>
    </w:p>
    <w:p w:rsidR="00AE447A" w:rsidRPr="00B03031" w:rsidRDefault="00AE447A" w:rsidP="00AE447A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t>ЗАКОН</w:t>
      </w:r>
    </w:p>
    <w:p w:rsidR="00AE447A" w:rsidRPr="006C533C" w:rsidRDefault="00AE447A" w:rsidP="00AE447A">
      <w:pPr>
        <w:jc w:val="center"/>
        <w:rPr>
          <w:sz w:val="28"/>
          <w:szCs w:val="28"/>
        </w:rPr>
      </w:pPr>
    </w:p>
    <w:p w:rsidR="00AE447A" w:rsidRPr="00346A3B" w:rsidRDefault="00AE447A" w:rsidP="00AE447A">
      <w:pPr>
        <w:rPr>
          <w:sz w:val="28"/>
          <w:szCs w:val="28"/>
        </w:rPr>
      </w:pPr>
    </w:p>
    <w:p w:rsidR="00AE447A" w:rsidRPr="00AB3463" w:rsidRDefault="00797303" w:rsidP="0079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E447A" w:rsidRPr="00AB3463">
        <w:rPr>
          <w:b/>
          <w:sz w:val="28"/>
          <w:szCs w:val="28"/>
        </w:rPr>
        <w:t xml:space="preserve"> в</w:t>
      </w:r>
      <w:r w:rsidR="009E24A5">
        <w:rPr>
          <w:b/>
          <w:sz w:val="28"/>
          <w:szCs w:val="28"/>
        </w:rPr>
        <w:t xml:space="preserve"> статью</w:t>
      </w:r>
      <w:r>
        <w:rPr>
          <w:b/>
          <w:sz w:val="28"/>
          <w:szCs w:val="28"/>
        </w:rPr>
        <w:t xml:space="preserve"> 6</w:t>
      </w:r>
      <w:r w:rsidR="00AE447A" w:rsidRPr="00AB3463">
        <w:rPr>
          <w:b/>
          <w:sz w:val="28"/>
          <w:szCs w:val="28"/>
        </w:rPr>
        <w:t xml:space="preserve"> </w:t>
      </w:r>
      <w:r w:rsidR="00AE447A">
        <w:rPr>
          <w:b/>
          <w:sz w:val="28"/>
          <w:szCs w:val="28"/>
        </w:rPr>
        <w:t>Закон</w:t>
      </w:r>
      <w:r w:rsidR="009E24A5">
        <w:rPr>
          <w:b/>
          <w:sz w:val="28"/>
          <w:szCs w:val="28"/>
        </w:rPr>
        <w:t>а</w:t>
      </w:r>
      <w:r w:rsidR="00AE447A">
        <w:rPr>
          <w:b/>
          <w:sz w:val="28"/>
          <w:szCs w:val="28"/>
        </w:rPr>
        <w:t xml:space="preserve"> Кабардино-Балкарской Республики «О </w:t>
      </w:r>
      <w:r>
        <w:rPr>
          <w:b/>
          <w:sz w:val="28"/>
          <w:szCs w:val="28"/>
        </w:rPr>
        <w:t>транспортном налоге</w:t>
      </w:r>
      <w:r w:rsidR="00AE447A" w:rsidRPr="00AB3463">
        <w:rPr>
          <w:b/>
          <w:sz w:val="28"/>
          <w:szCs w:val="28"/>
        </w:rPr>
        <w:t>»</w:t>
      </w:r>
    </w:p>
    <w:p w:rsidR="00AE447A" w:rsidRDefault="00AE447A" w:rsidP="00AE447A">
      <w:pPr>
        <w:jc w:val="center"/>
        <w:rPr>
          <w:sz w:val="28"/>
          <w:szCs w:val="28"/>
        </w:rPr>
      </w:pPr>
    </w:p>
    <w:p w:rsidR="00500E87" w:rsidRPr="006C533C" w:rsidRDefault="00500E87" w:rsidP="00AE447A">
      <w:pPr>
        <w:jc w:val="center"/>
        <w:rPr>
          <w:sz w:val="28"/>
          <w:szCs w:val="28"/>
        </w:rPr>
      </w:pPr>
    </w:p>
    <w:p w:rsidR="00915D19" w:rsidRDefault="004E2276" w:rsidP="00915D1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797303">
        <w:rPr>
          <w:sz w:val="27"/>
          <w:szCs w:val="27"/>
        </w:rPr>
        <w:t xml:space="preserve">Статья 1. </w:t>
      </w:r>
      <w:r w:rsidR="00915D19">
        <w:rPr>
          <w:sz w:val="27"/>
          <w:szCs w:val="27"/>
        </w:rPr>
        <w:t>Пункт</w:t>
      </w:r>
      <w:r w:rsidR="00797303" w:rsidRPr="00797303">
        <w:rPr>
          <w:sz w:val="27"/>
          <w:szCs w:val="27"/>
        </w:rPr>
        <w:t xml:space="preserve"> 1 статьи 6 Закона Кабардино-Балкарской Республики от               </w:t>
      </w:r>
      <w:r w:rsidR="00915D19">
        <w:rPr>
          <w:sz w:val="27"/>
          <w:szCs w:val="27"/>
        </w:rPr>
        <w:t xml:space="preserve">   28 ноября 2002 года № 83-РЗ «О транспортом налоге» («</w:t>
      </w:r>
      <w:proofErr w:type="gramStart"/>
      <w:r w:rsidR="00797303" w:rsidRPr="00797303">
        <w:rPr>
          <w:sz w:val="27"/>
          <w:szCs w:val="27"/>
        </w:rPr>
        <w:t>Кабар</w:t>
      </w:r>
      <w:r w:rsidR="00915D19">
        <w:rPr>
          <w:sz w:val="27"/>
          <w:szCs w:val="27"/>
        </w:rPr>
        <w:t>дино-Балкарская</w:t>
      </w:r>
      <w:proofErr w:type="gramEnd"/>
      <w:r w:rsidR="00915D19">
        <w:rPr>
          <w:sz w:val="27"/>
          <w:szCs w:val="27"/>
        </w:rPr>
        <w:t xml:space="preserve"> правда», 2002, № 236; 2003, № 61 - 62, 291; 2004, № 294; 2005, №</w:t>
      </w:r>
      <w:r w:rsidR="00797303" w:rsidRPr="00797303">
        <w:rPr>
          <w:sz w:val="27"/>
          <w:szCs w:val="27"/>
        </w:rPr>
        <w:t>22; 2006</w:t>
      </w:r>
      <w:r w:rsidR="00915D19">
        <w:rPr>
          <w:sz w:val="27"/>
          <w:szCs w:val="27"/>
        </w:rPr>
        <w:t>, № 292 - 297; 2007, № 351</w:t>
      </w:r>
      <w:bookmarkStart w:id="0" w:name="_GoBack"/>
      <w:bookmarkEnd w:id="0"/>
      <w:r w:rsidR="00915D19">
        <w:rPr>
          <w:sz w:val="27"/>
          <w:szCs w:val="27"/>
        </w:rPr>
        <w:t xml:space="preserve"> - 353; «</w:t>
      </w:r>
      <w:r w:rsidR="00797303" w:rsidRPr="00797303">
        <w:rPr>
          <w:sz w:val="27"/>
          <w:szCs w:val="27"/>
        </w:rPr>
        <w:t>Официаль</w:t>
      </w:r>
      <w:r w:rsidR="00915D19">
        <w:rPr>
          <w:sz w:val="27"/>
          <w:szCs w:val="27"/>
        </w:rPr>
        <w:t>ная Кабардино-Балкария», 2010, № 18; 2011,</w:t>
      </w:r>
      <w:r w:rsidR="00915D19" w:rsidRPr="00915D19">
        <w:rPr>
          <w:sz w:val="27"/>
          <w:szCs w:val="27"/>
        </w:rPr>
        <w:t xml:space="preserve"> </w:t>
      </w:r>
      <w:r w:rsidR="00915D19">
        <w:rPr>
          <w:sz w:val="27"/>
          <w:szCs w:val="27"/>
        </w:rPr>
        <w:t>№</w:t>
      </w:r>
      <w:r w:rsidR="00797303" w:rsidRPr="00797303">
        <w:rPr>
          <w:sz w:val="27"/>
          <w:szCs w:val="27"/>
        </w:rPr>
        <w:t xml:space="preserve"> 7, 20,29), изложить в следующей редакции:</w:t>
      </w:r>
    </w:p>
    <w:p w:rsidR="00915D19" w:rsidRDefault="00915D19" w:rsidP="00915D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797303" w:rsidRPr="00797303" w:rsidRDefault="00797303" w:rsidP="00915D1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350"/>
      </w:tblGrid>
      <w:tr w:rsidR="00797303" w:rsidRPr="00797303" w:rsidTr="00416C1C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 xml:space="preserve">Наименование объекта налогообложения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Налоговая</w:t>
            </w:r>
            <w:r w:rsidRPr="00797303">
              <w:rPr>
                <w:sz w:val="26"/>
                <w:szCs w:val="26"/>
              </w:rPr>
              <w:br/>
              <w:t>ставка     (в рублях)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Автомобили легковые с мощностью двигателя (с каждой   </w:t>
            </w:r>
            <w:r w:rsidRPr="00797303">
              <w:rPr>
                <w:sz w:val="26"/>
                <w:szCs w:val="26"/>
              </w:rPr>
              <w:br/>
              <w:t xml:space="preserve">лошадиной силы):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73,55 кВт) включительно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150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73,55 кВт          </w:t>
            </w:r>
            <w:r w:rsidRPr="00797303">
              <w:rPr>
                <w:sz w:val="26"/>
                <w:szCs w:val="26"/>
              </w:rPr>
              <w:br/>
              <w:t xml:space="preserve">до 110,33 кВт) включительно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4118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>1</w:t>
            </w:r>
            <w:r w:rsidR="00411844">
              <w:rPr>
                <w:sz w:val="26"/>
                <w:szCs w:val="26"/>
              </w:rPr>
              <w:t>5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200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110,33 кВт         </w:t>
            </w:r>
            <w:r w:rsidRPr="00797303">
              <w:rPr>
                <w:sz w:val="26"/>
                <w:szCs w:val="26"/>
              </w:rPr>
              <w:br/>
              <w:t xml:space="preserve">до 147,1 кВт) включительно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4118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</w:r>
            <w:r w:rsidR="00411844">
              <w:rPr>
                <w:sz w:val="26"/>
                <w:szCs w:val="26"/>
              </w:rPr>
              <w:t>3</w:t>
            </w:r>
            <w:r w:rsidRPr="00797303">
              <w:rPr>
                <w:sz w:val="26"/>
                <w:szCs w:val="26"/>
              </w:rPr>
              <w:t>5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250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147,1 кВт          </w:t>
            </w:r>
            <w:r w:rsidRPr="00797303">
              <w:rPr>
                <w:sz w:val="26"/>
                <w:szCs w:val="26"/>
              </w:rPr>
              <w:br/>
              <w:t xml:space="preserve">до 183,9 кВт) включительно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4118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</w:r>
            <w:r w:rsidR="00411844">
              <w:rPr>
                <w:sz w:val="26"/>
                <w:szCs w:val="26"/>
              </w:rPr>
              <w:t>60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250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183,9 кВт)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Мотоциклы и мотороллеры с мощностью двигателя (с      </w:t>
            </w:r>
            <w:r w:rsidRPr="00797303">
              <w:rPr>
                <w:sz w:val="26"/>
                <w:szCs w:val="26"/>
              </w:rPr>
              <w:br/>
              <w:t xml:space="preserve">каждой лошадиной силы):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20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14,7 кВт) включительно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3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35 л. 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gramEnd"/>
            <w:r w:rsidRPr="00797303">
              <w:rPr>
                <w:sz w:val="26"/>
                <w:szCs w:val="26"/>
              </w:rPr>
              <w:t xml:space="preserve">. (свыше 14,7 кВт            </w:t>
            </w:r>
            <w:r w:rsidRPr="00797303">
              <w:rPr>
                <w:sz w:val="26"/>
                <w:szCs w:val="26"/>
              </w:rPr>
              <w:br/>
              <w:t xml:space="preserve">до 25,74 кВт) включительно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>6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35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25,74 кВт)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7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Автобусы с мощностью двигателя (с каждой лошадиной    </w:t>
            </w:r>
            <w:r w:rsidRPr="00797303">
              <w:rPr>
                <w:sz w:val="26"/>
                <w:szCs w:val="26"/>
              </w:rPr>
              <w:br/>
              <w:t xml:space="preserve">силы):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lastRenderedPageBreak/>
              <w:t xml:space="preserve">до 200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147,1 кВт) включительно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15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147,1 кВт)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30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Грузовые автомобили с мощностью двигателя (с каждой   </w:t>
            </w:r>
            <w:r w:rsidRPr="00797303">
              <w:rPr>
                <w:sz w:val="26"/>
                <w:szCs w:val="26"/>
              </w:rPr>
              <w:br/>
              <w:t xml:space="preserve">лошадиной силы):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73,55 кВт) включительно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150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73,55 кВт          </w:t>
            </w:r>
            <w:r w:rsidRPr="00797303">
              <w:rPr>
                <w:sz w:val="26"/>
                <w:szCs w:val="26"/>
              </w:rPr>
              <w:br/>
              <w:t xml:space="preserve">до 110,33 кВт) включительно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15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200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110,33 кВт         </w:t>
            </w:r>
            <w:r w:rsidRPr="00797303">
              <w:rPr>
                <w:sz w:val="26"/>
                <w:szCs w:val="26"/>
              </w:rPr>
              <w:br/>
              <w:t xml:space="preserve">до 147,1 кВт) включительно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20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200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до 250 </w:t>
            </w:r>
            <w:proofErr w:type="spellStart"/>
            <w:r w:rsidRPr="00797303">
              <w:rPr>
                <w:sz w:val="26"/>
                <w:szCs w:val="26"/>
              </w:rPr>
              <w:t>л.</w:t>
            </w:r>
            <w:proofErr w:type="gramStart"/>
            <w:r w:rsidRPr="00797303">
              <w:rPr>
                <w:sz w:val="26"/>
                <w:szCs w:val="26"/>
              </w:rPr>
              <w:t>с</w:t>
            </w:r>
            <w:proofErr w:type="spellEnd"/>
            <w:proofErr w:type="gramEnd"/>
            <w:r w:rsidRPr="00797303">
              <w:rPr>
                <w:sz w:val="26"/>
                <w:szCs w:val="26"/>
              </w:rPr>
              <w:t xml:space="preserve">. (свыше 147,1 кВт          </w:t>
            </w:r>
            <w:r w:rsidRPr="00797303">
              <w:rPr>
                <w:sz w:val="26"/>
                <w:szCs w:val="26"/>
              </w:rPr>
              <w:br/>
              <w:t xml:space="preserve">до 183,9 кВт) включительно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25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250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183,9 кВт)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411844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797303" w:rsidRPr="00797303" w:rsidTr="00416C1C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Другие самоходные транспортные средства, машины и     </w:t>
            </w:r>
            <w:r w:rsidRPr="00797303">
              <w:rPr>
                <w:sz w:val="26"/>
                <w:szCs w:val="26"/>
              </w:rPr>
              <w:br/>
              <w:t xml:space="preserve">механизмы на пневматическом и гусеничном ходу (с      </w:t>
            </w:r>
            <w:r w:rsidRPr="00797303">
              <w:rPr>
                <w:sz w:val="26"/>
                <w:szCs w:val="26"/>
              </w:rPr>
              <w:br/>
              <w:t xml:space="preserve">каждой лошадиной силы)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</w:r>
            <w:r w:rsidRPr="00797303">
              <w:rPr>
                <w:sz w:val="26"/>
                <w:szCs w:val="26"/>
              </w:rPr>
              <w:br/>
              <w:t>7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Снегоходы, мотосани с мощностью двигателя (с каждой   </w:t>
            </w:r>
            <w:r w:rsidRPr="00797303">
              <w:rPr>
                <w:sz w:val="26"/>
                <w:szCs w:val="26"/>
              </w:rPr>
              <w:br/>
              <w:t xml:space="preserve">лошадиной силы):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50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36,77 кВт) включительно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7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50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36,77 кВт)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15</w:t>
            </w:r>
          </w:p>
        </w:tc>
      </w:tr>
      <w:tr w:rsidR="00797303" w:rsidRPr="00797303" w:rsidTr="00416C1C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Катера, моторные лодки и другие водные транспортные   </w:t>
            </w:r>
            <w:r w:rsidRPr="00797303">
              <w:rPr>
                <w:sz w:val="26"/>
                <w:szCs w:val="26"/>
              </w:rPr>
              <w:br/>
              <w:t xml:space="preserve">средства с мощностью двигателя (с каждой лошадиной    </w:t>
            </w:r>
            <w:r w:rsidRPr="00797303">
              <w:rPr>
                <w:sz w:val="26"/>
                <w:szCs w:val="26"/>
              </w:rPr>
              <w:br/>
              <w:t xml:space="preserve">силы):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73,55 кВт) включительно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15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73,55 кВт)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30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Гидроциклы с мощностью двигателя (с каждой лошадиной  </w:t>
            </w:r>
            <w:r w:rsidRPr="00797303">
              <w:rPr>
                <w:sz w:val="26"/>
                <w:szCs w:val="26"/>
              </w:rPr>
              <w:br/>
              <w:t xml:space="preserve">силы):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до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(до 73,55 кВт) включительно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40</w:t>
            </w:r>
          </w:p>
        </w:tc>
      </w:tr>
      <w:tr w:rsidR="00797303" w:rsidRPr="00797303" w:rsidTr="00416C1C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свыше 100 </w:t>
            </w:r>
            <w:proofErr w:type="spellStart"/>
            <w:r w:rsidRPr="00797303">
              <w:rPr>
                <w:sz w:val="26"/>
                <w:szCs w:val="26"/>
              </w:rPr>
              <w:t>л.с</w:t>
            </w:r>
            <w:proofErr w:type="spellEnd"/>
            <w:r w:rsidRPr="00797303">
              <w:rPr>
                <w:sz w:val="26"/>
                <w:szCs w:val="26"/>
              </w:rPr>
              <w:t xml:space="preserve">. (свыше 73,55 кВт)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>75</w:t>
            </w:r>
          </w:p>
        </w:tc>
      </w:tr>
      <w:tr w:rsidR="00797303" w:rsidRPr="00797303" w:rsidTr="00416C1C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Несамоходные (буксируемые) суда, для которых          </w:t>
            </w:r>
            <w:r w:rsidRPr="00797303">
              <w:rPr>
                <w:sz w:val="26"/>
                <w:szCs w:val="26"/>
              </w:rPr>
              <w:br/>
              <w:t>определяется валовая вместимость (с каждой регистровой</w:t>
            </w:r>
            <w:r w:rsidRPr="00797303">
              <w:rPr>
                <w:sz w:val="26"/>
                <w:szCs w:val="26"/>
              </w:rPr>
              <w:br/>
              <w:t xml:space="preserve">тонны валовой вместимости)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</w:r>
            <w:r w:rsidRPr="00797303">
              <w:rPr>
                <w:sz w:val="26"/>
                <w:szCs w:val="26"/>
              </w:rPr>
              <w:br/>
              <w:t>30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Самолеты, вертолеты и иные воздушные суда, имеющие    </w:t>
            </w:r>
            <w:r w:rsidRPr="00797303">
              <w:rPr>
                <w:sz w:val="26"/>
                <w:szCs w:val="26"/>
              </w:rPr>
              <w:br/>
              <w:t xml:space="preserve">двигатели (с каждой лошадиной силы)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>35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Самолеты, имеющие реактивные двигатели (с каждого     </w:t>
            </w:r>
            <w:r w:rsidRPr="00797303">
              <w:rPr>
                <w:sz w:val="26"/>
                <w:szCs w:val="26"/>
              </w:rPr>
              <w:br/>
              <w:t xml:space="preserve">килограмма силы тяги)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>30</w:t>
            </w:r>
          </w:p>
        </w:tc>
      </w:tr>
      <w:tr w:rsidR="00797303" w:rsidRPr="00797303" w:rsidTr="00416C1C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t xml:space="preserve">Другие водные и воздушные транспортные средства, не   </w:t>
            </w:r>
            <w:r w:rsidRPr="00797303">
              <w:rPr>
                <w:sz w:val="26"/>
                <w:szCs w:val="26"/>
              </w:rPr>
              <w:br/>
              <w:t xml:space="preserve">имеющие двигателей (с единицы транспортного средства)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303" w:rsidRPr="00797303" w:rsidRDefault="00797303" w:rsidP="007973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7303">
              <w:rPr>
                <w:sz w:val="26"/>
                <w:szCs w:val="26"/>
              </w:rPr>
              <w:br/>
              <w:t>300</w:t>
            </w:r>
          </w:p>
        </w:tc>
      </w:tr>
    </w:tbl>
    <w:p w:rsidR="00797303" w:rsidRDefault="00797303" w:rsidP="009E24A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97303" w:rsidRPr="00797303" w:rsidRDefault="00346A51" w:rsidP="00411844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7"/>
          <w:szCs w:val="27"/>
        </w:rPr>
      </w:pPr>
      <w:r>
        <w:rPr>
          <w:sz w:val="27"/>
          <w:szCs w:val="27"/>
        </w:rPr>
        <w:t>Статья 2. Настоящий З</w:t>
      </w:r>
      <w:r w:rsidR="00797303" w:rsidRPr="00797303">
        <w:rPr>
          <w:sz w:val="27"/>
          <w:szCs w:val="27"/>
        </w:rPr>
        <w:t>акон вступает в силу с 1 января 2013 года</w:t>
      </w:r>
      <w:r w:rsidR="00411844">
        <w:rPr>
          <w:sz w:val="27"/>
          <w:szCs w:val="27"/>
        </w:rPr>
        <w:t>.</w:t>
      </w:r>
    </w:p>
    <w:p w:rsidR="004E2276" w:rsidRPr="00797303" w:rsidRDefault="004E2276" w:rsidP="0097291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797303" w:rsidRDefault="00797303" w:rsidP="00972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2276" w:rsidRDefault="004E2276" w:rsidP="007973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266B" w:rsidRDefault="00474991" w:rsidP="004E2276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9266B" w:rsidRDefault="00D9266B" w:rsidP="00915D1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2276" w:rsidRDefault="00474991" w:rsidP="004E2276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5D1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2276">
        <w:rPr>
          <w:rFonts w:ascii="Times New Roman" w:hAnsi="Times New Roman"/>
          <w:sz w:val="28"/>
          <w:szCs w:val="28"/>
        </w:rPr>
        <w:t>Глава</w:t>
      </w:r>
    </w:p>
    <w:p w:rsidR="00BB3D24" w:rsidRPr="00915D19" w:rsidRDefault="004E2276" w:rsidP="00915D1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Кабардино-Балкарской Республики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Каноков</w:t>
      </w:r>
      <w:proofErr w:type="spellEnd"/>
    </w:p>
    <w:p w:rsidR="00411844" w:rsidRDefault="00411844" w:rsidP="00BB3D24">
      <w:pPr>
        <w:jc w:val="center"/>
        <w:rPr>
          <w:sz w:val="28"/>
          <w:szCs w:val="28"/>
        </w:rPr>
      </w:pPr>
    </w:p>
    <w:p w:rsidR="00BB3D24" w:rsidRPr="00BB3D24" w:rsidRDefault="00BB3D24" w:rsidP="00BB3D24">
      <w:pPr>
        <w:jc w:val="center"/>
        <w:rPr>
          <w:sz w:val="28"/>
          <w:szCs w:val="28"/>
        </w:rPr>
      </w:pPr>
      <w:r w:rsidRPr="00BB3D24">
        <w:rPr>
          <w:sz w:val="28"/>
          <w:szCs w:val="28"/>
        </w:rPr>
        <w:t>Пояснительная записка</w:t>
      </w:r>
    </w:p>
    <w:p w:rsidR="00BB3D24" w:rsidRPr="00BB3D24" w:rsidRDefault="00BB3D24" w:rsidP="00BB3D24">
      <w:pPr>
        <w:jc w:val="center"/>
        <w:rPr>
          <w:sz w:val="28"/>
          <w:szCs w:val="28"/>
        </w:rPr>
      </w:pPr>
      <w:r w:rsidRPr="00BB3D24">
        <w:rPr>
          <w:sz w:val="28"/>
          <w:szCs w:val="28"/>
        </w:rPr>
        <w:t xml:space="preserve"> к проекту </w:t>
      </w:r>
      <w:r w:rsidR="00346A51">
        <w:rPr>
          <w:sz w:val="28"/>
          <w:szCs w:val="28"/>
        </w:rPr>
        <w:t>з</w:t>
      </w:r>
      <w:r w:rsidRPr="00BB3D24">
        <w:rPr>
          <w:sz w:val="28"/>
          <w:szCs w:val="28"/>
        </w:rPr>
        <w:t xml:space="preserve">акона Кабардино-Балкарской Республики </w:t>
      </w:r>
    </w:p>
    <w:p w:rsidR="00BB3D24" w:rsidRPr="00BB3D24" w:rsidRDefault="00BB3D24" w:rsidP="00BB3D24">
      <w:pPr>
        <w:jc w:val="center"/>
        <w:rPr>
          <w:sz w:val="28"/>
          <w:szCs w:val="28"/>
        </w:rPr>
      </w:pPr>
      <w:r w:rsidRPr="00BB3D24">
        <w:rPr>
          <w:sz w:val="28"/>
          <w:szCs w:val="28"/>
        </w:rPr>
        <w:t>«О внесении изменений в статью 6 Закона Кабардино-Балкарской Республики «О транспортном налоге»</w:t>
      </w:r>
    </w:p>
    <w:p w:rsidR="00BB3D24" w:rsidRPr="00BB3D24" w:rsidRDefault="00BB3D24" w:rsidP="00BB3D24">
      <w:pPr>
        <w:jc w:val="center"/>
        <w:rPr>
          <w:sz w:val="28"/>
          <w:szCs w:val="28"/>
        </w:rPr>
      </w:pPr>
    </w:p>
    <w:p w:rsidR="00BB3D24" w:rsidRPr="00BB3D24" w:rsidRDefault="00BB3D24" w:rsidP="00BB3D24">
      <w:pPr>
        <w:jc w:val="center"/>
        <w:rPr>
          <w:sz w:val="28"/>
          <w:szCs w:val="28"/>
        </w:rPr>
      </w:pPr>
    </w:p>
    <w:p w:rsidR="00BB3D24" w:rsidRPr="00BB3D24" w:rsidRDefault="00BB3D24" w:rsidP="00BB3D24">
      <w:pPr>
        <w:ind w:firstLine="708"/>
        <w:jc w:val="both"/>
        <w:rPr>
          <w:sz w:val="28"/>
          <w:szCs w:val="28"/>
        </w:rPr>
      </w:pPr>
    </w:p>
    <w:p w:rsidR="00BB3D24" w:rsidRPr="00BB3D24" w:rsidRDefault="00346A51" w:rsidP="00BB3D2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BB3D24" w:rsidRPr="00BB3D24">
        <w:rPr>
          <w:sz w:val="28"/>
          <w:szCs w:val="28"/>
        </w:rPr>
        <w:t>акона</w:t>
      </w:r>
      <w:r w:rsidR="0081481E">
        <w:rPr>
          <w:sz w:val="28"/>
          <w:szCs w:val="28"/>
        </w:rPr>
        <w:t xml:space="preserve"> </w:t>
      </w:r>
      <w:r w:rsidR="00BB3D24" w:rsidRPr="00BB3D24">
        <w:rPr>
          <w:sz w:val="28"/>
          <w:szCs w:val="28"/>
        </w:rPr>
        <w:t>Кабардино-Балкарской Республики «О внесении изменений в статью 6 Закона Кабардино-Балкарской Республики</w:t>
      </w:r>
      <w:r>
        <w:rPr>
          <w:sz w:val="28"/>
          <w:szCs w:val="28"/>
        </w:rPr>
        <w:t xml:space="preserve">                  </w:t>
      </w:r>
      <w:r w:rsidR="00BB3D24" w:rsidRPr="00BB3D24">
        <w:rPr>
          <w:sz w:val="28"/>
          <w:szCs w:val="28"/>
        </w:rPr>
        <w:t xml:space="preserve"> «О транспортном налоге» подготовлен в соответствии с пунктом 2 статьи 361 Налогового Кодекса Российской Федерации, предусматривающим право субъектов Российской Федерации  на увеличение (уменьшение) налоговых ставок по транспортному налогу, но не более чем в десять раз.</w:t>
      </w:r>
    </w:p>
    <w:p w:rsidR="00B95C29" w:rsidRDefault="00B95C29" w:rsidP="004C4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Суть предлагаемых изменений состоит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введении нулевой ставки по легковым автомобилям с мощностью двигателя до 100 лошадиных сил и повышении действующих ставок по автомобилям большей мощности.</w:t>
      </w:r>
    </w:p>
    <w:p w:rsidR="00B95C29" w:rsidRDefault="00B95C29" w:rsidP="004C4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ставок по легковым автомобилям варьируется от 1,5 раз с мощностью двигателя до 150 лошадиных сил, до 2,4 раза – свыше 250 лошадиных сил. По грузовым автомобилям ставки повысятся на 25% с мощностью двигателя до 150 лошадиных сил, на 40% - свыше 250 лошадиных сил.</w:t>
      </w:r>
    </w:p>
    <w:p w:rsidR="00B95C29" w:rsidRDefault="00B95C29" w:rsidP="004C4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Введение указанных ставок, на наш взгляд, позволит, с одной стороны, улучшить администрирование транспортного налога путем оптимизации количества налогоплательщиков, с другой – увеличить поступление доходов в республиканский бюджет. Как известно, ежегодно уплачиваемая сумма этого налога вдвое ниже </w:t>
      </w:r>
      <w:proofErr w:type="gramStart"/>
      <w:r>
        <w:rPr>
          <w:rFonts w:eastAsiaTheme="minorHAnsi"/>
          <w:sz w:val="28"/>
          <w:szCs w:val="28"/>
          <w:lang w:eastAsia="en-US"/>
        </w:rPr>
        <w:t>начисляемой</w:t>
      </w:r>
      <w:proofErr w:type="gramEnd"/>
      <w:r>
        <w:rPr>
          <w:rFonts w:eastAsiaTheme="minorHAnsi"/>
          <w:sz w:val="28"/>
          <w:szCs w:val="28"/>
          <w:lang w:eastAsia="en-US"/>
        </w:rPr>
        <w:t>. Проведенные расчеты показали, что выпадающие доходы от применения нулевых ставок перекрываются ростом объема доходов с учетом возрастающих ставок налога, что подтверждает целесообразность предлагаемых изменений.</w:t>
      </w:r>
    </w:p>
    <w:p w:rsidR="004C4E4D" w:rsidRPr="00AC0B1E" w:rsidRDefault="004C4E4D" w:rsidP="004C4E4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C0B1E">
        <w:rPr>
          <w:rFonts w:eastAsiaTheme="minorHAnsi"/>
          <w:sz w:val="28"/>
          <w:szCs w:val="28"/>
          <w:lang w:eastAsia="en-US"/>
        </w:rPr>
        <w:t xml:space="preserve">Принятие </w:t>
      </w:r>
      <w:r w:rsidR="00346A51">
        <w:rPr>
          <w:rFonts w:eastAsiaTheme="minorHAnsi"/>
          <w:sz w:val="28"/>
          <w:szCs w:val="28"/>
          <w:lang w:eastAsia="en-US"/>
        </w:rPr>
        <w:t>соответствующего З</w:t>
      </w:r>
      <w:r>
        <w:rPr>
          <w:rFonts w:eastAsiaTheme="minorHAnsi"/>
          <w:sz w:val="28"/>
          <w:szCs w:val="28"/>
          <w:lang w:eastAsia="en-US"/>
        </w:rPr>
        <w:t>акона Кабардино-Балкарской Республики</w:t>
      </w:r>
      <w:r>
        <w:rPr>
          <w:sz w:val="28"/>
          <w:szCs w:val="28"/>
        </w:rPr>
        <w:t xml:space="preserve"> </w:t>
      </w:r>
      <w:r w:rsidRPr="00AC0B1E">
        <w:rPr>
          <w:rFonts w:eastAsiaTheme="minorHAnsi"/>
          <w:sz w:val="28"/>
          <w:szCs w:val="28"/>
          <w:lang w:eastAsia="en-US"/>
        </w:rPr>
        <w:t xml:space="preserve">не потребует признания </w:t>
      </w:r>
      <w:proofErr w:type="gramStart"/>
      <w:r w:rsidRPr="00AC0B1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AC0B1E">
        <w:rPr>
          <w:rFonts w:eastAsiaTheme="minorHAnsi"/>
          <w:sz w:val="28"/>
          <w:szCs w:val="28"/>
          <w:lang w:eastAsia="en-US"/>
        </w:rPr>
        <w:t xml:space="preserve"> силу, </w:t>
      </w:r>
      <w:r>
        <w:rPr>
          <w:rFonts w:eastAsiaTheme="minorHAnsi"/>
          <w:sz w:val="28"/>
          <w:szCs w:val="28"/>
          <w:lang w:eastAsia="en-US"/>
        </w:rPr>
        <w:t xml:space="preserve">приостановления, изменения </w:t>
      </w:r>
      <w:r w:rsidRPr="00AC0B1E">
        <w:rPr>
          <w:rFonts w:eastAsiaTheme="minorHAnsi"/>
          <w:sz w:val="28"/>
          <w:szCs w:val="28"/>
          <w:lang w:eastAsia="en-US"/>
        </w:rPr>
        <w:t xml:space="preserve">или принятия </w:t>
      </w:r>
      <w:r w:rsidR="003D10A5">
        <w:rPr>
          <w:rFonts w:eastAsiaTheme="minorHAnsi"/>
          <w:sz w:val="28"/>
          <w:szCs w:val="28"/>
          <w:lang w:eastAsia="en-US"/>
        </w:rPr>
        <w:t xml:space="preserve">иных актов </w:t>
      </w:r>
      <w:r>
        <w:rPr>
          <w:rFonts w:eastAsiaTheme="minorHAnsi"/>
          <w:sz w:val="28"/>
          <w:szCs w:val="28"/>
          <w:lang w:eastAsia="en-US"/>
        </w:rPr>
        <w:t>республиканск</w:t>
      </w:r>
      <w:r w:rsidR="003D10A5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законо</w:t>
      </w:r>
      <w:r w:rsidR="003D10A5">
        <w:rPr>
          <w:rFonts w:eastAsiaTheme="minorHAnsi"/>
          <w:sz w:val="28"/>
          <w:szCs w:val="28"/>
          <w:lang w:eastAsia="en-US"/>
        </w:rPr>
        <w:t>дательства</w:t>
      </w:r>
      <w:r w:rsidRPr="00AC0B1E">
        <w:rPr>
          <w:rFonts w:eastAsiaTheme="minorHAnsi"/>
          <w:sz w:val="28"/>
          <w:szCs w:val="28"/>
          <w:lang w:eastAsia="en-US"/>
        </w:rPr>
        <w:t>.</w:t>
      </w:r>
    </w:p>
    <w:p w:rsidR="00BB3D24" w:rsidRPr="00BB3D24" w:rsidRDefault="00BB3D24" w:rsidP="00BB3D24">
      <w:pPr>
        <w:ind w:firstLine="708"/>
        <w:jc w:val="both"/>
        <w:rPr>
          <w:sz w:val="28"/>
          <w:szCs w:val="28"/>
        </w:rPr>
      </w:pPr>
    </w:p>
    <w:p w:rsidR="008A4889" w:rsidRDefault="008A4889" w:rsidP="00972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A4889" w:rsidRPr="008A4889" w:rsidRDefault="008A4889" w:rsidP="008A4889">
      <w:pPr>
        <w:rPr>
          <w:sz w:val="28"/>
          <w:szCs w:val="28"/>
        </w:rPr>
      </w:pPr>
    </w:p>
    <w:p w:rsidR="008312CD" w:rsidRDefault="008312CD" w:rsidP="008A4889">
      <w:pPr>
        <w:tabs>
          <w:tab w:val="left" w:pos="1309"/>
        </w:tabs>
        <w:rPr>
          <w:sz w:val="28"/>
          <w:szCs w:val="28"/>
        </w:rPr>
      </w:pPr>
    </w:p>
    <w:p w:rsidR="00396638" w:rsidRDefault="00396638" w:rsidP="008A4889">
      <w:pPr>
        <w:tabs>
          <w:tab w:val="left" w:pos="1309"/>
        </w:tabs>
        <w:rPr>
          <w:sz w:val="28"/>
          <w:szCs w:val="28"/>
        </w:rPr>
      </w:pPr>
    </w:p>
    <w:p w:rsidR="0081481E" w:rsidRPr="004C4E4D" w:rsidRDefault="0081481E" w:rsidP="008A4889">
      <w:pPr>
        <w:tabs>
          <w:tab w:val="left" w:pos="1309"/>
        </w:tabs>
        <w:rPr>
          <w:sz w:val="28"/>
          <w:szCs w:val="28"/>
        </w:rPr>
      </w:pPr>
    </w:p>
    <w:p w:rsidR="0081481E" w:rsidRPr="0081481E" w:rsidRDefault="0081481E" w:rsidP="0081481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81481E" w:rsidRPr="00BB3D24" w:rsidRDefault="0081481E" w:rsidP="00814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D2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46A51">
        <w:rPr>
          <w:sz w:val="28"/>
          <w:szCs w:val="28"/>
        </w:rPr>
        <w:t xml:space="preserve"> з</w:t>
      </w:r>
      <w:r w:rsidRPr="00BB3D24">
        <w:rPr>
          <w:sz w:val="28"/>
          <w:szCs w:val="28"/>
        </w:rPr>
        <w:t xml:space="preserve">акона Кабардино-Балкарской Республики </w:t>
      </w:r>
    </w:p>
    <w:p w:rsidR="0081481E" w:rsidRPr="00BB3D24" w:rsidRDefault="0081481E" w:rsidP="0081481E">
      <w:pPr>
        <w:jc w:val="center"/>
        <w:rPr>
          <w:sz w:val="28"/>
          <w:szCs w:val="28"/>
        </w:rPr>
      </w:pPr>
      <w:r w:rsidRPr="00BB3D24">
        <w:rPr>
          <w:sz w:val="28"/>
          <w:szCs w:val="28"/>
        </w:rPr>
        <w:t>«О внесении изменений в статью 6 Закона Кабардино-Балкарской Республики «О транспортном налоге»</w:t>
      </w:r>
    </w:p>
    <w:p w:rsidR="0081481E" w:rsidRPr="00BB3D24" w:rsidRDefault="0081481E" w:rsidP="0081481E">
      <w:pPr>
        <w:jc w:val="center"/>
        <w:rPr>
          <w:sz w:val="28"/>
          <w:szCs w:val="28"/>
        </w:rPr>
      </w:pPr>
    </w:p>
    <w:p w:rsidR="00B95C29" w:rsidRDefault="00B95C29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C29" w:rsidRDefault="00B95C29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Ежегодное начисление транспортного налога, подлежащего уплате налогоплательщиками, составляет порядка 100 млн. рублей, поступление в республиканский бюджет Кабардино-Балкарской Республики – вдвое меньше.</w:t>
      </w:r>
    </w:p>
    <w:p w:rsidR="00B95C29" w:rsidRDefault="00B95C29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Налоговый потенциал по транспортному налогу в настоящее время по действующим ставкам текущего года превышает 160 млн. рублей. Прогнозируемая сумма поступлений в республиканский бюджет Кабардино-Балкарской Республики на 2012 год с учетом сложившейся динамики составляет 63,7 млн. рублей.</w:t>
      </w:r>
    </w:p>
    <w:p w:rsidR="00AA5E27" w:rsidRDefault="00AA5E27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нулевой ставки налога по автомобилям легковым с мощностью двигателя до 100 лошадиных сил приведет к снижению доходов бюджета в сумме 58 млн. рублей. Вместе с тем, повышение ставок по автомобилям легковым и грузовым с более высокой мощностью позволит обеспечить дополнительные поступления в республиканский бюджет Кабардино-Балкарской Республики в размере 88 млн. рублей.</w:t>
      </w:r>
    </w:p>
    <w:p w:rsidR="00AA5E27" w:rsidRDefault="00AA5E27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Положительный эффект от принятия предлагаемых изменений ставок транспортного налога составит 30 млн. рублей.</w:t>
      </w:r>
    </w:p>
    <w:p w:rsidR="0081481E" w:rsidRPr="00BB3D24" w:rsidRDefault="00AA5E27" w:rsidP="00B95C29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изменений, вносимых в статью 6 Закона Кабардино-Балкарской Республики «О транспортном налоге», не предусматривает расходов за счет средств республиканского бюджета Кабардино-Балкарской Республики.</w:t>
      </w:r>
      <w:r w:rsidR="00B95C29">
        <w:rPr>
          <w:sz w:val="28"/>
          <w:szCs w:val="28"/>
        </w:rPr>
        <w:tab/>
      </w:r>
    </w:p>
    <w:p w:rsidR="0081481E" w:rsidRPr="00BB3D24" w:rsidRDefault="0081481E" w:rsidP="0081481E">
      <w:pPr>
        <w:ind w:firstLine="708"/>
        <w:jc w:val="both"/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p w:rsidR="00AC0B1E" w:rsidRDefault="00AC0B1E" w:rsidP="008A4889">
      <w:pPr>
        <w:tabs>
          <w:tab w:val="left" w:pos="1309"/>
        </w:tabs>
        <w:rPr>
          <w:sz w:val="28"/>
          <w:szCs w:val="28"/>
        </w:rPr>
      </w:pPr>
    </w:p>
    <w:sectPr w:rsidR="00AC0B1E" w:rsidSect="00416C1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7"/>
    <w:rsid w:val="001B7DFF"/>
    <w:rsid w:val="003271A0"/>
    <w:rsid w:val="00346A51"/>
    <w:rsid w:val="00396638"/>
    <w:rsid w:val="003D10A5"/>
    <w:rsid w:val="00411844"/>
    <w:rsid w:val="00416C1C"/>
    <w:rsid w:val="00425157"/>
    <w:rsid w:val="00474991"/>
    <w:rsid w:val="004C4E4D"/>
    <w:rsid w:val="004E2276"/>
    <w:rsid w:val="00500E87"/>
    <w:rsid w:val="0058171F"/>
    <w:rsid w:val="00630AB5"/>
    <w:rsid w:val="00697A11"/>
    <w:rsid w:val="00797303"/>
    <w:rsid w:val="0081481E"/>
    <w:rsid w:val="008312CD"/>
    <w:rsid w:val="008A4889"/>
    <w:rsid w:val="008C0409"/>
    <w:rsid w:val="00915D19"/>
    <w:rsid w:val="00950BA0"/>
    <w:rsid w:val="00972912"/>
    <w:rsid w:val="00997E81"/>
    <w:rsid w:val="009E24A5"/>
    <w:rsid w:val="00AA1522"/>
    <w:rsid w:val="00AA5E27"/>
    <w:rsid w:val="00AC0B1E"/>
    <w:rsid w:val="00AE447A"/>
    <w:rsid w:val="00B95C29"/>
    <w:rsid w:val="00BB3D24"/>
    <w:rsid w:val="00D9266B"/>
    <w:rsid w:val="00DB54F5"/>
    <w:rsid w:val="00E25E6F"/>
    <w:rsid w:val="00E47D46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1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5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AE4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16</cp:revision>
  <cp:lastPrinted>2012-02-16T06:54:00Z</cp:lastPrinted>
  <dcterms:created xsi:type="dcterms:W3CDTF">2012-02-09T06:42:00Z</dcterms:created>
  <dcterms:modified xsi:type="dcterms:W3CDTF">2012-02-16T09:42:00Z</dcterms:modified>
</cp:coreProperties>
</file>