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</w:t>
      </w:r>
    </w:p>
    <w:p w:rsidR="00DE12D6" w:rsidRPr="00CA5044" w:rsidRDefault="008A1B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DE12D6" w:rsidRPr="00CA5044">
        <w:rPr>
          <w:rFonts w:ascii="Times New Roman" w:hAnsi="Times New Roman" w:cs="Times New Roman"/>
          <w:sz w:val="28"/>
          <w:szCs w:val="28"/>
        </w:rPr>
        <w:t>НА 20</w:t>
      </w:r>
      <w:r w:rsidRPr="00CA5044">
        <w:rPr>
          <w:rFonts w:ascii="Times New Roman" w:hAnsi="Times New Roman" w:cs="Times New Roman"/>
          <w:sz w:val="28"/>
          <w:szCs w:val="28"/>
        </w:rPr>
        <w:t>12</w:t>
      </w:r>
      <w:r w:rsidR="00DE12D6" w:rsidRPr="00CA5044">
        <w:rPr>
          <w:rFonts w:ascii="Times New Roman" w:hAnsi="Times New Roman" w:cs="Times New Roman"/>
          <w:sz w:val="28"/>
          <w:szCs w:val="28"/>
        </w:rPr>
        <w:t>-201</w:t>
      </w:r>
      <w:r w:rsidR="0050502B" w:rsidRPr="00CA5044">
        <w:rPr>
          <w:rFonts w:ascii="Times New Roman" w:hAnsi="Times New Roman" w:cs="Times New Roman"/>
          <w:sz w:val="28"/>
          <w:szCs w:val="28"/>
        </w:rPr>
        <w:t>5</w:t>
      </w:r>
      <w:r w:rsidR="00DE12D6" w:rsidRPr="00CA50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44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8A1B7F" w:rsidRPr="00CA504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CA5044">
        <w:rPr>
          <w:rFonts w:ascii="Times New Roman" w:hAnsi="Times New Roman" w:cs="Times New Roman"/>
          <w:sz w:val="28"/>
          <w:szCs w:val="28"/>
        </w:rPr>
        <w:t xml:space="preserve">принят в соответствии с </w:t>
      </w:r>
      <w:r w:rsidR="00E230AB" w:rsidRPr="00CA504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="00E230AB" w:rsidRPr="00CA504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E230AB" w:rsidRPr="00CA5044">
        <w:rPr>
          <w:rFonts w:ascii="Times New Roman" w:hAnsi="Times New Roman" w:cs="Times New Roman"/>
          <w:color w:val="0000FF"/>
          <w:sz w:val="28"/>
          <w:szCs w:val="28"/>
        </w:rPr>
        <w:t xml:space="preserve"> статьи 4</w:t>
      </w:r>
      <w:r w:rsidRPr="00CA5044">
        <w:rPr>
          <w:rFonts w:ascii="Times New Roman" w:hAnsi="Times New Roman" w:cs="Times New Roman"/>
          <w:sz w:val="28"/>
          <w:szCs w:val="28"/>
        </w:rPr>
        <w:t xml:space="preserve"> </w:t>
      </w:r>
      <w:r w:rsidR="00E230AB" w:rsidRPr="00CA5044">
        <w:rPr>
          <w:rFonts w:ascii="Times New Roman" w:hAnsi="Times New Roman" w:cs="Times New Roman"/>
          <w:sz w:val="28"/>
          <w:szCs w:val="28"/>
        </w:rPr>
        <w:t xml:space="preserve">Закона Кабардино-Балкарской Республики от 14 августа 1996 года № 20-РЗ «О государственном прогнозировании и программах социально-экономического развития Кабардино-Балкарской Республики» </w:t>
      </w:r>
      <w:r w:rsidRPr="00CA5044">
        <w:rPr>
          <w:rFonts w:ascii="Times New Roman" w:hAnsi="Times New Roman" w:cs="Times New Roman"/>
          <w:sz w:val="28"/>
          <w:szCs w:val="28"/>
        </w:rPr>
        <w:t xml:space="preserve">и направлен на проведение социально-экономической политики </w:t>
      </w:r>
      <w:r w:rsidR="008A1B7F" w:rsidRPr="00CA504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в целях повышения </w:t>
      </w:r>
      <w:r w:rsidRPr="00CA5044">
        <w:rPr>
          <w:rFonts w:ascii="Times New Roman" w:hAnsi="Times New Roman" w:cs="Times New Roman"/>
          <w:sz w:val="28"/>
          <w:szCs w:val="28"/>
        </w:rPr>
        <w:t xml:space="preserve">качества жизни жителей </w:t>
      </w:r>
      <w:r w:rsidR="008A1B7F" w:rsidRPr="00CA504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CA5044">
        <w:rPr>
          <w:rFonts w:ascii="Times New Roman" w:hAnsi="Times New Roman" w:cs="Times New Roman"/>
          <w:sz w:val="28"/>
          <w:szCs w:val="28"/>
        </w:rPr>
        <w:t xml:space="preserve">посредством реализации комплекса мероприятий в рамках системы государственного планирования социально-экономического развития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A5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Статья 1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CA5044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CA50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A5044">
        <w:rPr>
          <w:rFonts w:ascii="Times New Roman" w:hAnsi="Times New Roman" w:cs="Times New Roman"/>
          <w:sz w:val="28"/>
          <w:szCs w:val="28"/>
        </w:rPr>
        <w:t xml:space="preserve"> на 20</w:t>
      </w:r>
      <w:r w:rsidR="008A1B7F" w:rsidRPr="00CA5044">
        <w:rPr>
          <w:rFonts w:ascii="Times New Roman" w:hAnsi="Times New Roman" w:cs="Times New Roman"/>
          <w:sz w:val="28"/>
          <w:szCs w:val="28"/>
        </w:rPr>
        <w:t>12</w:t>
      </w:r>
      <w:r w:rsidRPr="00CA5044">
        <w:rPr>
          <w:rFonts w:ascii="Times New Roman" w:hAnsi="Times New Roman" w:cs="Times New Roman"/>
          <w:sz w:val="28"/>
          <w:szCs w:val="28"/>
        </w:rPr>
        <w:t>-201</w:t>
      </w:r>
      <w:r w:rsidR="0050502B" w:rsidRPr="00CA5044">
        <w:rPr>
          <w:rFonts w:ascii="Times New Roman" w:hAnsi="Times New Roman" w:cs="Times New Roman"/>
          <w:sz w:val="28"/>
          <w:szCs w:val="28"/>
        </w:rPr>
        <w:t>5</w:t>
      </w:r>
      <w:r w:rsidRPr="00CA5044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095940">
        <w:rPr>
          <w:rFonts w:ascii="Times New Roman" w:hAnsi="Times New Roman" w:cs="Times New Roman"/>
          <w:sz w:val="28"/>
          <w:szCs w:val="28"/>
        </w:rPr>
        <w:t>-</w:t>
      </w:r>
      <w:r w:rsidRPr="00CA5044">
        <w:rPr>
          <w:rFonts w:ascii="Times New Roman" w:hAnsi="Times New Roman" w:cs="Times New Roman"/>
          <w:sz w:val="28"/>
          <w:szCs w:val="28"/>
        </w:rPr>
        <w:t xml:space="preserve"> Программа) согласно приложению к настоящему Закону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A5044">
        <w:rPr>
          <w:rFonts w:ascii="Times New Roman" w:hAnsi="Times New Roman" w:cs="Times New Roman"/>
          <w:sz w:val="28"/>
          <w:szCs w:val="28"/>
        </w:rPr>
        <w:t>.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Статья 2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A5044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415390" w:rsidRPr="00CA5044" w:rsidRDefault="0041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390" w:rsidRPr="00CA5044" w:rsidRDefault="00415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8A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Президент</w:t>
      </w: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CA5044">
        <w:rPr>
          <w:rFonts w:ascii="Times New Roman" w:hAnsi="Times New Roman" w:cs="Times New Roman"/>
          <w:sz w:val="28"/>
          <w:szCs w:val="28"/>
        </w:rPr>
        <w:t>Каноков</w:t>
      </w:r>
      <w:proofErr w:type="spellEnd"/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CA5044" w:rsidRDefault="008A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к Закону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E12D6" w:rsidRPr="00CA5044" w:rsidRDefault="00CA5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2D6" w:rsidRPr="00CA5044">
        <w:rPr>
          <w:rFonts w:ascii="Times New Roman" w:hAnsi="Times New Roman" w:cs="Times New Roman"/>
          <w:sz w:val="28"/>
          <w:szCs w:val="28"/>
        </w:rPr>
        <w:t xml:space="preserve">О Программе </w:t>
      </w:r>
      <w:proofErr w:type="gramStart"/>
      <w:r w:rsidR="00DE12D6" w:rsidRPr="00CA504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на 20</w:t>
      </w:r>
      <w:r w:rsidR="008A1B7F" w:rsidRPr="00CA5044">
        <w:rPr>
          <w:rFonts w:ascii="Times New Roman" w:hAnsi="Times New Roman" w:cs="Times New Roman"/>
          <w:sz w:val="28"/>
          <w:szCs w:val="28"/>
        </w:rPr>
        <w:t>12</w:t>
      </w:r>
      <w:r w:rsidRPr="00CA5044">
        <w:rPr>
          <w:rFonts w:ascii="Times New Roman" w:hAnsi="Times New Roman" w:cs="Times New Roman"/>
          <w:sz w:val="28"/>
          <w:szCs w:val="28"/>
        </w:rPr>
        <w:t>-201</w:t>
      </w:r>
      <w:r w:rsidR="0050502B" w:rsidRPr="00CA5044">
        <w:rPr>
          <w:rFonts w:ascii="Times New Roman" w:hAnsi="Times New Roman" w:cs="Times New Roman"/>
          <w:sz w:val="28"/>
          <w:szCs w:val="28"/>
        </w:rPr>
        <w:t>5</w:t>
      </w:r>
      <w:r w:rsidR="00CA504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ПРОГРАММА</w:t>
      </w:r>
    </w:p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A1B7F" w:rsidRPr="00CA504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E12D6" w:rsidRPr="00CA5044" w:rsidRDefault="00DE12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НА 20</w:t>
      </w:r>
      <w:r w:rsidR="008A1B7F" w:rsidRPr="00CA5044">
        <w:rPr>
          <w:rFonts w:ascii="Times New Roman" w:hAnsi="Times New Roman" w:cs="Times New Roman"/>
          <w:sz w:val="28"/>
          <w:szCs w:val="28"/>
        </w:rPr>
        <w:t>12</w:t>
      </w:r>
      <w:r w:rsidRPr="00CA5044">
        <w:rPr>
          <w:rFonts w:ascii="Times New Roman" w:hAnsi="Times New Roman" w:cs="Times New Roman"/>
          <w:sz w:val="28"/>
          <w:szCs w:val="28"/>
        </w:rPr>
        <w:t>-201</w:t>
      </w:r>
      <w:r w:rsidR="0050502B" w:rsidRPr="00CA5044">
        <w:rPr>
          <w:rFonts w:ascii="Times New Roman" w:hAnsi="Times New Roman" w:cs="Times New Roman"/>
          <w:sz w:val="28"/>
          <w:szCs w:val="28"/>
        </w:rPr>
        <w:t>5</w:t>
      </w:r>
      <w:r w:rsidRPr="00CA50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12D6" w:rsidRPr="00CA5044" w:rsidRDefault="00DE1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762" w:rsidRPr="007A4762" w:rsidRDefault="007A4762" w:rsidP="007A4762">
      <w:pPr>
        <w:pStyle w:val="a3"/>
        <w:numPr>
          <w:ilvl w:val="0"/>
          <w:numId w:val="5"/>
        </w:num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A47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Результаты реализации </w:t>
      </w:r>
      <w:r w:rsidR="00441D84" w:rsidRPr="007A47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Программы </w:t>
      </w:r>
      <w:r w:rsidRPr="007A47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социально-экономического развития Кабардино-Балкарской Республики на 2007 - 2011 годы</w:t>
      </w:r>
    </w:p>
    <w:p w:rsidR="007A4762" w:rsidRPr="007A4762" w:rsidRDefault="007A4762" w:rsidP="007A4762">
      <w:pPr>
        <w:pStyle w:val="a3"/>
        <w:spacing w:after="0" w:line="240" w:lineRule="auto"/>
        <w:ind w:left="139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A4762" w:rsidRDefault="007A4762" w:rsidP="007A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Результатом реализации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>на 2007-2011 годы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утвержденной Законом </w:t>
      </w:r>
      <w:r w:rsidR="00441D84"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>Кабардино-Балкарской Республики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19 мая 2008 года №27-РЗ стала </w:t>
      </w:r>
      <w:r w:rsidR="00441D84"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>положительн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>ая</w:t>
      </w:r>
      <w:r w:rsidR="00441D84"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динамик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441D84" w:rsidRPr="007A47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основных </w:t>
      </w:r>
      <w:r w:rsidR="00441D84">
        <w:rPr>
          <w:rFonts w:ascii="Times New Roman" w:eastAsia="Times New Roman" w:hAnsi="Times New Roman" w:cs="Times New Roman"/>
          <w:sz w:val="28"/>
          <w:szCs w:val="28"/>
          <w:lang w:bidi="en-US"/>
        </w:rPr>
        <w:t>макроэкономических показателей.</w:t>
      </w:r>
    </w:p>
    <w:p w:rsidR="005B2BEA" w:rsidRPr="005B2BEA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Отмечается рост интегрального показателя развития республики – валового регионального продукта. </w:t>
      </w:r>
      <w:r w:rsidR="00B37260" w:rsidRPr="005B2BEA">
        <w:rPr>
          <w:rFonts w:ascii="Times New Roman" w:eastAsia="Times New Roman" w:hAnsi="Times New Roman" w:cs="Times New Roman"/>
          <w:sz w:val="28"/>
          <w:szCs w:val="28"/>
        </w:rPr>
        <w:t>По сравнению с 2006 годом в 2011 году данный показатель вырос в 2 раза.</w:t>
      </w:r>
      <w:r w:rsidR="00B37260" w:rsidRPr="00B37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5B2BEA">
        <w:rPr>
          <w:rFonts w:ascii="Times New Roman" w:eastAsia="Times New Roman" w:hAnsi="Times New Roman" w:cs="Times New Roman"/>
          <w:bCs/>
          <w:sz w:val="28"/>
          <w:szCs w:val="28"/>
        </w:rPr>
        <w:t>валового регионального продукта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за 2011 год оценочно составляет 82,2 млрд. рублей. </w:t>
      </w:r>
    </w:p>
    <w:p w:rsidR="005B2BEA" w:rsidRPr="005B2BEA" w:rsidRDefault="005B2BEA" w:rsidP="005B2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EA">
        <w:rPr>
          <w:rFonts w:ascii="Times New Roman" w:eastAsia="Calibri" w:hAnsi="Times New Roman" w:cs="Times New Roman"/>
          <w:sz w:val="28"/>
          <w:szCs w:val="28"/>
        </w:rPr>
        <w:t>Объем отгруженных товаров, вы</w:t>
      </w:r>
      <w:r w:rsidR="00CF4457">
        <w:rPr>
          <w:rFonts w:ascii="Times New Roman" w:eastAsia="Calibri" w:hAnsi="Times New Roman" w:cs="Times New Roman"/>
          <w:sz w:val="28"/>
          <w:szCs w:val="28"/>
        </w:rPr>
        <w:t>полненных работ и услуг увеличил</w:t>
      </w:r>
      <w:r w:rsidRPr="005B2BEA">
        <w:rPr>
          <w:rFonts w:ascii="Times New Roman" w:eastAsia="Calibri" w:hAnsi="Times New Roman" w:cs="Times New Roman"/>
          <w:sz w:val="28"/>
          <w:szCs w:val="28"/>
        </w:rPr>
        <w:t xml:space="preserve">ся по сравнению с 2006 годом на 21276,4 млн. рублей и </w:t>
      </w:r>
      <w:r w:rsidR="00CF4457">
        <w:rPr>
          <w:rFonts w:ascii="Times New Roman" w:eastAsia="Calibri" w:hAnsi="Times New Roman" w:cs="Times New Roman"/>
          <w:sz w:val="28"/>
          <w:szCs w:val="28"/>
        </w:rPr>
        <w:t xml:space="preserve">оценочно </w:t>
      </w:r>
      <w:r w:rsidRPr="005B2BEA">
        <w:rPr>
          <w:rFonts w:ascii="Times New Roman" w:eastAsia="Calibri" w:hAnsi="Times New Roman" w:cs="Times New Roman"/>
          <w:sz w:val="28"/>
          <w:szCs w:val="28"/>
        </w:rPr>
        <w:t>составит в 2011 году 34647,8 млн. рублей.</w:t>
      </w:r>
    </w:p>
    <w:p w:rsidR="005B2BEA" w:rsidRPr="005B2BEA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E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промышленного производства за 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113,7%. </w:t>
      </w:r>
    </w:p>
    <w:p w:rsidR="005B2BEA" w:rsidRPr="005B2BEA" w:rsidRDefault="005B2BEA" w:rsidP="005B2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EA">
        <w:rPr>
          <w:rFonts w:ascii="Times New Roman" w:eastAsia="Times New Roman" w:hAnsi="Times New Roman" w:cs="Times New Roman"/>
          <w:bCs/>
          <w:sz w:val="28"/>
          <w:szCs w:val="28"/>
        </w:rPr>
        <w:t>Сельское хозяйство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приобрело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устойчивость и позитивную динамику.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64">
        <w:rPr>
          <w:rFonts w:ascii="Times New Roman" w:eastAsia="Times New Roman" w:hAnsi="Times New Roman" w:cs="Times New Roman"/>
          <w:sz w:val="28"/>
          <w:szCs w:val="28"/>
        </w:rPr>
        <w:t xml:space="preserve">Объем продукции сельского хозяйства увеличился за период реализации Программы на 37,1%. 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динамика объясняется в значительной степени 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реализацией мероприятий Программы, в виде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АПК. </w:t>
      </w:r>
    </w:p>
    <w:p w:rsidR="00096FE9" w:rsidRPr="00D511D6" w:rsidRDefault="00B37260" w:rsidP="00096FE9">
      <w:pPr>
        <w:pStyle w:val="aa"/>
        <w:spacing w:after="0"/>
        <w:rPr>
          <w:rFonts w:ascii="Times New Roman" w:hAnsi="Times New Roman"/>
          <w:szCs w:val="28"/>
        </w:rPr>
      </w:pPr>
      <w:r w:rsidRPr="005B2BEA">
        <w:rPr>
          <w:rFonts w:ascii="Times New Roman" w:eastAsia="Calibri" w:hAnsi="Times New Roman"/>
          <w:szCs w:val="28"/>
        </w:rPr>
        <w:t xml:space="preserve">Оборот </w:t>
      </w:r>
      <w:r w:rsidR="005B2BEA" w:rsidRPr="005B2BEA">
        <w:rPr>
          <w:rFonts w:ascii="Times New Roman" w:eastAsia="Calibri" w:hAnsi="Times New Roman"/>
          <w:szCs w:val="28"/>
        </w:rPr>
        <w:t>розничной торговли увеличился больше чем в 2,5</w:t>
      </w:r>
      <w:r w:rsidR="00C601E0">
        <w:rPr>
          <w:rFonts w:ascii="Times New Roman" w:eastAsia="Calibri" w:hAnsi="Times New Roman"/>
          <w:szCs w:val="28"/>
        </w:rPr>
        <w:t xml:space="preserve"> </w:t>
      </w:r>
      <w:r w:rsidR="005B2BEA" w:rsidRPr="005B2BEA">
        <w:rPr>
          <w:rFonts w:ascii="Times New Roman" w:eastAsia="Calibri" w:hAnsi="Times New Roman"/>
          <w:szCs w:val="28"/>
        </w:rPr>
        <w:t xml:space="preserve">раза в товарной массе. В </w:t>
      </w:r>
      <w:r w:rsidR="005B2BEA" w:rsidRPr="007A4762">
        <w:rPr>
          <w:rFonts w:ascii="Times New Roman" w:eastAsia="Calibri" w:hAnsi="Times New Roman"/>
          <w:szCs w:val="28"/>
        </w:rPr>
        <w:t>2011 году показатель оценочно составит 70425,2 млн. рублей.</w:t>
      </w:r>
      <w:r w:rsidR="00096FE9" w:rsidRPr="00096FE9">
        <w:rPr>
          <w:rFonts w:ascii="Times New Roman" w:hAnsi="Times New Roman"/>
          <w:szCs w:val="28"/>
        </w:rPr>
        <w:t xml:space="preserve"> </w:t>
      </w:r>
      <w:r w:rsidR="00096FE9">
        <w:rPr>
          <w:rFonts w:ascii="Times New Roman" w:hAnsi="Times New Roman"/>
          <w:szCs w:val="28"/>
        </w:rPr>
        <w:t>Принят ряд нормативных правовых актов</w:t>
      </w:r>
      <w:r w:rsidR="00096FE9" w:rsidRPr="009D458F">
        <w:rPr>
          <w:rFonts w:ascii="Times New Roman" w:hAnsi="Times New Roman"/>
          <w:szCs w:val="28"/>
        </w:rPr>
        <w:t xml:space="preserve"> </w:t>
      </w:r>
      <w:r w:rsidR="00096FE9">
        <w:rPr>
          <w:rFonts w:ascii="Times New Roman" w:hAnsi="Times New Roman"/>
          <w:szCs w:val="28"/>
        </w:rPr>
        <w:t>в области государственного регулирования торговой деятельности. Формируется торговый реестр, включающий в себя сведения о хозяйствующих субъектах, осуществляющих торговую деятельность и поставки товаров.</w:t>
      </w:r>
    </w:p>
    <w:p w:rsidR="00096FE9" w:rsidRPr="003218BB" w:rsidRDefault="00096FE9" w:rsidP="00096FE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 годы действия программы </w:t>
      </w:r>
      <w:r w:rsidRPr="00F972BE">
        <w:rPr>
          <w:color w:val="auto"/>
          <w:sz w:val="28"/>
          <w:szCs w:val="28"/>
        </w:rPr>
        <w:t xml:space="preserve">на </w:t>
      </w:r>
      <w:r w:rsidR="00885164">
        <w:rPr>
          <w:color w:val="auto"/>
          <w:sz w:val="28"/>
          <w:szCs w:val="28"/>
        </w:rPr>
        <w:t>17,9</w:t>
      </w:r>
      <w:r w:rsidRPr="00F972BE">
        <w:rPr>
          <w:color w:val="auto"/>
          <w:sz w:val="28"/>
          <w:szCs w:val="28"/>
        </w:rPr>
        <w:t xml:space="preserve"> </w:t>
      </w:r>
      <w:r w:rsidRPr="00F972BE">
        <w:rPr>
          <w:sz w:val="28"/>
          <w:szCs w:val="28"/>
        </w:rPr>
        <w:t>процента</w:t>
      </w:r>
      <w:r w:rsidRPr="00F972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увеличился объем </w:t>
      </w:r>
      <w:r w:rsidRPr="000024A0">
        <w:rPr>
          <w:bCs/>
          <w:color w:val="auto"/>
          <w:sz w:val="28"/>
          <w:szCs w:val="28"/>
        </w:rPr>
        <w:t>платных услуг,</w:t>
      </w:r>
      <w:r w:rsidRPr="000024A0">
        <w:rPr>
          <w:color w:val="auto"/>
          <w:sz w:val="28"/>
          <w:szCs w:val="28"/>
        </w:rPr>
        <w:t xml:space="preserve"> предоставляемых</w:t>
      </w:r>
      <w:r w:rsidRPr="00931A05">
        <w:rPr>
          <w:color w:val="auto"/>
          <w:sz w:val="28"/>
          <w:szCs w:val="28"/>
        </w:rPr>
        <w:t xml:space="preserve"> населению</w:t>
      </w:r>
      <w:r>
        <w:rPr>
          <w:color w:val="auto"/>
          <w:sz w:val="28"/>
          <w:szCs w:val="28"/>
        </w:rPr>
        <w:t>.</w:t>
      </w:r>
      <w:r w:rsidRPr="00931A05">
        <w:rPr>
          <w:color w:val="auto"/>
          <w:sz w:val="28"/>
          <w:szCs w:val="28"/>
        </w:rPr>
        <w:t xml:space="preserve"> </w:t>
      </w:r>
    </w:p>
    <w:p w:rsidR="005B2BEA" w:rsidRPr="007A4762" w:rsidRDefault="005B2BEA" w:rsidP="005B2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60">
        <w:rPr>
          <w:rFonts w:ascii="Times New Roman" w:eastAsia="Times New Roman" w:hAnsi="Times New Roman" w:cs="Times New Roman"/>
          <w:sz w:val="28"/>
          <w:szCs w:val="28"/>
        </w:rPr>
        <w:t xml:space="preserve">Доходы консолидированного бюджета </w:t>
      </w:r>
      <w:r w:rsidRPr="00B37260">
        <w:rPr>
          <w:rFonts w:ascii="Times New Roman" w:eastAsia="Times New Roman" w:hAnsi="Times New Roman" w:cs="Times New Roman"/>
          <w:iCs/>
          <w:sz w:val="28"/>
          <w:szCs w:val="28"/>
        </w:rPr>
        <w:t>Кабардино-Балкарской Республики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 xml:space="preserve">за период реализации Программы 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 в 2,2 раза. Доходы консолидированного бюджета без учета безвозмездных поступлений из 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уровней бюджетов за этот период увелич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 в 2,7 раза, </w:t>
      </w:r>
      <w:r w:rsidR="00B3726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из федерального бюджета – 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в 2 раза.</w:t>
      </w:r>
    </w:p>
    <w:p w:rsidR="005B2BEA" w:rsidRPr="007A4762" w:rsidRDefault="005B2BEA" w:rsidP="005B2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Опережающий рост налоговых и неналоговых доходов обусловил сокращение </w:t>
      </w:r>
      <w:proofErr w:type="spellStart"/>
      <w:r w:rsidRPr="007A4762">
        <w:rPr>
          <w:rFonts w:ascii="Times New Roman" w:eastAsia="Times New Roman" w:hAnsi="Times New Roman" w:cs="Times New Roman"/>
          <w:sz w:val="28"/>
          <w:szCs w:val="28"/>
        </w:rPr>
        <w:t>дотационности</w:t>
      </w:r>
      <w:proofErr w:type="spellEnd"/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консолидированного бюджета Кабардино-Балкарской Республики с 56,9% в 2006 году до 51,4% в 2011 году.</w:t>
      </w:r>
    </w:p>
    <w:p w:rsidR="007A4762" w:rsidRPr="007A4762" w:rsidRDefault="007A4762" w:rsidP="007A4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7A4762">
        <w:rPr>
          <w:rFonts w:ascii="Times New Roman" w:eastAsia="Calibri" w:hAnsi="Times New Roman" w:cs="Times New Roman"/>
          <w:sz w:val="28"/>
          <w:szCs w:val="28"/>
        </w:rPr>
        <w:t>повышения эффективности деятельности промышленного комплекса республики</w:t>
      </w:r>
      <w:proofErr w:type="gramEnd"/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была принята Концепция «</w:t>
      </w:r>
      <w:r w:rsidRPr="007A4762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в </w:t>
      </w:r>
      <w:r w:rsidRPr="007A4762">
        <w:rPr>
          <w:rFonts w:ascii="Times New Roman" w:eastAsia="Calibri" w:hAnsi="Times New Roman" w:cs="Times New Roman"/>
          <w:sz w:val="28"/>
          <w:szCs w:val="28"/>
        </w:rPr>
        <w:t>Кабардино–Балкарской Республике на 2008-2010 годы</w:t>
      </w:r>
      <w:r w:rsidRPr="007A4762">
        <w:rPr>
          <w:rFonts w:ascii="Times New Roman" w:eastAsia="Calibri" w:hAnsi="Times New Roman" w:cs="Times New Roman"/>
          <w:bCs/>
          <w:sz w:val="28"/>
          <w:szCs w:val="28"/>
        </w:rPr>
        <w:t xml:space="preserve"> отраслей промышленности: машиностроения и металлообработки, цветной металлургии, медицинской, легкой и деревообрабатывающей».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рамках первоочередных программных мероприятий Концепции </w:t>
      </w:r>
      <w:r w:rsidRPr="007A4762">
        <w:rPr>
          <w:rFonts w:ascii="Times New Roman" w:eastAsia="Calibri" w:hAnsi="Times New Roman" w:cs="Times New Roman"/>
          <w:bCs/>
          <w:sz w:val="28"/>
          <w:szCs w:val="28"/>
        </w:rPr>
        <w:t>реализовано 24 инвестиционных проекта на сумму 1 079,2 млн. рублей, при этом создано 705</w:t>
      </w:r>
      <w:r w:rsidRPr="007A47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A4762">
        <w:rPr>
          <w:rFonts w:ascii="Times New Roman" w:eastAsia="Calibri" w:hAnsi="Times New Roman" w:cs="Times New Roman"/>
          <w:bCs/>
          <w:sz w:val="28"/>
          <w:szCs w:val="28"/>
        </w:rPr>
        <w:t xml:space="preserve">новых рабочих мест. </w:t>
      </w:r>
    </w:p>
    <w:p w:rsidR="007A4762" w:rsidRPr="007A4762" w:rsidRDefault="00C10C2C" w:rsidP="007A4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Принята </w:t>
      </w:r>
      <w:r w:rsidR="007A4762" w:rsidRPr="007A4762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промышленного комплекса КБР на период до 2025 года. При успешной реализации мероприятий объем отгруженных товаров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A4762" w:rsidRPr="007A4762">
        <w:rPr>
          <w:rFonts w:ascii="Times New Roman" w:eastAsia="Calibri" w:hAnsi="Times New Roman" w:cs="Times New Roman"/>
          <w:sz w:val="28"/>
          <w:szCs w:val="28"/>
        </w:rPr>
        <w:t xml:space="preserve"> 2025 году увеличится в 11,7 раза, будет создано более 8 тысяч рабочих мест.</w:t>
      </w:r>
    </w:p>
    <w:p w:rsid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>Кабардино-Балкарская Республика входит в число наиболее привлекательных для инвестирования регионов Северо-Кавказского федерального округа, что обусловлено оптимальным сочетанием высокого инвестиционного и кадрового потенциала, наличием низкого инвестиционного и политического риска.</w:t>
      </w:r>
    </w:p>
    <w:p w:rsidR="00096FE9" w:rsidRPr="00096FE9" w:rsidRDefault="00096FE9" w:rsidP="00096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E9">
        <w:rPr>
          <w:rFonts w:ascii="Times New Roman" w:eastAsia="Calibri" w:hAnsi="Times New Roman" w:cs="Times New Roman"/>
          <w:sz w:val="28"/>
          <w:szCs w:val="28"/>
        </w:rPr>
        <w:t>Ведется активная работа по созданию благоприятного инвестиционного климата, повышение инвестиционной привлекательности предприятий. В целях стимулирования инвестиционной активности принято постановление Правительства Кабардино-Балкарской Республики от 22 июня 2011 года №173-ПП «Об Инвестиционном фонде Кабардино-Балкарской Республики», подготовлен проект постановления Правительства Кабардино-Балкарской Республики об утверждении республиканской целевой программы «Повышения инвестиционной привлекательности Кабардино-Балкарской Республики на 2012-2015 годы».</w:t>
      </w:r>
    </w:p>
    <w:p w:rsidR="006D2873" w:rsidRPr="006D2873" w:rsidRDefault="006D2873" w:rsidP="006D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873">
        <w:rPr>
          <w:rFonts w:ascii="Times New Roman" w:eastAsia="Calibri" w:hAnsi="Times New Roman" w:cs="Times New Roman"/>
          <w:sz w:val="28"/>
          <w:szCs w:val="28"/>
        </w:rPr>
        <w:t xml:space="preserve">Так, в 2011 году </w:t>
      </w:r>
      <w:proofErr w:type="spellStart"/>
      <w:r w:rsidRPr="006D2873">
        <w:rPr>
          <w:rFonts w:ascii="Times New Roman" w:eastAsia="Calibri" w:hAnsi="Times New Roman" w:cs="Times New Roman"/>
          <w:sz w:val="28"/>
          <w:szCs w:val="28"/>
        </w:rPr>
        <w:t>Минрегионом</w:t>
      </w:r>
      <w:proofErr w:type="spellEnd"/>
      <w:r w:rsidRPr="006D2873">
        <w:rPr>
          <w:rFonts w:ascii="Times New Roman" w:eastAsia="Calibri" w:hAnsi="Times New Roman" w:cs="Times New Roman"/>
          <w:sz w:val="28"/>
          <w:szCs w:val="28"/>
        </w:rPr>
        <w:t xml:space="preserve"> России одобрена заявка Кабардино-Балкарии на получение бюджетных ассигнований из Инвестиционного фонда Российской Федерации для реализации инвестиционного проекта «Создание завода по производству полиэтилентерефталата пищевого и текстильного назначения мощностью 486 тыс. тонн/год». Предоставление данной преференции будет осуществляться на условиях </w:t>
      </w:r>
      <w:proofErr w:type="spellStart"/>
      <w:r w:rsidRPr="006D287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D2873">
        <w:rPr>
          <w:rFonts w:ascii="Times New Roman" w:eastAsia="Calibri" w:hAnsi="Times New Roman" w:cs="Times New Roman"/>
          <w:sz w:val="28"/>
          <w:szCs w:val="28"/>
        </w:rPr>
        <w:t xml:space="preserve"> из республиканского бюджета Кабардино-Балкарской Республики.</w:t>
      </w:r>
    </w:p>
    <w:p w:rsidR="006D2873" w:rsidRPr="006D2873" w:rsidRDefault="006D2873" w:rsidP="006D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873"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внебюджетных инвестиций в адрес Министерства регионального развития РФ направлены 12 приоритетных инвестиционных проектов Кабардино-Балкарии. По итогам проведенных совещаний </w:t>
      </w:r>
      <w:proofErr w:type="spellStart"/>
      <w:r w:rsidRPr="006D2873">
        <w:rPr>
          <w:rFonts w:ascii="Times New Roman" w:eastAsia="Calibri" w:hAnsi="Times New Roman" w:cs="Times New Roman"/>
          <w:sz w:val="28"/>
          <w:szCs w:val="28"/>
        </w:rPr>
        <w:t>Минрегионом</w:t>
      </w:r>
      <w:proofErr w:type="spellEnd"/>
      <w:r w:rsidRPr="006D2873">
        <w:rPr>
          <w:rFonts w:ascii="Times New Roman" w:eastAsia="Calibri" w:hAnsi="Times New Roman" w:cs="Times New Roman"/>
          <w:sz w:val="28"/>
          <w:szCs w:val="28"/>
        </w:rPr>
        <w:t xml:space="preserve"> РФ рассмотрены и одобрены инвестиционные проекты, претендующие на получение государственных гарантий в 2011 году. Размер предоставляемых республике государственных гарантий составит 18688,03 </w:t>
      </w:r>
      <w:r w:rsidRPr="006D2873">
        <w:rPr>
          <w:rFonts w:ascii="Times New Roman" w:eastAsia="Calibri" w:hAnsi="Times New Roman" w:cs="Times New Roman"/>
          <w:sz w:val="28"/>
          <w:szCs w:val="28"/>
        </w:rPr>
        <w:lastRenderedPageBreak/>
        <w:t>млн. рублей. Из общего числа одобренных проектов по СКФО на Кабардино-Балкарскую Республику приходится наибольшее количество.</w:t>
      </w:r>
    </w:p>
    <w:p w:rsidR="006D2873" w:rsidRPr="006D2873" w:rsidRDefault="006D2873" w:rsidP="006D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873">
        <w:rPr>
          <w:rFonts w:ascii="Times New Roman" w:eastAsia="Calibri" w:hAnsi="Times New Roman" w:cs="Times New Roman"/>
          <w:sz w:val="28"/>
          <w:szCs w:val="28"/>
        </w:rPr>
        <w:t>8 крупным предприятиям Кабардино-Балкарской Республики предоставлены льготы по налогу на имущество для реализации 9 инвестиционным проектов. Объем привлеченных инвестиций в экономику республики по итогам реализации данных проектов составит 16955 млн. рублей, а также будет создано 2018 рабочих мест.</w:t>
      </w:r>
    </w:p>
    <w:p w:rsidR="006D2873" w:rsidRPr="006D2873" w:rsidRDefault="006D2873" w:rsidP="006D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873">
        <w:rPr>
          <w:rFonts w:ascii="Times New Roman" w:eastAsia="Calibri" w:hAnsi="Times New Roman" w:cs="Times New Roman"/>
          <w:sz w:val="28"/>
          <w:szCs w:val="28"/>
        </w:rPr>
        <w:t>С целью сотрудничества бизнеса и власти в реализации инвестиционной политики принят закон о государственно-частном партнерстве Кабардино-Балкарской Республики.</w:t>
      </w:r>
    </w:p>
    <w:p w:rsidR="00096FE9" w:rsidRPr="00096FE9" w:rsidRDefault="00096FE9" w:rsidP="00096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FE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Стратегии социально-экономического развития Северо-Кавказского федерального округа до 2025 года и </w:t>
      </w:r>
      <w:r w:rsidRPr="00096FE9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Правительства Российской Федерации № 833 «О создании туристического кластера в Северо-Кавказском федеральном округе, Краснодарском крае и Республике Адыгея», в Кабардино-Балкарской Республике будет создана туристско-рекреационная особая экономическая зона на территории </w:t>
      </w:r>
      <w:proofErr w:type="spellStart"/>
      <w:r w:rsidR="006D2873" w:rsidRPr="006D2873">
        <w:rPr>
          <w:rFonts w:ascii="Times New Roman" w:eastAsia="Calibri" w:hAnsi="Times New Roman" w:cs="Times New Roman"/>
          <w:bCs/>
          <w:sz w:val="28"/>
          <w:szCs w:val="28"/>
        </w:rPr>
        <w:t>Черекского</w:t>
      </w:r>
      <w:proofErr w:type="spellEnd"/>
      <w:r w:rsidR="006D2873" w:rsidRPr="006D2873">
        <w:rPr>
          <w:rFonts w:ascii="Times New Roman" w:eastAsia="Calibri" w:hAnsi="Times New Roman" w:cs="Times New Roman"/>
          <w:bCs/>
          <w:sz w:val="28"/>
          <w:szCs w:val="28"/>
        </w:rPr>
        <w:t xml:space="preserve">, Чегемского, Эльбрусского и </w:t>
      </w:r>
      <w:proofErr w:type="spellStart"/>
      <w:r w:rsidR="006D2873" w:rsidRPr="006D2873">
        <w:rPr>
          <w:rFonts w:ascii="Times New Roman" w:eastAsia="Calibri" w:hAnsi="Times New Roman" w:cs="Times New Roman"/>
          <w:bCs/>
          <w:sz w:val="28"/>
          <w:szCs w:val="28"/>
        </w:rPr>
        <w:t>Зольского</w:t>
      </w:r>
      <w:proofErr w:type="spellEnd"/>
      <w:r w:rsidR="006D2873" w:rsidRPr="006D28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6FE9">
        <w:rPr>
          <w:rFonts w:ascii="Times New Roman" w:eastAsia="Calibri" w:hAnsi="Times New Roman" w:cs="Times New Roman"/>
          <w:bCs/>
          <w:sz w:val="28"/>
          <w:szCs w:val="28"/>
        </w:rPr>
        <w:t>районов Кабардино-Балкарской Республики.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>В результате реализации мер государственной инвестиционной политики наряду с модернизацией действующих предприятий появился ряд новых производств.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Кабардино-Балкарской Республике осуществляют свою деятельность 5636 </w:t>
      </w:r>
      <w:r w:rsidRPr="005B2BEA">
        <w:rPr>
          <w:rFonts w:ascii="Times New Roman" w:eastAsia="Calibri" w:hAnsi="Times New Roman" w:cs="Times New Roman"/>
          <w:sz w:val="28"/>
          <w:szCs w:val="28"/>
        </w:rPr>
        <w:t>малых и средних предприятий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, что в 2 раза больше чем данный показатель в 2006 году, 29454 индивидуальных предпринимателей, </w:t>
      </w:r>
      <w:r w:rsidR="005B2BEA" w:rsidRPr="007A4762">
        <w:rPr>
          <w:rFonts w:ascii="Times New Roman" w:eastAsia="Calibri" w:hAnsi="Times New Roman" w:cs="Times New Roman"/>
          <w:sz w:val="28"/>
          <w:szCs w:val="28"/>
        </w:rPr>
        <w:t xml:space="preserve">темп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роста к 2006 году составил 160%.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С целью развития малого и среднего предпринимательства в Кабардино-Балкарской Республике реализуется республиканская целевая программа «Развитие и поддержка малого и среднего предпринимательства в Кабардино-Балкарской Республике на 2007–2011 годы», утвержденная Законом Кабардино-Балкарской Республики от </w:t>
      </w:r>
      <w:r w:rsidRPr="007A4762">
        <w:rPr>
          <w:rFonts w:ascii="Times New Roman" w:eastAsia="Calibri" w:hAnsi="Times New Roman" w:cs="Times New Roman"/>
          <w:bCs/>
          <w:sz w:val="28"/>
          <w:szCs w:val="28"/>
        </w:rPr>
        <w:t>24 апреля 2007 года № 29-РЗ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в республике создана комплексная система поддержки малого бизнеса, которая направлена на </w:t>
      </w:r>
      <w:proofErr w:type="gramStart"/>
      <w:r w:rsidRPr="007A4762">
        <w:rPr>
          <w:rFonts w:ascii="Times New Roman" w:eastAsia="Calibri" w:hAnsi="Times New Roman" w:cs="Times New Roman"/>
          <w:sz w:val="28"/>
          <w:szCs w:val="28"/>
        </w:rPr>
        <w:t>поддержку</w:t>
      </w:r>
      <w:proofErr w:type="gramEnd"/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как начинающих, так и уже действующих предпринимателей. Система поддержки состоит финансовых механизмов, имущественной поддержки и обучения кадров. По всем реализуемым направлениям оказана помощь более чем 6000 субъектам малого и среднего предпринимательства, а также лицам, желающим заниматься предпринимательской деятельностью, в том числе безработным. В настоящее время поддержу от республики в том или ином виде получает каждый 25 предприниматель республики.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поддержка молодых предпринимателей. Кабардино-Балкария – первая республика, где студентам стали предоставлять средства на реализацию своей бизнес – идеи. Грант может получить любой молодой человек в возрасте до 30 лет на реализацию заявленной бизнес – идеи. 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Возмещается часть затрат на приобретение основных фондов.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Снижена плата предпринимателей за подключение к электрическим сетям.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Для действующих субъектов малого и среднего предпринимательства компенсируется процентная ставка по кредитам и договорам лизинга.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Очень важным достижением в сфере финансовой поддержки предпринимательства стало создание инфраструктуры микрофинансирования субъектов малого предпринимательства. В республике параллельно развивается две формы </w:t>
      </w:r>
      <w:proofErr w:type="spellStart"/>
      <w:r w:rsidRPr="007A4762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организаций – муниципальные фонды и кредитные кооперативы. </w:t>
      </w:r>
    </w:p>
    <w:p w:rsidR="00ED7761" w:rsidRPr="00ED7761" w:rsidRDefault="00ED7761" w:rsidP="00ED7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61">
        <w:rPr>
          <w:rFonts w:ascii="Times New Roman" w:eastAsia="Calibri" w:hAnsi="Times New Roman" w:cs="Times New Roman"/>
          <w:sz w:val="28"/>
          <w:szCs w:val="28"/>
        </w:rPr>
        <w:t xml:space="preserve">Создан и функционирует Гарантийный фонд Кабардино-Балкарской Республики, основной функцией которого является предоставление гарантий субъектам малого и среднего предпринимательства при получении банковских кредитов в случае отсутствия достаточного залогового обеспечения. 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Осуществляется финансовая поддержка инновационных малых и средних предприятий путем предоставления грантов на покрытие расходов по организации предпринимательской деятельности и субсидирования затрат на проведение исследовательских работ, проектирование, приобретение новых технологий, необходимого оборудования и программного обеспечения. </w:t>
      </w:r>
    </w:p>
    <w:p w:rsidR="00ED7761" w:rsidRPr="00ED7761" w:rsidRDefault="00ED7761" w:rsidP="00ED7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61">
        <w:rPr>
          <w:rFonts w:ascii="Times New Roman" w:eastAsia="Calibri" w:hAnsi="Times New Roman" w:cs="Times New Roman"/>
          <w:sz w:val="28"/>
          <w:szCs w:val="28"/>
        </w:rPr>
        <w:t xml:space="preserve">В 2011 году разработана новая республиканская целевая программа «Развитие и поддержка малого и среднего предпринимательства в Кабардино-Балкарской Республике» на 2012–2015 годы, которая утверждена постановлением Правительства Кабардино-Балкарской Республики от </w:t>
      </w:r>
      <w:r w:rsidRPr="00ED7761">
        <w:rPr>
          <w:rFonts w:ascii="Times New Roman" w:eastAsia="Calibri" w:hAnsi="Times New Roman" w:cs="Times New Roman"/>
          <w:sz w:val="28"/>
          <w:szCs w:val="28"/>
        </w:rPr>
        <w:br/>
        <w:t>17 августа 2011 года № 246-ПП.</w:t>
      </w:r>
    </w:p>
    <w:p w:rsidR="007A4762" w:rsidRPr="007A4762" w:rsidRDefault="007A4762" w:rsidP="007A4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Проводится большая работа по подготовке кадров для сферы малого и среднего предпринимательства. Кабардино-Балкарская Республика – первый и единственный субъект в России, где реализуется программа подготовки управленческих кадров, </w:t>
      </w:r>
      <w:r w:rsidRPr="007A476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рамках которой осуществляется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обучение по программам антикризисного управления, обучение в лучших бизнес – школах Европейского Союза по программам </w:t>
      </w:r>
      <w:proofErr w:type="gramStart"/>
      <w:r w:rsidRPr="007A476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A4762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7A4762">
        <w:rPr>
          <w:rFonts w:ascii="Times New Roman" w:eastAsia="Calibri" w:hAnsi="Times New Roman" w:cs="Times New Roman"/>
          <w:sz w:val="28"/>
          <w:szCs w:val="28"/>
        </w:rPr>
        <w:t>, организованы курсы углубленного изучения английского языка для дальнейшего зачисления в бизнес – школы Европы.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>В</w:t>
      </w:r>
      <w:r w:rsidR="00C10C2C">
        <w:rPr>
          <w:rFonts w:ascii="Times New Roman" w:eastAsia="Calibri" w:hAnsi="Times New Roman" w:cs="Times New Roman"/>
          <w:sz w:val="28"/>
          <w:szCs w:val="28"/>
        </w:rPr>
        <w:t xml:space="preserve"> сфере пассажирского транспорта осуществляется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оптимизация структуры отрасли и ее финансово-хозяйственной деятельности, обновление подвижного состава муниципальных транспортных предприятий. В 2009 году приобретено 56 единиц подвижного состава автомобильного транспорта общего пользования, в том числе 47 автобусов, 5 троллейбусов и 4 микроавтобуса. 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В 2011 году введен в эксплуатацию третий пусковой комплекс протяженностью 15,67 км на участке объездной дороги г. Нальчика  автомагистрали М-29 «Кавказ». </w:t>
      </w:r>
    </w:p>
    <w:p w:rsidR="007A4762" w:rsidRPr="007A4762" w:rsidRDefault="007A4762" w:rsidP="007A476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Кабардино-Балкарская Республика является активным участником </w:t>
      </w:r>
      <w:r w:rsidRPr="00C10C2C">
        <w:rPr>
          <w:rFonts w:ascii="Times New Roman" w:eastAsia="Calibri" w:hAnsi="Times New Roman" w:cs="Times New Roman"/>
          <w:sz w:val="28"/>
          <w:szCs w:val="28"/>
        </w:rPr>
        <w:t xml:space="preserve">внешнеэкономической деятельности. </w:t>
      </w:r>
      <w:r w:rsidR="00C10C2C" w:rsidRPr="007A4762">
        <w:rPr>
          <w:rFonts w:ascii="Times New Roman" w:eastAsia="Calibri" w:hAnsi="Times New Roman" w:cs="Times New Roman"/>
          <w:sz w:val="28"/>
          <w:szCs w:val="28"/>
        </w:rPr>
        <w:t xml:space="preserve">Внешнеторговый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оборот участников ВЭД Кабардино-Балкарской республики </w:t>
      </w:r>
      <w:r w:rsidR="00C10C2C" w:rsidRPr="007A4762">
        <w:rPr>
          <w:rFonts w:ascii="Times New Roman" w:eastAsia="Calibri" w:hAnsi="Times New Roman" w:cs="Times New Roman"/>
          <w:sz w:val="28"/>
          <w:szCs w:val="28"/>
        </w:rPr>
        <w:t xml:space="preserve">в 2011 году оценочно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Pr="007A47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113,89 млн. долл. США, что в 2,4 раза выше уровня 2006 года. </w:t>
      </w:r>
    </w:p>
    <w:p w:rsidR="007A4762" w:rsidRPr="007A4762" w:rsidRDefault="007A4762" w:rsidP="007A476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>Во внешней торговле доминир</w:t>
      </w:r>
      <w:r w:rsidR="00C10C2C">
        <w:rPr>
          <w:rFonts w:ascii="Times New Roman" w:eastAsia="Calibri" w:hAnsi="Times New Roman" w:cs="Times New Roman"/>
          <w:sz w:val="28"/>
          <w:szCs w:val="28"/>
        </w:rPr>
        <w:t>уют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страны дальнего зарубежья. Из этих стран лидирующие позиции за Италией, Турцией, Китаем, Германией, из стран СНГ – за Азербайджаном, Казахстаном и Украиной.</w:t>
      </w:r>
    </w:p>
    <w:p w:rsidR="007A4762" w:rsidRPr="007A4762" w:rsidRDefault="007A4762" w:rsidP="007A476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основе экспорта республики – продукция химической отрасли, занимающая в структуре более 30%. Основные объемы экспорта химической продукции приходятся на пасты алмазные для поверхностной обработки, экспортируемые участниками ВЭД республики в Бельгию, ОАЭ и Великобританию. </w:t>
      </w:r>
    </w:p>
    <w:p w:rsidR="007A4762" w:rsidRDefault="007A4762" w:rsidP="00C86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>Продовольственные товары и сельскохозяйственное сырьё позиционируются на втором месте в структуре экспорта. Продукция данного сегмента товарной структуры представлена пшеницей, готовыми пищевыми продуктами, кондитерскими изделиями из сахара, спиртом, жирами и маслами, мясом. В целом поставки данной продукции ориентированы на страны СНГ, в основном на Азербайджан, из стран дальнего зарубежья – на Турцию.</w:t>
      </w:r>
      <w:r w:rsidR="00C86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eastAsia="Calibri" w:hAnsi="Times New Roman" w:cs="Times New Roman"/>
          <w:sz w:val="28"/>
          <w:szCs w:val="28"/>
        </w:rPr>
        <w:t>Кроме того, экспортируются комплектующие для машиностроительных заводов, строительные материалы, трикотажные изделия, минеральные удобрения.</w:t>
      </w:r>
    </w:p>
    <w:p w:rsidR="005B2BEA" w:rsidRPr="007A4762" w:rsidRDefault="00C86B99" w:rsidP="007A47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Более 50% импорта </w:t>
      </w:r>
      <w:r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4762">
        <w:rPr>
          <w:rFonts w:ascii="Times New Roman" w:eastAsia="Calibri" w:hAnsi="Times New Roman" w:cs="Times New Roman"/>
          <w:sz w:val="28"/>
          <w:szCs w:val="28"/>
        </w:rPr>
        <w:t>машиностроительн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продукции.</w:t>
      </w:r>
    </w:p>
    <w:p w:rsidR="00096FE9" w:rsidRDefault="00096FE9" w:rsidP="00096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FE9">
        <w:rPr>
          <w:rFonts w:ascii="Times New Roman" w:eastAsia="Times New Roman" w:hAnsi="Times New Roman" w:cs="Times New Roman"/>
          <w:iCs/>
          <w:sz w:val="28"/>
          <w:szCs w:val="28"/>
        </w:rPr>
        <w:t>Есть определенные достижения и в социальной сфере. Комплекс мер, реализованный Правительством республики за период реализации Программы, позволили добиться улучшения ряда показателей качества жизни в Кабардино-Балкарской Республике.</w:t>
      </w:r>
    </w:p>
    <w:p w:rsidR="007A4762" w:rsidRPr="007A4762" w:rsidRDefault="007A4762" w:rsidP="00096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96FE9">
        <w:rPr>
          <w:rFonts w:ascii="Times New Roman" w:eastAsia="Times New Roman" w:hAnsi="Times New Roman" w:cs="Times New Roman"/>
          <w:iCs/>
          <w:sz w:val="28"/>
          <w:szCs w:val="28"/>
        </w:rPr>
        <w:t>Улучшилась</w:t>
      </w:r>
      <w:r w:rsidRPr="007A47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>демографическая ситуация</w:t>
      </w:r>
      <w:r w:rsidRPr="007A47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Рождаемость увеличилась по сравнению с 2006 годом на 49% и </w:t>
      </w:r>
      <w:r w:rsidR="00C86B99" w:rsidRPr="007A4762">
        <w:rPr>
          <w:rFonts w:ascii="Times New Roman" w:eastAsia="Times New Roman" w:hAnsi="Times New Roman" w:cs="Times New Roman"/>
          <w:iCs/>
          <w:sz w:val="28"/>
          <w:szCs w:val="28"/>
        </w:rPr>
        <w:t>оцен</w:t>
      </w:r>
      <w:r w:rsidR="00C86B99">
        <w:rPr>
          <w:rFonts w:ascii="Times New Roman" w:eastAsia="Times New Roman" w:hAnsi="Times New Roman" w:cs="Times New Roman"/>
          <w:iCs/>
          <w:sz w:val="28"/>
          <w:szCs w:val="28"/>
        </w:rPr>
        <w:t>очно</w:t>
      </w:r>
      <w:r w:rsidR="00C86B99" w:rsidRPr="007A47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>состави</w:t>
      </w:r>
      <w:r w:rsidR="00C86B99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 xml:space="preserve"> в 2011 году 14,9 родившихся на 1000 человек населения, что выше среднероссийского уровня (12,6). Общая смертность населения по сравнению с 2006 годом снизилась с 10,1 до 9,4 человек в расчете на 1000 жителей (по РФ – 14,2). Показатель младенческой смертности составил 6,2 на 1000 </w:t>
      </w:r>
      <w:proofErr w:type="gramStart"/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>родившихся</w:t>
      </w:r>
      <w:proofErr w:type="gramEnd"/>
      <w:r w:rsidRPr="007A476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против 14,5 в 2006 году. Наметилось снижение показателей заболеваемости социально-опасными заболеваниями.</w:t>
      </w:r>
    </w:p>
    <w:p w:rsidR="007A4762" w:rsidRPr="007A4762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результате естественный прирост увеличился </w:t>
      </w:r>
      <w:r w:rsidR="00C86B99">
        <w:rPr>
          <w:rFonts w:ascii="Times New Roman" w:eastAsia="Calibri" w:hAnsi="Times New Roman" w:cs="Times New Roman"/>
          <w:sz w:val="28"/>
          <w:szCs w:val="28"/>
        </w:rPr>
        <w:t xml:space="preserve">за период реализации Программы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8,7 раз и составил в 2011 году 4,7 тыс. человек, или 5,5 в расчете на 1000 человек населения. </w:t>
      </w:r>
    </w:p>
    <w:p w:rsidR="007A4762" w:rsidRPr="007A4762" w:rsidRDefault="007A4762" w:rsidP="007A476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Проведены реформы в сфере </w:t>
      </w:r>
      <w:r w:rsidRPr="00C86B99">
        <w:rPr>
          <w:rFonts w:ascii="Times New Roman" w:eastAsia="Calibri" w:hAnsi="Times New Roman" w:cs="Times New Roman"/>
          <w:sz w:val="28"/>
          <w:szCs w:val="28"/>
        </w:rPr>
        <w:t xml:space="preserve">образования – все образовательные учреждения республики переведены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на нормативное </w:t>
      </w:r>
      <w:proofErr w:type="spellStart"/>
      <w:r w:rsidRPr="007A4762">
        <w:rPr>
          <w:rFonts w:ascii="Times New Roman" w:eastAsia="Calibri" w:hAnsi="Times New Roman" w:cs="Times New Roman"/>
          <w:sz w:val="28"/>
          <w:szCs w:val="28"/>
        </w:rPr>
        <w:t>подушевое</w:t>
      </w:r>
      <w:proofErr w:type="spellEnd"/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 финансирование и новую (отраслевую) систему оплаты труда.</w:t>
      </w:r>
    </w:p>
    <w:p w:rsidR="007A4762" w:rsidRPr="007A4762" w:rsidRDefault="003A41EE" w:rsidP="007A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4762" w:rsidRPr="007A4762">
        <w:rPr>
          <w:rFonts w:ascii="Times New Roman" w:eastAsia="Calibri" w:hAnsi="Times New Roman" w:cs="Times New Roman"/>
          <w:sz w:val="28"/>
          <w:szCs w:val="28"/>
        </w:rPr>
        <w:t>рамках утвержденной Программы модернизации здравоохранения в Кабардино-Балкарской Республике на 2011-2012 годы</w:t>
      </w:r>
      <w:r w:rsidRPr="003A4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реструктуризация </w:t>
      </w:r>
      <w:r w:rsidRPr="00C86B99">
        <w:rPr>
          <w:rFonts w:ascii="Times New Roman" w:eastAsia="Calibri" w:hAnsi="Times New Roman" w:cs="Times New Roman"/>
          <w:sz w:val="28"/>
          <w:szCs w:val="28"/>
        </w:rPr>
        <w:t>отрасли здравоохранения</w:t>
      </w:r>
      <w:r w:rsidR="007A4762" w:rsidRPr="007A4762">
        <w:rPr>
          <w:rFonts w:ascii="Times New Roman" w:eastAsia="Calibri" w:hAnsi="Times New Roman" w:cs="Times New Roman"/>
          <w:sz w:val="28"/>
          <w:szCs w:val="28"/>
        </w:rPr>
        <w:t xml:space="preserve">. Планируется создание службы неотложной медицинской помощи на базе поликлиник. Для развития специализированной медицинской помощи планируется укрепление материально-технической базы учреждений здравоохранения, а именно </w:t>
      </w:r>
      <w:r w:rsidR="007A4762" w:rsidRPr="007A4762">
        <w:rPr>
          <w:rFonts w:ascii="Times New Roman" w:eastAsia="Calibri" w:hAnsi="Times New Roman" w:cs="Times New Roman"/>
          <w:sz w:val="28"/>
          <w:szCs w:val="28"/>
        </w:rPr>
        <w:lastRenderedPageBreak/>
        <w:t>оснащение современным медицинским оборудованием, проведение текущего и капитального ремонта.</w:t>
      </w:r>
    </w:p>
    <w:p w:rsidR="00686ADF" w:rsidRPr="00686ADF" w:rsidRDefault="00686ADF" w:rsidP="0068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ADF">
        <w:rPr>
          <w:rFonts w:ascii="Times New Roman" w:eastAsia="Times New Roman" w:hAnsi="Times New Roman" w:cs="Times New Roman"/>
          <w:sz w:val="28"/>
          <w:szCs w:val="28"/>
        </w:rPr>
        <w:t xml:space="preserve">Последние годы явились важным этапом в развитии </w:t>
      </w:r>
      <w:r w:rsidRPr="001D7AE9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686ADF">
        <w:rPr>
          <w:rFonts w:ascii="Times New Roman" w:eastAsia="Times New Roman" w:hAnsi="Times New Roman" w:cs="Times New Roman"/>
          <w:sz w:val="28"/>
          <w:szCs w:val="28"/>
        </w:rPr>
        <w:t>республики. В непростых экономических условиях удалось осуществить серьезные меры, направленные на решение целого ряда вопросов по сохранению культурного достояния наших народов, дальнейшему стимулированию и поддержке художественного творчества, обеспечению широкого доступа населения республики к культурным ценностям. Предприняты практические меры по укреплению материально-технической базы.</w:t>
      </w:r>
    </w:p>
    <w:p w:rsidR="00686ADF" w:rsidRDefault="00686ADF" w:rsidP="0068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ADF">
        <w:rPr>
          <w:rFonts w:ascii="Times New Roman" w:eastAsia="Times New Roman" w:hAnsi="Times New Roman" w:cs="Times New Roman"/>
          <w:sz w:val="28"/>
          <w:szCs w:val="28"/>
        </w:rPr>
        <w:t>Более насыщенной стала культурная жизнь республики. Кабардино-Балкария стала местом проведения ряда региональных культурных акций, значимость которых определялась важностью их целей, направленных на развитие и укрепление культурных связей с регионами Северо-Кавказского федерального округа, России в целом.</w:t>
      </w:r>
    </w:p>
    <w:p w:rsidR="00686ADF" w:rsidRPr="00686ADF" w:rsidRDefault="00686ADF" w:rsidP="0068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ADF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растут достижения Кабардино-Балкарии в области </w:t>
      </w:r>
      <w:r w:rsidRPr="00686ADF">
        <w:rPr>
          <w:rFonts w:ascii="Times New Roman" w:eastAsia="Times New Roman" w:hAnsi="Times New Roman" w:cs="Times New Roman"/>
          <w:b/>
          <w:sz w:val="28"/>
          <w:szCs w:val="28"/>
        </w:rPr>
        <w:t>спорта</w:t>
      </w:r>
      <w:r w:rsidRPr="00686A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ADF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в республике на высоком организационном уровне прошел ряд значимых спортивных событий (первенства, чемпионаты, кубки, турниры). Чемпионат России по горнолыжным видам спорта </w:t>
      </w:r>
      <w:r w:rsidRPr="00686ADF">
        <w:rPr>
          <w:rFonts w:ascii="Times New Roman" w:eastAsia="Times New Roman" w:hAnsi="Times New Roman" w:cs="Times New Roman"/>
          <w:sz w:val="28"/>
          <w:szCs w:val="28"/>
        </w:rPr>
        <w:br/>
        <w:t>2010 года признан лучшим за 20-летнюю постсоветскую историю проведения данных соревнований в России.</w:t>
      </w:r>
    </w:p>
    <w:p w:rsidR="003A41EE" w:rsidRDefault="00686ADF" w:rsidP="003A4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 xml:space="preserve">территории республики активно идет строительство спортивных объектов. С 2009 по 2010 годы в эксплуатацию введены 5 футбольных полей с искусственным покрытием, 2 мини-футбольных поля с искусственным покрытием, 2 физкультурно-оздоровительных комплекса. Финансируется реконструкция Детского стадиона в г. Нальчике и строительство физкультурно-оздоровительного комплекса </w:t>
      </w:r>
      <w:proofErr w:type="gramStart"/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 xml:space="preserve">. Урух, </w:t>
      </w:r>
      <w:r w:rsidR="003A41EE" w:rsidRPr="007A4762">
        <w:rPr>
          <w:rFonts w:ascii="Times New Roman" w:eastAsia="Calibri" w:hAnsi="Times New Roman" w:cs="Times New Roman"/>
          <w:sz w:val="28"/>
          <w:szCs w:val="28"/>
        </w:rPr>
        <w:t xml:space="preserve">строительство 6 мини-футбольных полей с искусственным покрытием, </w:t>
      </w:r>
      <w:r w:rsidR="003A41EE" w:rsidRPr="007A4762">
        <w:rPr>
          <w:rFonts w:ascii="Times New Roman" w:eastAsia="Times New Roman" w:hAnsi="Times New Roman" w:cs="Times New Roman"/>
          <w:sz w:val="28"/>
          <w:szCs w:val="28"/>
        </w:rPr>
        <w:t>которые вводятся в эксплуатацию в текущем году, а также строительство спорткомплекса в г. Нальчике.</w:t>
      </w:r>
    </w:p>
    <w:p w:rsidR="007A4762" w:rsidRPr="007A4762" w:rsidRDefault="00F06BC0" w:rsidP="007A47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>Удалось увеличить количество занимающихся всеми формами физической культуры и спорта с 10,1% от общей численности населения в 2006 году до 15,6% в 2011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135,6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47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BEA" w:rsidRPr="005B2BEA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С 2008 года по 2011 год в республике успешно реализуются мероприятия по </w:t>
      </w:r>
      <w:r w:rsidRPr="005B2BEA">
        <w:rPr>
          <w:rFonts w:ascii="Times New Roman" w:eastAsia="Times New Roman" w:hAnsi="Times New Roman" w:cs="Times New Roman"/>
          <w:sz w:val="28"/>
          <w:szCs w:val="28"/>
        </w:rPr>
        <w:t xml:space="preserve">проведению капитального ремонта многоквартирных жилых домов и переселению граждан из аварийного жилищного фонда. </w:t>
      </w:r>
    </w:p>
    <w:p w:rsidR="005B2BEA" w:rsidRPr="007A4762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>Программами проведения капитального ремонта многоквартирных домов за период с 2008 по 2010 годы охвачены 414 домов, что составляет 12,3% от общего числа многоквартирных домов, освоено 1065,3 млн. рублей.</w:t>
      </w:r>
    </w:p>
    <w:p w:rsidR="005B2BEA" w:rsidRPr="007A4762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 по переселению граждан из аварийного жилищного фонда удалось переселить в благоустроенные квартиры и дома коттеджного типа 1611 человек, освоено 490,5 млн. рублей. </w:t>
      </w:r>
    </w:p>
    <w:p w:rsidR="005B2BEA" w:rsidRPr="007A4762" w:rsidRDefault="005B2BEA" w:rsidP="005B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762">
        <w:rPr>
          <w:rFonts w:ascii="Times New Roman" w:eastAsia="Times New Roman" w:hAnsi="Times New Roman" w:cs="Times New Roman"/>
          <w:sz w:val="28"/>
          <w:szCs w:val="28"/>
        </w:rPr>
        <w:lastRenderedPageBreak/>
        <w:t>В 2011 году предполагается проведение капитального ремонта еще 28 многоквартирных домов на сумму 69,6 млн. рублей и переселение 444 человек из аварийного жилищного фонда на сумму 160,5 млн. рублей.</w:t>
      </w:r>
    </w:p>
    <w:p w:rsidR="005B2BEA" w:rsidRPr="00441D84" w:rsidRDefault="005B2BEA" w:rsidP="005B2BE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1D8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период реализации Программы</w:t>
      </w:r>
      <w:r w:rsidRPr="00441D84">
        <w:rPr>
          <w:rFonts w:ascii="Times New Roman" w:eastAsia="Calibri" w:hAnsi="Times New Roman" w:cs="Times New Roman"/>
          <w:sz w:val="28"/>
          <w:szCs w:val="28"/>
        </w:rPr>
        <w:t xml:space="preserve"> введено в эксплуатацию 165 объект</w:t>
      </w:r>
      <w:r>
        <w:rPr>
          <w:rFonts w:ascii="Times New Roman" w:eastAsia="Calibri" w:hAnsi="Times New Roman" w:cs="Times New Roman"/>
          <w:sz w:val="28"/>
          <w:szCs w:val="28"/>
        </w:rPr>
        <w:t>ов социально-культурной сферы.</w:t>
      </w:r>
    </w:p>
    <w:p w:rsidR="00096FE9" w:rsidRPr="00096FE9" w:rsidRDefault="00096FE9" w:rsidP="00096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E9">
        <w:rPr>
          <w:rFonts w:ascii="Times New Roman" w:eastAsia="Calibri" w:hAnsi="Times New Roman" w:cs="Times New Roman"/>
          <w:sz w:val="28"/>
          <w:szCs w:val="28"/>
        </w:rPr>
        <w:t>Реализуется информационная кампания, направленная на формирование общегражданской идентичности и межэтнической толерантности в Кабардино-Балкарской Республике, а также формирование позитивного имиджа Северного Кавказа в российских и иностранных средствах массовой информации.</w:t>
      </w:r>
    </w:p>
    <w:p w:rsidR="00096FE9" w:rsidRPr="00096FE9" w:rsidRDefault="00096FE9" w:rsidP="00096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E9">
        <w:rPr>
          <w:rFonts w:ascii="Times New Roman" w:eastAsia="Calibri" w:hAnsi="Times New Roman" w:cs="Times New Roman"/>
          <w:sz w:val="28"/>
          <w:szCs w:val="28"/>
        </w:rPr>
        <w:t xml:space="preserve">В самом большом сельском поселении республики в с. </w:t>
      </w:r>
      <w:proofErr w:type="spellStart"/>
      <w:r w:rsidRPr="00096FE9">
        <w:rPr>
          <w:rFonts w:ascii="Times New Roman" w:eastAsia="Calibri" w:hAnsi="Times New Roman" w:cs="Times New Roman"/>
          <w:sz w:val="28"/>
          <w:szCs w:val="28"/>
        </w:rPr>
        <w:t>Дугулубгей</w:t>
      </w:r>
      <w:proofErr w:type="spellEnd"/>
      <w:r w:rsidRPr="00096FE9">
        <w:rPr>
          <w:rFonts w:ascii="Times New Roman" w:eastAsia="Calibri" w:hAnsi="Times New Roman" w:cs="Times New Roman"/>
          <w:sz w:val="28"/>
          <w:szCs w:val="28"/>
        </w:rPr>
        <w:t xml:space="preserve"> открылся многофункциональный молодежный центр «Галактика». Молодежный центр призван стать местом приобщения молодых людей к ценностям культуры, инновационного образования и толерантности.</w:t>
      </w:r>
    </w:p>
    <w:p w:rsidR="00096FE9" w:rsidRPr="00096FE9" w:rsidRDefault="00096FE9" w:rsidP="00096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E9">
        <w:rPr>
          <w:rFonts w:ascii="Times New Roman" w:eastAsia="Calibri" w:hAnsi="Times New Roman" w:cs="Times New Roman"/>
          <w:sz w:val="28"/>
          <w:szCs w:val="28"/>
        </w:rPr>
        <w:t xml:space="preserve">На территории Кабардино-Балкарской Республики предполагается создание многофункционального молодежного центра, целью которого будет являться содействие реализации основных направлений государственной молодёжной политики, в том числе проведение мероприятий, направленных на профилактику экстремизма и терроризма в молодежной среде, и на его базе 13 муниципальных многофункциональных молодежных центров, 180 муниципальных молодежных клубов по месту жительства. </w:t>
      </w:r>
    </w:p>
    <w:p w:rsidR="007A4762" w:rsidRPr="00277AFE" w:rsidRDefault="007A4762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Растет </w:t>
      </w:r>
      <w:r w:rsidRPr="00F06BC0">
        <w:rPr>
          <w:rFonts w:ascii="Times New Roman" w:eastAsia="Calibri" w:hAnsi="Times New Roman" w:cs="Times New Roman"/>
          <w:sz w:val="28"/>
          <w:szCs w:val="28"/>
        </w:rPr>
        <w:t>количество государственных (муниципальных) услуг</w:t>
      </w:r>
      <w:r w:rsidRPr="007A4762">
        <w:rPr>
          <w:rFonts w:ascii="Times New Roman" w:eastAsia="Calibri" w:hAnsi="Times New Roman" w:cs="Times New Roman"/>
          <w:sz w:val="28"/>
          <w:szCs w:val="28"/>
        </w:rPr>
        <w:t>, предоставляемых исполнительными органами государственной власти Кабардино-Балкарской Республики (органами местного самоуправления), государственными (муниципальными) учреждениями Кабардино-Балкарской Республики в электронном виде. Развёрнут и работает в сети Интернет портал государственных услуг Кабардино-Балкарской Республики (</w:t>
      </w:r>
      <w:proofErr w:type="spellStart"/>
      <w:r w:rsidRPr="007A4762">
        <w:rPr>
          <w:rFonts w:ascii="Times New Roman" w:eastAsia="Calibri" w:hAnsi="Times New Roman" w:cs="Times New Roman"/>
          <w:sz w:val="28"/>
          <w:szCs w:val="28"/>
          <w:u w:val="single"/>
        </w:rPr>
        <w:t>услугикбр</w:t>
      </w:r>
      <w:proofErr w:type="gramStart"/>
      <w:r w:rsidRPr="007A4762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7A4762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7A4762">
        <w:rPr>
          <w:rFonts w:ascii="Times New Roman" w:eastAsia="Calibri" w:hAnsi="Times New Roman" w:cs="Times New Roman"/>
          <w:sz w:val="28"/>
          <w:szCs w:val="28"/>
        </w:rPr>
        <w:t>). Портал предоставляет необходимую информацию о порядке предоставления большинства предоставляемых в Кабардино-Балкарии государственных (муниципальных) услуг</w:t>
      </w:r>
      <w:r w:rsidR="00F06B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06BC0" w:rsidRPr="007A4762">
        <w:rPr>
          <w:rFonts w:ascii="Times New Roman" w:eastAsia="Calibri" w:hAnsi="Times New Roman" w:cs="Times New Roman"/>
          <w:sz w:val="28"/>
          <w:szCs w:val="28"/>
        </w:rPr>
        <w:t>745</w:t>
      </w:r>
      <w:r w:rsidR="00F06BC0">
        <w:rPr>
          <w:rFonts w:ascii="Times New Roman" w:eastAsia="Calibri" w:hAnsi="Times New Roman" w:cs="Times New Roman"/>
          <w:sz w:val="28"/>
          <w:szCs w:val="28"/>
        </w:rPr>
        <w:t>)</w:t>
      </w:r>
      <w:r w:rsidRPr="007A4762">
        <w:rPr>
          <w:rFonts w:ascii="Times New Roman" w:eastAsia="Calibri" w:hAnsi="Times New Roman" w:cs="Times New Roman"/>
          <w:sz w:val="28"/>
          <w:szCs w:val="28"/>
        </w:rPr>
        <w:t>, а так же получение этих услуг в электронном виде</w:t>
      </w:r>
      <w:r w:rsidR="00F06B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06BC0" w:rsidRPr="007A4762">
        <w:rPr>
          <w:rFonts w:ascii="Times New Roman" w:eastAsia="Calibri" w:hAnsi="Times New Roman" w:cs="Times New Roman"/>
          <w:sz w:val="28"/>
          <w:szCs w:val="28"/>
        </w:rPr>
        <w:t>64</w:t>
      </w:r>
      <w:r w:rsidR="00F06BC0">
        <w:rPr>
          <w:rFonts w:ascii="Times New Roman" w:eastAsia="Calibri" w:hAnsi="Times New Roman" w:cs="Times New Roman"/>
          <w:sz w:val="28"/>
          <w:szCs w:val="28"/>
        </w:rPr>
        <w:t>)</w:t>
      </w:r>
      <w:r w:rsidRPr="007A47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6E98" w:rsidRPr="00277AFE" w:rsidRDefault="00926E98" w:rsidP="007A4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26E98" w:rsidRPr="00162A41" w:rsidRDefault="00926E98" w:rsidP="00162A4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2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A41">
        <w:rPr>
          <w:rFonts w:ascii="Times New Roman" w:eastAsia="Times New Roman" w:hAnsi="Times New Roman" w:cs="Times New Roman"/>
          <w:b/>
          <w:sz w:val="28"/>
          <w:szCs w:val="28"/>
        </w:rPr>
        <w:t>Ключевые проблемы Кабардино-Балкарской Республики</w:t>
      </w:r>
    </w:p>
    <w:p w:rsidR="00926E98" w:rsidRPr="006D47BD" w:rsidRDefault="00926E98" w:rsidP="00926E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E98" w:rsidRPr="006D47BD" w:rsidRDefault="00926E98" w:rsidP="00926E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Экономические: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left" w:pos="284"/>
          <w:tab w:val="num" w:pos="67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низкая относительная производительность труда в экономике – объем ВРП по отношению к численности населения, занятого в экономике; 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left" w:pos="284"/>
          <w:tab w:val="num" w:pos="67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низкая конкурентоспособность продукции и услуг предприятий республики;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left" w:pos="284"/>
          <w:tab w:val="num" w:pos="67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повышенные инвестиционные и предпринимательские риски;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left" w:pos="284"/>
          <w:tab w:val="num" w:pos="67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повышенный риск ведения хозяйственной деятельности для внешних инвесторов в долгосрочном периоде, связанный с попытками передела собственности путем административного давления и выдавливания из бизнеса, создания условий, препятствующих ведению бизнеса;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недостаток собственных источников инвестиционных ресурсов предприятий и организаций республики;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низкая техническая оснащенность предприятий высокопроизводительным оборудованием не обеспечивает внедрение безотходных технологий, выпуск качественной конкурентоспособной продукции, глубокую и комплексную переработку сельскохозяйственного сырья;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неудовлетворительное состояние материально-технической базы большинства предприятий;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нарастающий дефицит квалифицированных рабочих кадров; 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высокие издержки выхода предприятий на рынок как внутриреспубликанский, так и внешний;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7BD">
        <w:rPr>
          <w:rFonts w:ascii="Times New Roman" w:eastAsia="Times New Roman" w:hAnsi="Times New Roman" w:cs="Times New Roman"/>
          <w:sz w:val="28"/>
          <w:szCs w:val="28"/>
        </w:rPr>
        <w:t>энергодефицитность</w:t>
      </w:r>
      <w:proofErr w:type="spellEnd"/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республики (на сегодня потребность республики в электроэнергии на 70 процентов покрывается за счет поступления из общероссийской объединенной энергосистемы, а потребность в газе, нефтепродуктах полностью удовлетворяется за счет поставок из-за пределов республики);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47BD">
        <w:rPr>
          <w:rFonts w:ascii="Times New Roman" w:eastAsia="Times New Roman" w:hAnsi="Times New Roman" w:cs="Times New Roman"/>
          <w:sz w:val="28"/>
          <w:szCs w:val="28"/>
        </w:rPr>
        <w:t>высокая степень износа значительной части дорог общего пользования и их низкая пропускная способность (ежегодно количество транспортных средств в Кабардино-Балкарской Республике увеличивается на 3-4 тыс. единиц, что существенно влияет на рост интенсивности дорожного движения в республике.</w:t>
      </w:r>
      <w:proofErr w:type="gramEnd"/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47BD">
        <w:rPr>
          <w:rFonts w:ascii="Times New Roman" w:eastAsia="Times New Roman" w:hAnsi="Times New Roman" w:cs="Times New Roman"/>
          <w:sz w:val="28"/>
          <w:szCs w:val="28"/>
        </w:rPr>
        <w:t>При нормативе межремонтного срока 12-16 лет отдельные участки дорог эксплуатируются более 20 лет);</w:t>
      </w:r>
      <w:proofErr w:type="gramEnd"/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7BD">
        <w:rPr>
          <w:rFonts w:ascii="Times New Roman" w:eastAsia="Times New Roman" w:hAnsi="Times New Roman" w:cs="Times New Roman"/>
          <w:sz w:val="28"/>
          <w:szCs w:val="28"/>
        </w:rPr>
        <w:t>невостребованность</w:t>
      </w:r>
      <w:proofErr w:type="spellEnd"/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сырьевой базы (при наличии богатой сырьевой базы в республику импортируются из-за рубежа и ввозятся из других регионов России продовольственные товары, которые в достаточном количестве могут производиться на месте);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административных барьеров </w:t>
      </w:r>
      <w:r w:rsidR="00CF4457" w:rsidRPr="00CF44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особенно в области деятельности контрольно-надзорных органов;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материальной базы учреждений курортно-рекреационного комплекса современным требованиям, недостаточный уровень сервиса, комфортности и качества курортных и туристских услуг;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284"/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 привлекательность курортов республики для частных инвесторов в связи с неразвитостью инфраструктуры; </w:t>
      </w:r>
    </w:p>
    <w:p w:rsidR="00926E98" w:rsidRPr="006D47BD" w:rsidRDefault="00926E98" w:rsidP="006319C2">
      <w:pPr>
        <w:widowControl w:val="0"/>
        <w:numPr>
          <w:ilvl w:val="0"/>
          <w:numId w:val="7"/>
        </w:numPr>
        <w:tabs>
          <w:tab w:val="clear" w:pos="786"/>
          <w:tab w:val="num" w:pos="0"/>
          <w:tab w:val="lef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продвижение санаторно-курортного и туристического продукта на рынке услуг;</w:t>
      </w:r>
    </w:p>
    <w:p w:rsidR="006D47BD" w:rsidRDefault="006D47BD" w:rsidP="006319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E98" w:rsidRPr="006D47BD" w:rsidRDefault="00926E98" w:rsidP="006319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Социальные: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низкий уровень доходов населения;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высокая степень дифференциации населения по уровню доходов;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низкая обеспеченность жильем, большое количество нуждающихся в улучшении жилищных условий;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несбалансированность спроса и предложения рабочей силы;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наличие большого числа неэффективных рабочих мест с низкой оплатой труда;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num" w:pos="-142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диспропорции в размещении социальной инфраструктуры; </w:t>
      </w:r>
    </w:p>
    <w:p w:rsidR="00EA2A7A" w:rsidRPr="00EA2A7A" w:rsidRDefault="00EA2A7A" w:rsidP="006319C2">
      <w:pPr>
        <w:pStyle w:val="a3"/>
        <w:numPr>
          <w:ilvl w:val="0"/>
          <w:numId w:val="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2A7A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неудовлетворительное состояние материально-технической базы учреждений социальной сферы, значительный износ основных фондов и инфраструктуры социальной сферы при </w:t>
      </w:r>
      <w:proofErr w:type="gramStart"/>
      <w:r w:rsidRPr="00EA2A7A">
        <w:rPr>
          <w:rFonts w:ascii="Times New Roman" w:eastAsia="Times New Roman" w:hAnsi="Times New Roman" w:cs="Times New Roman"/>
          <w:sz w:val="28"/>
          <w:szCs w:val="28"/>
        </w:rPr>
        <w:t>крайне недостаточных</w:t>
      </w:r>
      <w:proofErr w:type="gramEnd"/>
      <w:r w:rsidRPr="00EA2A7A">
        <w:rPr>
          <w:rFonts w:ascii="Times New Roman" w:eastAsia="Times New Roman" w:hAnsi="Times New Roman" w:cs="Times New Roman"/>
          <w:sz w:val="28"/>
          <w:szCs w:val="28"/>
        </w:rPr>
        <w:t xml:space="preserve"> инвестициях в их обновление; </w:t>
      </w:r>
    </w:p>
    <w:p w:rsidR="00926E98" w:rsidRPr="006D47BD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оснащение современной лечебно-диагностической аппаратурой учреждений здравоохранения; </w:t>
      </w:r>
    </w:p>
    <w:p w:rsidR="00926E98" w:rsidRDefault="00926E98" w:rsidP="006319C2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BD">
        <w:rPr>
          <w:rFonts w:ascii="Times New Roman" w:eastAsia="Times New Roman" w:hAnsi="Times New Roman" w:cs="Times New Roman"/>
          <w:sz w:val="28"/>
          <w:szCs w:val="28"/>
        </w:rPr>
        <w:t>неразвитость сети спортивных объектов и сооружений, учреждений физкультуры и спорта.</w:t>
      </w:r>
    </w:p>
    <w:p w:rsidR="00162A41" w:rsidRDefault="00162A41" w:rsidP="00162A41">
      <w:pPr>
        <w:widowControl w:val="0"/>
        <w:tabs>
          <w:tab w:val="left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7F" w:rsidRPr="00162A41" w:rsidRDefault="00BB6839" w:rsidP="007D175C">
      <w:pPr>
        <w:pStyle w:val="a3"/>
        <w:numPr>
          <w:ilvl w:val="0"/>
          <w:numId w:val="5"/>
        </w:numPr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2A4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31694" w:rsidRPr="00162A4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E12D6" w:rsidRPr="00162A4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DE12D6" w:rsidRPr="00CC757F" w:rsidRDefault="008A1B7F" w:rsidP="007D175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757F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  <w:r w:rsidR="00DE12D6" w:rsidRPr="00CC757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CC757F">
        <w:rPr>
          <w:rFonts w:ascii="Times New Roman" w:hAnsi="Times New Roman" w:cs="Times New Roman"/>
          <w:b/>
          <w:sz w:val="28"/>
          <w:szCs w:val="28"/>
        </w:rPr>
        <w:t>12</w:t>
      </w:r>
      <w:r w:rsidR="00DE12D6" w:rsidRPr="00CC757F">
        <w:rPr>
          <w:rFonts w:ascii="Times New Roman" w:hAnsi="Times New Roman" w:cs="Times New Roman"/>
          <w:b/>
          <w:sz w:val="28"/>
          <w:szCs w:val="28"/>
        </w:rPr>
        <w:t>-201</w:t>
      </w:r>
      <w:r w:rsidR="0050502B" w:rsidRPr="00CC757F">
        <w:rPr>
          <w:rFonts w:ascii="Times New Roman" w:hAnsi="Times New Roman" w:cs="Times New Roman"/>
          <w:b/>
          <w:sz w:val="28"/>
          <w:szCs w:val="28"/>
        </w:rPr>
        <w:t>5</w:t>
      </w:r>
      <w:r w:rsidR="00DE12D6" w:rsidRPr="00CC757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C757F" w:rsidRPr="004F3E1F" w:rsidRDefault="00CC757F" w:rsidP="0050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6316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Цель 1. Модернизация экономики</w:t>
      </w:r>
    </w:p>
    <w:p w:rsidR="00631694" w:rsidRPr="004F3E1F" w:rsidRDefault="00631694" w:rsidP="0063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1. Повышение устойчивости и модернизация приоритетных секторов экономики на основе кластерной политики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7E781B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>1.</w:t>
      </w:r>
      <w:r w:rsidR="007E781B">
        <w:rPr>
          <w:rFonts w:ascii="Times New Roman" w:hAnsi="Times New Roman" w:cs="Times New Roman"/>
          <w:sz w:val="28"/>
          <w:szCs w:val="28"/>
        </w:rPr>
        <w:t>1</w:t>
      </w:r>
      <w:r w:rsidRPr="007E781B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662CAC" w:rsidRPr="007E781B">
        <w:rPr>
          <w:rFonts w:ascii="Times New Roman" w:hAnsi="Times New Roman" w:cs="Times New Roman"/>
          <w:sz w:val="28"/>
          <w:szCs w:val="28"/>
        </w:rPr>
        <w:t>промышленного</w:t>
      </w:r>
      <w:r w:rsidRPr="007E781B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45">
        <w:rPr>
          <w:rFonts w:ascii="Times New Roman" w:hAnsi="Times New Roman" w:cs="Times New Roman"/>
          <w:sz w:val="28"/>
          <w:szCs w:val="28"/>
        </w:rPr>
        <w:t>1.</w:t>
      </w:r>
      <w:r w:rsidR="007E781B">
        <w:rPr>
          <w:rFonts w:ascii="Times New Roman" w:hAnsi="Times New Roman" w:cs="Times New Roman"/>
          <w:sz w:val="28"/>
          <w:szCs w:val="28"/>
        </w:rPr>
        <w:t>2</w:t>
      </w:r>
      <w:r w:rsidRPr="008E0345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8E0345" w:rsidRPr="008E0345">
        <w:rPr>
          <w:rFonts w:ascii="Times New Roman" w:hAnsi="Times New Roman" w:cs="Times New Roman"/>
          <w:sz w:val="28"/>
          <w:szCs w:val="28"/>
        </w:rPr>
        <w:t>туристско-рекреационного кластера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A9">
        <w:rPr>
          <w:rFonts w:ascii="Times New Roman" w:hAnsi="Times New Roman" w:cs="Times New Roman"/>
          <w:sz w:val="28"/>
          <w:szCs w:val="28"/>
        </w:rPr>
        <w:t>1.</w:t>
      </w:r>
      <w:r w:rsidR="007E781B">
        <w:rPr>
          <w:rFonts w:ascii="Times New Roman" w:hAnsi="Times New Roman" w:cs="Times New Roman"/>
          <w:sz w:val="28"/>
          <w:szCs w:val="28"/>
        </w:rPr>
        <w:t>3</w:t>
      </w:r>
      <w:r w:rsidRPr="002C59A9">
        <w:rPr>
          <w:rFonts w:ascii="Times New Roman" w:hAnsi="Times New Roman" w:cs="Times New Roman"/>
          <w:sz w:val="28"/>
          <w:szCs w:val="28"/>
        </w:rPr>
        <w:t>. Развитие агропромышленного кластера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4F3E1F" w:rsidRDefault="00631694" w:rsidP="001D7A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2. Реализация активной инвестиционной и маркетинговой политики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4F3E1F" w:rsidRDefault="00631694" w:rsidP="001D7A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3. Поддержка и развитие малого и среднего предпринимательства и инноваций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4F3E1F" w:rsidRDefault="00631694" w:rsidP="001D7AE9">
      <w:pPr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4. Инфраструктурное развитие для обеспечения режима максимального благоприятствования развитию бизнеса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4F3E1F" w:rsidRDefault="00631694" w:rsidP="007D175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4.1. Развитие энергетической инфраструктуры и энергосбережение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631694" w:rsidRPr="006D2873" w:rsidRDefault="00631694" w:rsidP="007D175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 xml:space="preserve">4.2. Развитие </w:t>
      </w:r>
      <w:r w:rsidR="004F3E1F" w:rsidRPr="004F3E1F">
        <w:rPr>
          <w:rFonts w:ascii="Times New Roman" w:hAnsi="Times New Roman" w:cs="Times New Roman"/>
          <w:sz w:val="28"/>
          <w:szCs w:val="28"/>
        </w:rPr>
        <w:t xml:space="preserve">дорожного хозяйства и </w:t>
      </w:r>
      <w:r w:rsidRPr="004F3E1F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7D175C">
        <w:rPr>
          <w:rFonts w:ascii="Times New Roman" w:hAnsi="Times New Roman" w:cs="Times New Roman"/>
          <w:sz w:val="28"/>
          <w:szCs w:val="28"/>
        </w:rPr>
        <w:t>.</w:t>
      </w:r>
    </w:p>
    <w:p w:rsidR="00391CC6" w:rsidRPr="00391CC6" w:rsidRDefault="00391CC6" w:rsidP="007D175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Развитие внешнеэкономической деятельности.</w:t>
      </w:r>
    </w:p>
    <w:p w:rsidR="00987591" w:rsidRDefault="00987591" w:rsidP="004F3E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4F3E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 xml:space="preserve">Цель 2. </w:t>
      </w:r>
      <w:r w:rsidR="004F3E1F" w:rsidRPr="004F3E1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4F3E1F">
        <w:rPr>
          <w:rFonts w:ascii="Times New Roman" w:hAnsi="Times New Roman" w:cs="Times New Roman"/>
          <w:sz w:val="28"/>
          <w:szCs w:val="28"/>
        </w:rPr>
        <w:t>качества жизни населения</w:t>
      </w:r>
    </w:p>
    <w:p w:rsidR="00631694" w:rsidRPr="004F3E1F" w:rsidRDefault="00631694" w:rsidP="0063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1. Развитие современной социальной сферы</w:t>
      </w:r>
    </w:p>
    <w:p w:rsidR="00631694" w:rsidRPr="00D65DEC" w:rsidRDefault="00631694" w:rsidP="00C601E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EC">
        <w:rPr>
          <w:rFonts w:ascii="Times New Roman" w:hAnsi="Times New Roman" w:cs="Times New Roman"/>
          <w:sz w:val="28"/>
          <w:szCs w:val="28"/>
        </w:rPr>
        <w:t>Модернизация системы образования</w:t>
      </w:r>
    </w:p>
    <w:p w:rsidR="00631694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1.2. Повышение эффективности системы здравоохранения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1.3. Совершенствование системы социальной защиты населения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1.4. Развитие физической культуры и спорта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1.5. Сохранение и развитие культурного потенциала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1.6. Совершенствование работы с молодежью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2. Развитие рынка труда и обеспечение занятости населения</w:t>
      </w:r>
    </w:p>
    <w:p w:rsidR="005E3335" w:rsidRDefault="004F3E1F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="0002095A">
        <w:rPr>
          <w:rFonts w:ascii="Times New Roman" w:hAnsi="Times New Roman" w:cs="Times New Roman"/>
          <w:sz w:val="28"/>
          <w:szCs w:val="28"/>
        </w:rPr>
        <w:t>Создание</w:t>
      </w:r>
      <w:r w:rsidR="0002095A" w:rsidRPr="0002095A">
        <w:rPr>
          <w:rFonts w:ascii="Times New Roman" w:hAnsi="Times New Roman" w:cs="Times New Roman"/>
          <w:sz w:val="28"/>
          <w:szCs w:val="28"/>
        </w:rPr>
        <w:t xml:space="preserve"> условий для увеличения рождаемости и благоприятного развития демографической ситуации</w:t>
      </w:r>
    </w:p>
    <w:p w:rsidR="00631694" w:rsidRPr="004F3E1F" w:rsidRDefault="004F3E1F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 xml:space="preserve">Задача 4. </w:t>
      </w:r>
      <w:r w:rsidR="00631694" w:rsidRPr="004F3E1F">
        <w:rPr>
          <w:rFonts w:ascii="Times New Roman" w:hAnsi="Times New Roman" w:cs="Times New Roman"/>
          <w:sz w:val="28"/>
          <w:szCs w:val="28"/>
        </w:rPr>
        <w:t>Формирование благоприятной экологической обстановки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6316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lastRenderedPageBreak/>
        <w:t>Цель 3. Совершенствование системы управления</w:t>
      </w:r>
    </w:p>
    <w:p w:rsidR="00631694" w:rsidRPr="004F3E1F" w:rsidRDefault="00631694" w:rsidP="0063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1. Повышение эффективности управления государственными финансами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Задача 2. Повышение гибкости и эффективности системы государственного управления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 xml:space="preserve">2.1. Реализация административной реформы в системе органов исполнительной государственной власти </w:t>
      </w:r>
      <w:r w:rsidR="006D47BD">
        <w:rPr>
          <w:rFonts w:ascii="Times New Roman" w:hAnsi="Times New Roman" w:cs="Times New Roman"/>
          <w:sz w:val="28"/>
          <w:szCs w:val="28"/>
        </w:rPr>
        <w:t>КБР;</w:t>
      </w:r>
    </w:p>
    <w:p w:rsidR="00631694" w:rsidRPr="004F3E1F" w:rsidRDefault="0063169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1F">
        <w:rPr>
          <w:rFonts w:ascii="Times New Roman" w:hAnsi="Times New Roman" w:cs="Times New Roman"/>
          <w:sz w:val="28"/>
          <w:szCs w:val="28"/>
        </w:rPr>
        <w:t>2.2. Развитие информационного общества и формирование электронного правительства.</w:t>
      </w:r>
    </w:p>
    <w:p w:rsidR="005F19AB" w:rsidRDefault="005F19AB" w:rsidP="00805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49A" w:rsidRPr="008B349A" w:rsidRDefault="00162A41" w:rsidP="008B34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442F" w:rsidRPr="00CC75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349A" w:rsidRPr="008B349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мероприятий, направленных</w:t>
      </w:r>
    </w:p>
    <w:p w:rsidR="00B5442F" w:rsidRPr="00CC757F" w:rsidRDefault="008B349A" w:rsidP="008B3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достижение </w:t>
      </w:r>
      <w:r w:rsidR="00B5442F" w:rsidRPr="00CC757F">
        <w:rPr>
          <w:rFonts w:ascii="Times New Roman" w:hAnsi="Times New Roman" w:cs="Times New Roman"/>
          <w:b/>
          <w:sz w:val="28"/>
          <w:szCs w:val="28"/>
        </w:rPr>
        <w:t>целей социально-экономического развития Кабардино-Балкарско</w:t>
      </w:r>
      <w:r>
        <w:rPr>
          <w:rFonts w:ascii="Times New Roman" w:hAnsi="Times New Roman" w:cs="Times New Roman"/>
          <w:b/>
          <w:sz w:val="28"/>
          <w:szCs w:val="28"/>
        </w:rPr>
        <w:t>й Республики на 2012-2015 годы</w:t>
      </w:r>
    </w:p>
    <w:p w:rsidR="00CC757F" w:rsidRDefault="00CC757F" w:rsidP="005F1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9AB" w:rsidRDefault="005F19AB" w:rsidP="005F1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Для достижения целевых ориентиров Программы органы государственной власти Кабардино-Балкарской Республики в установленном порядке разрабатывают, принимают и исполняют необходимые нормативные правовые акты, в том числе государственные программы Кабардино-Балкарской Республики.</w:t>
      </w:r>
    </w:p>
    <w:p w:rsidR="00FA4C38" w:rsidRDefault="00FA4C38" w:rsidP="00FA4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период по 2015 год необходимо обеспечить решение следующих приоритетных задач:</w:t>
      </w:r>
    </w:p>
    <w:p w:rsidR="008B349A" w:rsidRDefault="008B349A" w:rsidP="008B3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B349A" w:rsidRPr="00F93D4F" w:rsidRDefault="008B349A" w:rsidP="008B3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3D4F">
        <w:rPr>
          <w:rFonts w:ascii="Times New Roman" w:hAnsi="Times New Roman" w:cs="Times New Roman"/>
          <w:b/>
          <w:sz w:val="28"/>
          <w:szCs w:val="28"/>
        </w:rPr>
        <w:t>Цель 1. Модернизация экономики</w:t>
      </w:r>
    </w:p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46B1D" w:rsidRPr="00C46B1D" w:rsidRDefault="00C46B1D" w:rsidP="0070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1. Повышение устойчивости и модернизация приоритетных секторов экономики на основе кластерной политики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1.1. Комплекс мероприятий по развитию промышленного кластера включает: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1) развитие технопарков, в первую очередь ориентированных на легкую промышленность, производство строительных материал</w:t>
      </w:r>
      <w:r w:rsidR="001D7AE9">
        <w:rPr>
          <w:rFonts w:ascii="Times New Roman" w:hAnsi="Times New Roman" w:cs="Times New Roman"/>
          <w:sz w:val="28"/>
          <w:szCs w:val="28"/>
        </w:rPr>
        <w:t>ов, нефтехимию и машиностроение;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2) создание промышленно-производственной особой экономической зоны</w:t>
      </w:r>
      <w:r w:rsidR="001D7AE9">
        <w:rPr>
          <w:rFonts w:ascii="Times New Roman" w:hAnsi="Times New Roman" w:cs="Times New Roman"/>
          <w:sz w:val="28"/>
          <w:szCs w:val="28"/>
        </w:rPr>
        <w:t>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3) стимулирование развития добывающих отраслей промышленности в Кабардино-Балкарской Республике, в том числе на преодоление административных процедур, установлению налоговых льгот на добычу углеводородов и реализацию проектов на принципах государственно-частного партнерства;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4) модернизаци</w:t>
      </w:r>
      <w:r w:rsidR="001D7AE9">
        <w:rPr>
          <w:rFonts w:ascii="Times New Roman" w:hAnsi="Times New Roman" w:cs="Times New Roman"/>
          <w:sz w:val="28"/>
          <w:szCs w:val="28"/>
        </w:rPr>
        <w:t>ю</w:t>
      </w:r>
      <w:r w:rsidRPr="00C46B1D">
        <w:rPr>
          <w:rFonts w:ascii="Times New Roman" w:hAnsi="Times New Roman" w:cs="Times New Roman"/>
          <w:sz w:val="28"/>
          <w:szCs w:val="28"/>
        </w:rPr>
        <w:t xml:space="preserve"> действующих и создание новых предприятий обрабатывающей промышленности с предоставлением льгот по уплате таможенных платежей в отношении ввоза юридическими лицами, зарегистрированными и осуществляющими свою уставную деятельность в </w:t>
      </w:r>
      <w:r w:rsidRPr="00C46B1D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Республике, оборудования и комплектующих, не производимых в Российской Федерации</w:t>
      </w:r>
      <w:r w:rsidR="001D7AE9">
        <w:rPr>
          <w:rFonts w:ascii="Times New Roman" w:hAnsi="Times New Roman" w:cs="Times New Roman"/>
          <w:sz w:val="28"/>
          <w:szCs w:val="28"/>
        </w:rPr>
        <w:t>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 xml:space="preserve">5) восстановление горного и обогатительного производства на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Тырныаузском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6B1D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>-молибденовом</w:t>
      </w:r>
      <w:proofErr w:type="gramEnd"/>
      <w:r w:rsidRPr="00C46B1D">
        <w:rPr>
          <w:rFonts w:ascii="Times New Roman" w:hAnsi="Times New Roman" w:cs="Times New Roman"/>
          <w:sz w:val="28"/>
          <w:szCs w:val="28"/>
        </w:rPr>
        <w:t xml:space="preserve"> месторождении;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6) реструктуризацию и развитие предприятий машиностроительного комплекса республики, которые предусматривают: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 xml:space="preserve">а) ввод новых эффективных производств и технологий, позволяющих производить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экспортоориентированную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и импортозамещающую продукцию;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б) модернизацию производственных мощностей, обеспечивающих  развитие наукоемкой промышленности, в том числе промышленности с высокой нормой передела в соответствии с требованиями платежеспособного спроса</w:t>
      </w:r>
      <w:r w:rsidR="001D7AE9">
        <w:rPr>
          <w:rFonts w:ascii="Times New Roman" w:hAnsi="Times New Roman" w:cs="Times New Roman"/>
          <w:sz w:val="28"/>
          <w:szCs w:val="28"/>
        </w:rPr>
        <w:t>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в) освоение и серийный выпуск нового вида продукции – большегрузных автомобильных и грузовых прицепов на открытом акционерном обществе «</w:t>
      </w:r>
      <w:r w:rsidRPr="00C46B1D">
        <w:rPr>
          <w:rFonts w:ascii="Times New Roman" w:hAnsi="Times New Roman" w:cs="Times New Roman"/>
          <w:bCs/>
          <w:sz w:val="28"/>
          <w:szCs w:val="28"/>
        </w:rPr>
        <w:t>Ордена Ленина ремонтно-механический завод «</w:t>
      </w:r>
      <w:proofErr w:type="spellStart"/>
      <w:r w:rsidRPr="00C46B1D">
        <w:rPr>
          <w:rFonts w:ascii="Times New Roman" w:hAnsi="Times New Roman" w:cs="Times New Roman"/>
          <w:bCs/>
          <w:sz w:val="28"/>
          <w:szCs w:val="28"/>
        </w:rPr>
        <w:t>Прохладненский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>»;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г) модернизаци</w:t>
      </w:r>
      <w:r w:rsidR="001D7AE9">
        <w:rPr>
          <w:rFonts w:ascii="Times New Roman" w:hAnsi="Times New Roman" w:cs="Times New Roman"/>
          <w:sz w:val="28"/>
          <w:szCs w:val="28"/>
        </w:rPr>
        <w:t>ю</w:t>
      </w:r>
      <w:r w:rsidRPr="00C46B1D">
        <w:rPr>
          <w:rFonts w:ascii="Times New Roman" w:hAnsi="Times New Roman" w:cs="Times New Roman"/>
          <w:sz w:val="28"/>
          <w:szCs w:val="28"/>
        </w:rPr>
        <w:t xml:space="preserve"> производства предприятия и улучшение условий труда в открытом акционерном обществе «Станкозавод», </w:t>
      </w:r>
      <w:proofErr w:type="gramStart"/>
      <w:r w:rsidRPr="00C46B1D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C46B1D">
        <w:rPr>
          <w:rFonts w:ascii="Times New Roman" w:hAnsi="Times New Roman" w:cs="Times New Roman"/>
          <w:sz w:val="28"/>
          <w:szCs w:val="28"/>
        </w:rPr>
        <w:t xml:space="preserve"> на </w:t>
      </w:r>
      <w:r w:rsidRPr="00C46B1D">
        <w:rPr>
          <w:rFonts w:ascii="Times New Roman" w:hAnsi="Times New Roman" w:cs="Times New Roman"/>
          <w:bCs/>
          <w:sz w:val="28"/>
          <w:szCs w:val="28"/>
        </w:rPr>
        <w:t>увеличение объемов и расширение номенклатуры изделий.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B1D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1D7AE9" w:rsidRPr="00C46B1D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C46B1D">
        <w:rPr>
          <w:rFonts w:ascii="Times New Roman" w:hAnsi="Times New Roman" w:cs="Times New Roman"/>
          <w:bCs/>
          <w:sz w:val="28"/>
          <w:szCs w:val="28"/>
        </w:rPr>
        <w:t>медицинской промышленности, включая: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а) выход на проектные мощности общества с ограниченной ответственностью «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Интернейшинал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 Компани Россия-СНГ»; 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б) производство медицинской и терапевтической аппаратуры, хирургического оборудования, медицинского инструмента, ортопедических приспособлений и их составных частей, производство аппаратуры, основанной на использовании рентгеновского альфа, бета, гамма-излучений обществом с ограниченной ответственностью «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Севкаврентген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-Д». 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6B1D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1D7AE9" w:rsidRPr="00C46B1D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C46B1D">
        <w:rPr>
          <w:rFonts w:ascii="Times New Roman" w:hAnsi="Times New Roman" w:cs="Times New Roman"/>
          <w:bCs/>
          <w:sz w:val="28"/>
          <w:szCs w:val="28"/>
        </w:rPr>
        <w:t>промышленности строительных материалов, включая: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а) освоение</w:t>
      </w:r>
      <w:r w:rsidR="001D7AE9">
        <w:rPr>
          <w:rFonts w:ascii="Times New Roman" w:hAnsi="Times New Roman" w:cs="Times New Roman"/>
          <w:sz w:val="28"/>
          <w:szCs w:val="28"/>
        </w:rPr>
        <w:t xml:space="preserve"> и организацию</w:t>
      </w:r>
      <w:r w:rsidRPr="00C46B1D">
        <w:rPr>
          <w:rFonts w:ascii="Times New Roman" w:hAnsi="Times New Roman" w:cs="Times New Roman"/>
          <w:sz w:val="28"/>
          <w:szCs w:val="28"/>
        </w:rPr>
        <w:t xml:space="preserve"> предприятий по добыче и переработке полезных ископаемых, производству строительных материалов на территории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, Эльбрусского и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районов Кабардино-Балкарской Республики залежей нерудных строительных материалов, в том числе гипса, цементного сырья, гранитного и </w:t>
      </w:r>
      <w:proofErr w:type="spellStart"/>
      <w:r w:rsidRPr="00C46B1D">
        <w:rPr>
          <w:rFonts w:ascii="Times New Roman" w:hAnsi="Times New Roman" w:cs="Times New Roman"/>
          <w:sz w:val="28"/>
          <w:szCs w:val="28"/>
        </w:rPr>
        <w:t>роговикового</w:t>
      </w:r>
      <w:proofErr w:type="spellEnd"/>
      <w:r w:rsidRPr="00C46B1D">
        <w:rPr>
          <w:rFonts w:ascii="Times New Roman" w:hAnsi="Times New Roman" w:cs="Times New Roman"/>
          <w:sz w:val="28"/>
          <w:szCs w:val="28"/>
        </w:rPr>
        <w:t xml:space="preserve"> щебня, песка;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б) реализ</w:t>
      </w:r>
      <w:r w:rsidR="001D7AE9">
        <w:rPr>
          <w:rFonts w:ascii="Times New Roman" w:hAnsi="Times New Roman" w:cs="Times New Roman"/>
          <w:sz w:val="28"/>
          <w:szCs w:val="28"/>
        </w:rPr>
        <w:t>ацию</w:t>
      </w:r>
      <w:r w:rsidRPr="00C46B1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D7AE9">
        <w:rPr>
          <w:rFonts w:ascii="Times New Roman" w:hAnsi="Times New Roman" w:cs="Times New Roman"/>
          <w:sz w:val="28"/>
          <w:szCs w:val="28"/>
        </w:rPr>
        <w:t>а</w:t>
      </w:r>
      <w:r w:rsidRPr="00C46B1D">
        <w:rPr>
          <w:rFonts w:ascii="Times New Roman" w:hAnsi="Times New Roman" w:cs="Times New Roman"/>
          <w:sz w:val="28"/>
          <w:szCs w:val="28"/>
        </w:rPr>
        <w:t xml:space="preserve"> по строительству железнодорожной ветки, протяженностью </w:t>
      </w:r>
      <w:smartTag w:uri="urn:schemas-microsoft-com:office:smarttags" w:element="metricconverter">
        <w:smartTagPr>
          <w:attr w:name="ProductID" w:val="95 км"/>
        </w:smartTagPr>
        <w:r w:rsidRPr="00C46B1D">
          <w:rPr>
            <w:rFonts w:ascii="Times New Roman" w:hAnsi="Times New Roman" w:cs="Times New Roman"/>
            <w:sz w:val="28"/>
            <w:szCs w:val="28"/>
          </w:rPr>
          <w:t>95 км</w:t>
        </w:r>
      </w:smartTag>
      <w:r w:rsidRPr="00C46B1D">
        <w:rPr>
          <w:rFonts w:ascii="Times New Roman" w:hAnsi="Times New Roman" w:cs="Times New Roman"/>
          <w:sz w:val="28"/>
          <w:szCs w:val="28"/>
        </w:rPr>
        <w:t xml:space="preserve"> от станицы </w:t>
      </w:r>
      <w:proofErr w:type="gramStart"/>
      <w:r w:rsidRPr="00C46B1D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C46B1D">
        <w:rPr>
          <w:rFonts w:ascii="Times New Roman" w:hAnsi="Times New Roman" w:cs="Times New Roman"/>
          <w:sz w:val="28"/>
          <w:szCs w:val="28"/>
        </w:rPr>
        <w:t xml:space="preserve"> до города Тырныауз. 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9) меры государственной поддержки развития промышленности: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а) предоставление государственных гарантий для привлечения  кредитных ресурсов  на реализацию инвестиционных проектов и пополнение оборотных средств;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б) предоставление субсидий промышленным предприятиям на возмещение части затрат на уплату процентов по кредитам, полученным в российских кредитных организациях и направленным на технологическое перевооружение;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lastRenderedPageBreak/>
        <w:t xml:space="preserve">в) рассмотрение </w:t>
      </w:r>
      <w:proofErr w:type="gramStart"/>
      <w:r w:rsidRPr="00C46B1D">
        <w:rPr>
          <w:rFonts w:ascii="Times New Roman" w:hAnsi="Times New Roman" w:cs="Times New Roman"/>
          <w:sz w:val="28"/>
          <w:szCs w:val="28"/>
        </w:rPr>
        <w:t>возможности проведения реструктуризации задолженности прошлых лет</w:t>
      </w:r>
      <w:proofErr w:type="gramEnd"/>
      <w:r w:rsidRPr="00C46B1D">
        <w:rPr>
          <w:rFonts w:ascii="Times New Roman" w:hAnsi="Times New Roman" w:cs="Times New Roman"/>
          <w:sz w:val="28"/>
          <w:szCs w:val="28"/>
        </w:rPr>
        <w:t xml:space="preserve"> по налогам и сборам для предприятий регионального значения;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г) содействие интеграции и кооперации с промышленными регионами Российской Федерации, странами дальнего и ближнего зарубежья, установлению долгосрочных отношений с партнерами, направленных на повышение эффективности и конкурентоспособности производства, сохранение и расширение рынка сбыта;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>д) обеспечение приоритета заключения долгосрочных договоров на выполнение государственных оборонных заказов с производителями регионального значения. Исключение практики поставок вещевого имущества иностранного производства для российских силовых структур, в том числе через российских посредников;</w:t>
      </w:r>
    </w:p>
    <w:p w:rsidR="00C46B1D" w:rsidRPr="00C46B1D" w:rsidRDefault="00C46B1D" w:rsidP="00C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1D">
        <w:rPr>
          <w:rFonts w:ascii="Times New Roman" w:hAnsi="Times New Roman" w:cs="Times New Roman"/>
          <w:sz w:val="28"/>
          <w:szCs w:val="28"/>
        </w:rPr>
        <w:t xml:space="preserve">е) оказание содействия по включению значимых для субъектов инвестиционных проектов в федеральные целевые программы. </w:t>
      </w:r>
    </w:p>
    <w:p w:rsidR="00F93D4F" w:rsidRDefault="00F93D4F" w:rsidP="00F93D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>Таблица 1</w:t>
      </w:r>
    </w:p>
    <w:p w:rsidR="008B349A" w:rsidRPr="007E781B" w:rsidRDefault="008B349A" w:rsidP="00F93D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8B349A" w:rsidRPr="007E781B" w:rsidRDefault="008B349A" w:rsidP="00E16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134"/>
        <w:gridCol w:w="992"/>
        <w:gridCol w:w="850"/>
        <w:gridCol w:w="851"/>
        <w:gridCol w:w="850"/>
        <w:gridCol w:w="993"/>
        <w:gridCol w:w="850"/>
      </w:tblGrid>
      <w:tr w:rsidR="00C46B1D" w:rsidRPr="00C46B1D" w:rsidTr="006319C2">
        <w:trPr>
          <w:trHeight w:val="302"/>
          <w:tblHeader/>
        </w:trPr>
        <w:tc>
          <w:tcPr>
            <w:tcW w:w="2989" w:type="dxa"/>
            <w:vMerge w:val="restart"/>
            <w:shd w:val="clear" w:color="auto" w:fill="auto"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 год,</w:t>
            </w:r>
          </w:p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 год,</w:t>
            </w:r>
          </w:p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3544" w:type="dxa"/>
            <w:gridSpan w:val="4"/>
            <w:shd w:val="clear" w:color="auto" w:fill="auto"/>
            <w:noWrap/>
            <w:hideMark/>
          </w:tcPr>
          <w:p w:rsidR="0072207D" w:rsidRPr="00C46B1D" w:rsidRDefault="0072207D" w:rsidP="007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C46B1D" w:rsidRPr="00C46B1D" w:rsidTr="006319C2">
        <w:trPr>
          <w:trHeight w:val="406"/>
          <w:tblHeader/>
        </w:trPr>
        <w:tc>
          <w:tcPr>
            <w:tcW w:w="2989" w:type="dxa"/>
            <w:vMerge/>
            <w:shd w:val="clear" w:color="auto" w:fill="auto"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850" w:type="dxa"/>
          </w:tcPr>
          <w:p w:rsidR="0072207D" w:rsidRPr="00C46B1D" w:rsidRDefault="0072207D" w:rsidP="00722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</w:tr>
      <w:tr w:rsidR="00C46B1D" w:rsidRPr="00C46B1D" w:rsidTr="006319C2">
        <w:trPr>
          <w:trHeight w:val="270"/>
          <w:tblHeader/>
        </w:trPr>
        <w:tc>
          <w:tcPr>
            <w:tcW w:w="2989" w:type="dxa"/>
            <w:shd w:val="clear" w:color="auto" w:fill="auto"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2207D" w:rsidRPr="00C46B1D" w:rsidRDefault="0072207D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46B1D" w:rsidRPr="00C46B1D" w:rsidTr="000C0298">
        <w:trPr>
          <w:trHeight w:val="699"/>
        </w:trPr>
        <w:tc>
          <w:tcPr>
            <w:tcW w:w="2989" w:type="dxa"/>
            <w:shd w:val="clear" w:color="auto" w:fill="auto"/>
            <w:vAlign w:val="bottom"/>
          </w:tcPr>
          <w:p w:rsidR="00C46B1D" w:rsidRPr="000C0298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28 517,5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34 647,8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41 170,4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45 037,9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48 379,9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52421,7</w:t>
            </w:r>
          </w:p>
        </w:tc>
      </w:tr>
      <w:tr w:rsidR="00C46B1D" w:rsidRPr="00C46B1D" w:rsidTr="000C0298">
        <w:trPr>
          <w:trHeight w:val="270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6B1D" w:rsidRPr="00C46B1D" w:rsidTr="000C0298">
        <w:trPr>
          <w:trHeight w:val="274"/>
        </w:trPr>
        <w:tc>
          <w:tcPr>
            <w:tcW w:w="2989" w:type="dxa"/>
            <w:shd w:val="clear" w:color="auto" w:fill="auto"/>
            <w:vAlign w:val="bottom"/>
          </w:tcPr>
          <w:p w:rsidR="00C46B1D" w:rsidRPr="000C0298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184,4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205,2</w:t>
            </w:r>
          </w:p>
        </w:tc>
      </w:tr>
      <w:tr w:rsidR="00C46B1D" w:rsidRPr="00C46B1D" w:rsidTr="000C0298">
        <w:trPr>
          <w:trHeight w:val="561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Добыча полезных ископаемых, </w:t>
            </w:r>
            <w:proofErr w:type="gramStart"/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кроме</w:t>
            </w:r>
            <w:proofErr w:type="gramEnd"/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184,4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205,2</w:t>
            </w:r>
          </w:p>
        </w:tc>
      </w:tr>
      <w:tr w:rsidR="00C46B1D" w:rsidRPr="00C46B1D" w:rsidTr="000C0298">
        <w:trPr>
          <w:trHeight w:val="286"/>
        </w:trPr>
        <w:tc>
          <w:tcPr>
            <w:tcW w:w="2989" w:type="dxa"/>
            <w:shd w:val="clear" w:color="auto" w:fill="auto"/>
            <w:vAlign w:val="bottom"/>
          </w:tcPr>
          <w:p w:rsidR="00C46B1D" w:rsidRPr="000C0298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19 868,3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24 200,9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28 520,9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31 244,0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33 450,5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35805,3</w:t>
            </w:r>
          </w:p>
        </w:tc>
      </w:tr>
      <w:tr w:rsidR="00C46B1D" w:rsidRPr="00C46B1D" w:rsidTr="000C0298">
        <w:trPr>
          <w:trHeight w:val="810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9 499,4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10 639,3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10 852,1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11 329,6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12 009,4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12681,9</w:t>
            </w:r>
          </w:p>
        </w:tc>
      </w:tr>
      <w:tr w:rsidR="00C46B1D" w:rsidRPr="00C46B1D" w:rsidTr="000C0298">
        <w:trPr>
          <w:trHeight w:val="348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532,6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604,5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C46B1D" w:rsidRPr="00C46B1D" w:rsidTr="000C0298">
        <w:trPr>
          <w:trHeight w:val="298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287,0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300,8</w:t>
            </w:r>
          </w:p>
        </w:tc>
      </w:tr>
      <w:tr w:rsidR="00C46B1D" w:rsidRPr="00C46B1D" w:rsidTr="000C0298">
        <w:trPr>
          <w:trHeight w:val="403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92,3</w:t>
            </w:r>
          </w:p>
        </w:tc>
      </w:tr>
      <w:tr w:rsidR="00C46B1D" w:rsidRPr="00C46B1D" w:rsidTr="000C0298">
        <w:trPr>
          <w:trHeight w:val="509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413,7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394,8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425,6</w:t>
            </w:r>
          </w:p>
        </w:tc>
      </w:tr>
      <w:tr w:rsidR="00C46B1D" w:rsidRPr="00C46B1D" w:rsidTr="000C0298">
        <w:trPr>
          <w:trHeight w:val="363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304,2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344,8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369,6</w:t>
            </w:r>
          </w:p>
        </w:tc>
      </w:tr>
      <w:tr w:rsidR="00C46B1D" w:rsidRPr="00C46B1D" w:rsidTr="000C0298">
        <w:trPr>
          <w:trHeight w:val="172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2 585,4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3 360,0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3659,0</w:t>
            </w:r>
          </w:p>
        </w:tc>
      </w:tr>
      <w:tr w:rsidR="00C46B1D" w:rsidRPr="00C46B1D" w:rsidTr="000C0298">
        <w:trPr>
          <w:trHeight w:val="278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126,5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137,8</w:t>
            </w:r>
          </w:p>
        </w:tc>
      </w:tr>
      <w:tr w:rsidR="00C46B1D" w:rsidRPr="00C46B1D" w:rsidTr="000C0298">
        <w:trPr>
          <w:trHeight w:val="526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639,6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2 066,4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2 688,4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2906,2</w:t>
            </w:r>
          </w:p>
        </w:tc>
      </w:tr>
      <w:tr w:rsidR="00C46B1D" w:rsidRPr="00C46B1D" w:rsidTr="000C0298">
        <w:trPr>
          <w:trHeight w:val="521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3 164,9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5 305,0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5 554,3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5 798,8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6367,1</w:t>
            </w:r>
          </w:p>
        </w:tc>
      </w:tr>
      <w:tr w:rsidR="00C46B1D" w:rsidRPr="00C46B1D" w:rsidTr="000C0298">
        <w:trPr>
          <w:trHeight w:val="389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636,3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891,6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986,1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1047,2</w:t>
            </w:r>
          </w:p>
        </w:tc>
      </w:tr>
      <w:tr w:rsidR="00C46B1D" w:rsidRPr="00C46B1D" w:rsidTr="000C0298">
        <w:trPr>
          <w:trHeight w:val="375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46B1D" w:rsidRPr="00C46B1D" w:rsidTr="000C0298">
        <w:trPr>
          <w:trHeight w:val="587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0C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4 680,4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5 785,2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5 991,3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6 228,8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6 510,9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6914,6</w:t>
            </w:r>
          </w:p>
        </w:tc>
      </w:tr>
      <w:tr w:rsidR="00C46B1D" w:rsidRPr="00C46B1D" w:rsidTr="000C0298">
        <w:trPr>
          <w:trHeight w:val="232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Прочие производства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154,8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164,7</w:t>
            </w:r>
          </w:p>
        </w:tc>
      </w:tr>
      <w:tr w:rsidR="00C46B1D" w:rsidRPr="00C46B1D" w:rsidTr="000C0298">
        <w:trPr>
          <w:trHeight w:val="409"/>
        </w:trPr>
        <w:tc>
          <w:tcPr>
            <w:tcW w:w="2989" w:type="dxa"/>
            <w:shd w:val="clear" w:color="auto" w:fill="auto"/>
            <w:vAlign w:val="bottom"/>
          </w:tcPr>
          <w:p w:rsidR="00C46B1D" w:rsidRPr="000C0298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0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8 535,6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10 288,8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12 483,2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13 617,5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14 745,0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16411,2</w:t>
            </w:r>
          </w:p>
        </w:tc>
      </w:tr>
      <w:tr w:rsidR="00C46B1D" w:rsidRPr="00C46B1D" w:rsidTr="000C0298">
        <w:trPr>
          <w:trHeight w:val="515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4 869,2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6 213,4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7 863,0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8 720,1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9 574,6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10656,5</w:t>
            </w:r>
          </w:p>
        </w:tc>
      </w:tr>
      <w:tr w:rsidR="00C46B1D" w:rsidRPr="00C46B1D" w:rsidTr="000C0298">
        <w:trPr>
          <w:trHeight w:val="565"/>
        </w:trPr>
        <w:tc>
          <w:tcPr>
            <w:tcW w:w="2989" w:type="dxa"/>
            <w:shd w:val="clear" w:color="auto" w:fill="auto"/>
            <w:vAlign w:val="bottom"/>
          </w:tcPr>
          <w:p w:rsidR="00C46B1D" w:rsidRPr="001D7AE9" w:rsidRDefault="00C46B1D" w:rsidP="005F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A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1 464,8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1 420,9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1 384,1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B1D" w:rsidRPr="00C46B1D" w:rsidRDefault="00C46B1D" w:rsidP="000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1 366,2</w:t>
            </w:r>
          </w:p>
        </w:tc>
        <w:tc>
          <w:tcPr>
            <w:tcW w:w="850" w:type="dxa"/>
            <w:vAlign w:val="center"/>
          </w:tcPr>
          <w:p w:rsidR="00C46B1D" w:rsidRPr="00C46B1D" w:rsidRDefault="00C46B1D" w:rsidP="000C02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1520,6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349A" w:rsidRPr="00EA2A7A" w:rsidRDefault="008B349A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1.</w:t>
      </w:r>
      <w:r w:rsidR="007E781B" w:rsidRPr="00EA2A7A">
        <w:rPr>
          <w:rFonts w:ascii="Times New Roman" w:hAnsi="Times New Roman" w:cs="Times New Roman"/>
          <w:sz w:val="28"/>
          <w:szCs w:val="28"/>
        </w:rPr>
        <w:t>2</w:t>
      </w:r>
      <w:r w:rsidRPr="00EA2A7A">
        <w:rPr>
          <w:rFonts w:ascii="Times New Roman" w:hAnsi="Times New Roman" w:cs="Times New Roman"/>
          <w:sz w:val="28"/>
          <w:szCs w:val="28"/>
        </w:rPr>
        <w:t>. Комплекс мероприятий по развитию туристского кластера включает:</w:t>
      </w:r>
    </w:p>
    <w:p w:rsidR="008E0345" w:rsidRPr="00EA2A7A" w:rsidRDefault="008E0345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В целях создания высокоэффективного и конкурентоспособного рекреационного кластера, необходимо решение комплекса задач:</w:t>
      </w:r>
    </w:p>
    <w:p w:rsidR="008E0345" w:rsidRPr="00EA2A7A" w:rsidRDefault="008E0345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1)</w:t>
      </w:r>
      <w:r w:rsidR="005D548C" w:rsidRPr="00EA2A7A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CC7957" w:rsidRPr="00EA2A7A">
        <w:rPr>
          <w:rFonts w:ascii="Times New Roman" w:hAnsi="Times New Roman" w:cs="Times New Roman"/>
          <w:sz w:val="28"/>
          <w:szCs w:val="28"/>
        </w:rPr>
        <w:t>я</w:t>
      </w:r>
      <w:r w:rsidR="005D548C" w:rsidRPr="00EA2A7A">
        <w:rPr>
          <w:rFonts w:ascii="Times New Roman" w:hAnsi="Times New Roman" w:cs="Times New Roman"/>
          <w:sz w:val="28"/>
          <w:szCs w:val="28"/>
        </w:rPr>
        <w:t xml:space="preserve"> старых и создание новых туристских объектов и туристских программ в районах КБР, </w:t>
      </w:r>
      <w:r w:rsidRPr="00EA2A7A">
        <w:rPr>
          <w:rFonts w:ascii="Times New Roman" w:hAnsi="Times New Roman" w:cs="Times New Roman"/>
          <w:sz w:val="28"/>
          <w:szCs w:val="28"/>
        </w:rPr>
        <w:t>что подразумевает:</w:t>
      </w:r>
    </w:p>
    <w:p w:rsidR="008E0345" w:rsidRPr="00EA2A7A" w:rsidRDefault="00CC7957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а) </w:t>
      </w:r>
      <w:r w:rsidR="008E0345" w:rsidRPr="00EA2A7A">
        <w:rPr>
          <w:rFonts w:ascii="Times New Roman" w:hAnsi="Times New Roman" w:cs="Times New Roman"/>
          <w:sz w:val="28"/>
          <w:szCs w:val="28"/>
        </w:rPr>
        <w:t xml:space="preserve">форсированное строительство новых и реконструкцию действующих гостиниц, санаториев, туристических баз в </w:t>
      </w:r>
      <w:proofErr w:type="spellStart"/>
      <w:r w:rsidR="008E0345" w:rsidRPr="00EA2A7A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8E0345" w:rsidRPr="00EA2A7A">
        <w:rPr>
          <w:rFonts w:ascii="Times New Roman" w:hAnsi="Times New Roman" w:cs="Times New Roman"/>
          <w:sz w:val="28"/>
          <w:szCs w:val="28"/>
        </w:rPr>
        <w:t>, на «северном склоне» и в г. Нальчик;</w:t>
      </w:r>
    </w:p>
    <w:p w:rsidR="008E0345" w:rsidRPr="00EA2A7A" w:rsidRDefault="00CC7957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б) </w:t>
      </w:r>
      <w:r w:rsidR="008E0345" w:rsidRPr="00EA2A7A">
        <w:rPr>
          <w:rFonts w:ascii="Times New Roman" w:hAnsi="Times New Roman" w:cs="Times New Roman"/>
          <w:sz w:val="28"/>
          <w:szCs w:val="28"/>
        </w:rPr>
        <w:t xml:space="preserve">создание современных горнолыжных трасс в </w:t>
      </w:r>
      <w:proofErr w:type="spellStart"/>
      <w:r w:rsidR="008E0345" w:rsidRPr="00EA2A7A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8E0345" w:rsidRPr="00EA2A7A">
        <w:rPr>
          <w:rFonts w:ascii="Times New Roman" w:hAnsi="Times New Roman" w:cs="Times New Roman"/>
          <w:sz w:val="28"/>
          <w:szCs w:val="28"/>
        </w:rPr>
        <w:t xml:space="preserve"> и на «северном склоне»; </w:t>
      </w:r>
    </w:p>
    <w:p w:rsidR="008E0345" w:rsidRPr="00EA2A7A" w:rsidRDefault="00CC7957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в) </w:t>
      </w:r>
      <w:r w:rsidR="008E0345" w:rsidRPr="00EA2A7A">
        <w:rPr>
          <w:rFonts w:ascii="Times New Roman" w:hAnsi="Times New Roman" w:cs="Times New Roman"/>
          <w:sz w:val="28"/>
          <w:szCs w:val="28"/>
        </w:rPr>
        <w:t xml:space="preserve">опережающее развитие на территории Кабардино-Балкарской Республики SPA-курорта; </w:t>
      </w:r>
    </w:p>
    <w:p w:rsidR="008E0345" w:rsidRPr="00EA2A7A" w:rsidRDefault="00CC7957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г) </w:t>
      </w:r>
      <w:r w:rsidR="008E0345" w:rsidRPr="00EA2A7A">
        <w:rPr>
          <w:rFonts w:ascii="Times New Roman" w:hAnsi="Times New Roman" w:cs="Times New Roman"/>
          <w:sz w:val="28"/>
          <w:szCs w:val="28"/>
        </w:rPr>
        <w:t>повсеместное активное развитие в рекреационных зонах инф</w:t>
      </w:r>
      <w:r w:rsidRPr="00EA2A7A">
        <w:rPr>
          <w:rFonts w:ascii="Times New Roman" w:hAnsi="Times New Roman" w:cs="Times New Roman"/>
          <w:sz w:val="28"/>
          <w:szCs w:val="28"/>
        </w:rPr>
        <w:t>раструктуры услуг и развлечений;</w:t>
      </w:r>
    </w:p>
    <w:p w:rsidR="00591D64" w:rsidRPr="00EA2A7A" w:rsidRDefault="00CC7957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д) </w:t>
      </w:r>
      <w:r w:rsidR="005D548C" w:rsidRPr="00EA2A7A">
        <w:rPr>
          <w:rFonts w:ascii="Times New Roman" w:hAnsi="Times New Roman" w:cs="Times New Roman"/>
          <w:sz w:val="28"/>
          <w:szCs w:val="28"/>
        </w:rPr>
        <w:t>создание условий для развития инфраструктуры проектов.</w:t>
      </w:r>
      <w:r w:rsidR="00591D64" w:rsidRPr="00EA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64" w:rsidRPr="00EA2A7A" w:rsidRDefault="00591D6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2) </w:t>
      </w:r>
      <w:r w:rsidR="00CC7957" w:rsidRPr="00EA2A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A2A7A">
        <w:rPr>
          <w:rFonts w:ascii="Times New Roman" w:hAnsi="Times New Roman" w:cs="Times New Roman"/>
          <w:sz w:val="28"/>
          <w:szCs w:val="28"/>
        </w:rPr>
        <w:t>проекта республиканской целевой программы по развитию в Кабардино-Балкарской Республике туристической инфраструктуры, предусматривающей, в том числе создание туристических информационных центров</w:t>
      </w:r>
      <w:r w:rsidR="00CC7957" w:rsidRPr="00EA2A7A">
        <w:rPr>
          <w:rFonts w:ascii="Times New Roman" w:hAnsi="Times New Roman" w:cs="Times New Roman"/>
          <w:sz w:val="28"/>
          <w:szCs w:val="28"/>
        </w:rPr>
        <w:t>;</w:t>
      </w:r>
    </w:p>
    <w:p w:rsidR="00591D64" w:rsidRPr="00EA2A7A" w:rsidRDefault="00591D64" w:rsidP="00C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 xml:space="preserve">3) </w:t>
      </w:r>
      <w:r w:rsidR="00CC7957" w:rsidRPr="00EA2A7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A2A7A">
        <w:rPr>
          <w:rFonts w:ascii="Times New Roman" w:hAnsi="Times New Roman" w:cs="Times New Roman"/>
          <w:sz w:val="28"/>
          <w:szCs w:val="28"/>
        </w:rPr>
        <w:t xml:space="preserve">мероприятий по созданию и обеспечению деятельности особых экономических зон туристско-рекреационного типа на территории </w:t>
      </w:r>
      <w:proofErr w:type="spellStart"/>
      <w:r w:rsidRPr="00EA2A7A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EA2A7A">
        <w:rPr>
          <w:rFonts w:ascii="Times New Roman" w:hAnsi="Times New Roman" w:cs="Times New Roman"/>
          <w:sz w:val="28"/>
          <w:szCs w:val="28"/>
        </w:rPr>
        <w:t>, Чегемского и Эльбрусского районов Кабардино-Балкарской Республики</w:t>
      </w:r>
      <w:r w:rsidR="00CC7957" w:rsidRPr="00EA2A7A">
        <w:rPr>
          <w:rFonts w:ascii="Times New Roman" w:hAnsi="Times New Roman" w:cs="Times New Roman"/>
          <w:sz w:val="28"/>
          <w:szCs w:val="28"/>
        </w:rPr>
        <w:t>;</w:t>
      </w:r>
    </w:p>
    <w:p w:rsidR="008E0345" w:rsidRPr="00EA2A7A" w:rsidRDefault="00591D64" w:rsidP="00C601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4</w:t>
      </w:r>
      <w:r w:rsidR="008E0345" w:rsidRPr="00EA2A7A">
        <w:rPr>
          <w:rFonts w:ascii="Times New Roman" w:hAnsi="Times New Roman" w:cs="Times New Roman"/>
          <w:sz w:val="28"/>
          <w:szCs w:val="28"/>
        </w:rPr>
        <w:t>)</w:t>
      </w:r>
      <w:r w:rsidR="008E0345" w:rsidRPr="00EA2A7A">
        <w:rPr>
          <w:rFonts w:ascii="Times New Roman" w:hAnsi="Times New Roman" w:cs="Times New Roman"/>
          <w:sz w:val="28"/>
          <w:szCs w:val="28"/>
        </w:rPr>
        <w:tab/>
      </w:r>
      <w:r w:rsidR="00CC7957" w:rsidRPr="00EA2A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E0345" w:rsidRPr="00EA2A7A">
        <w:rPr>
          <w:rFonts w:ascii="Times New Roman" w:hAnsi="Times New Roman" w:cs="Times New Roman"/>
          <w:sz w:val="28"/>
          <w:szCs w:val="28"/>
        </w:rPr>
        <w:t xml:space="preserve">и реализация плана маркетинговых мероприятий, направленных на популяризацию рекреационного продукта Кабардино-Балкарской Республики на </w:t>
      </w:r>
      <w:proofErr w:type="gramStart"/>
      <w:r w:rsidR="008E0345" w:rsidRPr="00EA2A7A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="008E0345" w:rsidRPr="00EA2A7A">
        <w:rPr>
          <w:rFonts w:ascii="Times New Roman" w:hAnsi="Times New Roman" w:cs="Times New Roman"/>
          <w:sz w:val="28"/>
          <w:szCs w:val="28"/>
        </w:rPr>
        <w:t xml:space="preserve"> и в перспективе внешнем рынках </w:t>
      </w:r>
      <w:r w:rsidR="008E0345" w:rsidRPr="00EA2A7A">
        <w:rPr>
          <w:rFonts w:ascii="Times New Roman" w:hAnsi="Times New Roman" w:cs="Times New Roman"/>
          <w:sz w:val="28"/>
          <w:szCs w:val="28"/>
        </w:rPr>
        <w:lastRenderedPageBreak/>
        <w:t>услуг, интеграция республики в систему общероссийского рынка с</w:t>
      </w:r>
      <w:r w:rsidR="00CC7957" w:rsidRPr="00EA2A7A">
        <w:rPr>
          <w:rFonts w:ascii="Times New Roman" w:hAnsi="Times New Roman" w:cs="Times New Roman"/>
          <w:sz w:val="28"/>
          <w:szCs w:val="28"/>
        </w:rPr>
        <w:t>анаторно-оздоровительных услуг;</w:t>
      </w:r>
    </w:p>
    <w:p w:rsidR="008E0345" w:rsidRPr="00EA2A7A" w:rsidRDefault="00591D64" w:rsidP="00C601E0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5</w:t>
      </w:r>
      <w:r w:rsidR="008E0345" w:rsidRPr="00EA2A7A">
        <w:rPr>
          <w:rFonts w:ascii="Times New Roman" w:hAnsi="Times New Roman" w:cs="Times New Roman"/>
          <w:sz w:val="28"/>
          <w:szCs w:val="28"/>
        </w:rPr>
        <w:t>)</w:t>
      </w:r>
      <w:r w:rsidR="008E0345" w:rsidRPr="00EA2A7A">
        <w:rPr>
          <w:rFonts w:ascii="Times New Roman" w:hAnsi="Times New Roman" w:cs="Times New Roman"/>
          <w:sz w:val="28"/>
          <w:szCs w:val="28"/>
        </w:rPr>
        <w:tab/>
      </w:r>
      <w:r w:rsidR="00CC7957" w:rsidRPr="00EA2A7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E0345" w:rsidRPr="00EA2A7A">
        <w:rPr>
          <w:rFonts w:ascii="Times New Roman" w:hAnsi="Times New Roman" w:cs="Times New Roman"/>
          <w:sz w:val="28"/>
          <w:szCs w:val="28"/>
        </w:rPr>
        <w:t>квалификации специалистов системы управления развитием рекреационной сферы, а также организаций кластера</w:t>
      </w:r>
      <w:r w:rsidR="00CC7957" w:rsidRPr="00EA2A7A">
        <w:rPr>
          <w:rFonts w:ascii="Times New Roman" w:hAnsi="Times New Roman" w:cs="Times New Roman"/>
          <w:sz w:val="28"/>
          <w:szCs w:val="28"/>
        </w:rPr>
        <w:t>;</w:t>
      </w:r>
      <w:r w:rsidR="008E0345" w:rsidRPr="00EA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9A" w:rsidRPr="00EA2A7A" w:rsidRDefault="00591D64" w:rsidP="00C601E0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6</w:t>
      </w:r>
      <w:r w:rsidR="008B349A" w:rsidRPr="00EA2A7A">
        <w:rPr>
          <w:rFonts w:ascii="Times New Roman" w:hAnsi="Times New Roman" w:cs="Times New Roman"/>
          <w:sz w:val="28"/>
          <w:szCs w:val="28"/>
        </w:rPr>
        <w:t xml:space="preserve">) </w:t>
      </w:r>
      <w:r w:rsidR="00CC7957" w:rsidRPr="00EA2A7A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8B349A" w:rsidRPr="00EA2A7A">
        <w:rPr>
          <w:rFonts w:ascii="Times New Roman" w:hAnsi="Times New Roman" w:cs="Times New Roman"/>
          <w:sz w:val="28"/>
          <w:szCs w:val="28"/>
        </w:rPr>
        <w:t xml:space="preserve">мер по позиционированию </w:t>
      </w:r>
      <w:r w:rsidR="004D10D6" w:rsidRPr="00EA2A7A">
        <w:rPr>
          <w:rFonts w:ascii="Times New Roman" w:hAnsi="Times New Roman" w:cs="Times New Roman"/>
          <w:sz w:val="28"/>
          <w:szCs w:val="28"/>
        </w:rPr>
        <w:t>КБР</w:t>
      </w:r>
      <w:r w:rsidR="008B349A" w:rsidRPr="00EA2A7A">
        <w:rPr>
          <w:rFonts w:ascii="Times New Roman" w:hAnsi="Times New Roman" w:cs="Times New Roman"/>
          <w:sz w:val="28"/>
          <w:szCs w:val="28"/>
        </w:rPr>
        <w:t xml:space="preserve"> как региона, благоприятного для туризма.</w:t>
      </w:r>
    </w:p>
    <w:p w:rsidR="00E1668C" w:rsidRPr="00CC7957" w:rsidRDefault="00F93D4F" w:rsidP="00F93D4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EA2A7A">
        <w:rPr>
          <w:rFonts w:ascii="Times New Roman" w:hAnsi="Times New Roman" w:cs="Times New Roman"/>
          <w:sz w:val="28"/>
          <w:szCs w:val="28"/>
        </w:rPr>
        <w:t>Таблица 2</w:t>
      </w:r>
    </w:p>
    <w:p w:rsidR="00E1668C" w:rsidRPr="00EA2A7A" w:rsidRDefault="00E1668C" w:rsidP="00E166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2A7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E1668C" w:rsidRPr="00EA2A7A" w:rsidRDefault="00E1668C" w:rsidP="00E16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5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28"/>
        <w:gridCol w:w="972"/>
        <w:gridCol w:w="1111"/>
        <w:gridCol w:w="1111"/>
        <w:gridCol w:w="833"/>
        <w:gridCol w:w="834"/>
        <w:gridCol w:w="832"/>
        <w:gridCol w:w="835"/>
      </w:tblGrid>
      <w:tr w:rsidR="00692EC8" w:rsidRPr="00EA2A7A" w:rsidTr="00F93D4F">
        <w:trPr>
          <w:trHeight w:val="480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69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692EC8" w:rsidRPr="00EA2A7A" w:rsidTr="00F93D4F">
        <w:trPr>
          <w:trHeight w:val="553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692EC8" w:rsidRPr="00EA2A7A" w:rsidTr="00F93D4F">
        <w:trPr>
          <w:trHeight w:val="30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C8" w:rsidRPr="00EA2A7A" w:rsidRDefault="00692EC8" w:rsidP="003F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A7A" w:rsidRPr="00EA2A7A" w:rsidTr="00F93D4F">
        <w:trPr>
          <w:trHeight w:val="80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мест в действующих учреждениях курорта и туризма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 - мест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13344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13364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16200</w:t>
            </w:r>
          </w:p>
        </w:tc>
      </w:tr>
      <w:tr w:rsidR="00EA2A7A" w:rsidRPr="00EA2A7A" w:rsidTr="00F93D4F">
        <w:trPr>
          <w:trHeight w:val="18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A7A" w:rsidRPr="00EA2A7A" w:rsidTr="00F93D4F">
        <w:trPr>
          <w:trHeight w:val="38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санаторно-курортные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 - мест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6348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6348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6348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6710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7140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EA2A7A" w:rsidRPr="00EA2A7A" w:rsidTr="00F93D4F">
        <w:trPr>
          <w:trHeight w:val="50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 отдыха (базы отдыха, турбазы)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 - мест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2 836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2 836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2 872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2 990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EA2A7A" w:rsidRPr="00EA2A7A" w:rsidTr="00F93D4F">
        <w:trPr>
          <w:trHeight w:val="58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гостиничные предприятия (гостиницы, пансионаты)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 - мест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4 160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4 180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4 280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4 400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4 680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A2A7A" w:rsidRPr="00EA2A7A" w:rsidTr="00F93D4F">
        <w:trPr>
          <w:trHeight w:val="47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отдыхающих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A2A7A" w:rsidRPr="00EA2A7A" w:rsidTr="00F93D4F">
        <w:trPr>
          <w:trHeight w:val="1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A7A" w:rsidRPr="00EA2A7A" w:rsidTr="00F93D4F">
        <w:trPr>
          <w:trHeight w:val="251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санаторно-курортные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A2A7A" w:rsidRPr="00EA2A7A" w:rsidTr="00F93D4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 отдыха (базы отдыха, турбазы)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A2A7A" w:rsidRPr="00EA2A7A" w:rsidTr="00F93D4F">
        <w:trPr>
          <w:trHeight w:val="38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гостиничные предприятия (гостиницы, пансионаты)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A2A7A" w:rsidRPr="00EA2A7A" w:rsidTr="00F93D4F">
        <w:trPr>
          <w:trHeight w:val="34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7A" w:rsidRPr="00EA2A7A" w:rsidRDefault="00EA2A7A" w:rsidP="00EA2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предоставленных услуг, всего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</w:p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1 387,3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680,3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A7A">
              <w:rPr>
                <w:rFonts w:ascii="Times New Roman" w:eastAsia="Times New Roman" w:hAnsi="Times New Roman" w:cs="Times New Roman"/>
                <w:sz w:val="20"/>
                <w:szCs w:val="20"/>
              </w:rPr>
              <w:t>25300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9A" w:rsidRPr="005379E9" w:rsidRDefault="007E781B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B349A" w:rsidRPr="005379E9">
        <w:rPr>
          <w:rFonts w:ascii="Times New Roman" w:hAnsi="Times New Roman" w:cs="Times New Roman"/>
          <w:sz w:val="28"/>
          <w:szCs w:val="28"/>
        </w:rPr>
        <w:t>. Развитие агропромышленного кластера</w:t>
      </w:r>
    </w:p>
    <w:p w:rsidR="008B349A" w:rsidRPr="005379E9" w:rsidRDefault="008B349A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E9">
        <w:rPr>
          <w:rFonts w:ascii="Times New Roman" w:hAnsi="Times New Roman" w:cs="Times New Roman"/>
          <w:sz w:val="28"/>
          <w:szCs w:val="28"/>
        </w:rPr>
        <w:t xml:space="preserve">Комплекс мероприятий по развитию </w:t>
      </w:r>
      <w:r w:rsidR="005379E9" w:rsidRPr="005379E9">
        <w:rPr>
          <w:rFonts w:ascii="Times New Roman" w:hAnsi="Times New Roman" w:cs="Times New Roman"/>
          <w:sz w:val="28"/>
          <w:szCs w:val="28"/>
        </w:rPr>
        <w:t xml:space="preserve">агропромышленного кластера </w:t>
      </w:r>
      <w:r w:rsidRPr="005379E9">
        <w:rPr>
          <w:rFonts w:ascii="Times New Roman" w:hAnsi="Times New Roman" w:cs="Times New Roman"/>
          <w:sz w:val="28"/>
          <w:szCs w:val="28"/>
        </w:rPr>
        <w:t>включает: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64F4" w:rsidRPr="005379E9">
        <w:rPr>
          <w:rFonts w:ascii="Times New Roman" w:hAnsi="Times New Roman" w:cs="Times New Roman"/>
          <w:sz w:val="28"/>
          <w:szCs w:val="28"/>
        </w:rPr>
        <w:t>обеспеч</w:t>
      </w:r>
      <w:r w:rsidR="00CC7957">
        <w:rPr>
          <w:rFonts w:ascii="Times New Roman" w:hAnsi="Times New Roman" w:cs="Times New Roman"/>
          <w:sz w:val="28"/>
          <w:szCs w:val="28"/>
        </w:rPr>
        <w:t>ение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CC7957">
        <w:rPr>
          <w:rFonts w:ascii="Times New Roman" w:hAnsi="Times New Roman" w:cs="Times New Roman"/>
          <w:sz w:val="28"/>
          <w:szCs w:val="28"/>
        </w:rPr>
        <w:t>ой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C7957">
        <w:rPr>
          <w:rFonts w:ascii="Times New Roman" w:hAnsi="Times New Roman" w:cs="Times New Roman"/>
          <w:sz w:val="28"/>
          <w:szCs w:val="28"/>
        </w:rPr>
        <w:t>и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животноводства; 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64F4" w:rsidRPr="005379E9">
        <w:rPr>
          <w:rFonts w:ascii="Times New Roman" w:hAnsi="Times New Roman" w:cs="Times New Roman"/>
          <w:sz w:val="28"/>
          <w:szCs w:val="28"/>
        </w:rPr>
        <w:t>прове</w:t>
      </w:r>
      <w:r w:rsidR="00CC7957">
        <w:rPr>
          <w:rFonts w:ascii="Times New Roman" w:hAnsi="Times New Roman" w:cs="Times New Roman"/>
          <w:sz w:val="28"/>
          <w:szCs w:val="28"/>
        </w:rPr>
        <w:t>дение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C7957">
        <w:rPr>
          <w:rFonts w:ascii="Times New Roman" w:hAnsi="Times New Roman" w:cs="Times New Roman"/>
          <w:sz w:val="28"/>
          <w:szCs w:val="28"/>
        </w:rPr>
        <w:t>а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мелиоративных систем для стабильного производства кормов; 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54F">
        <w:rPr>
          <w:rFonts w:ascii="Times New Roman" w:hAnsi="Times New Roman" w:cs="Times New Roman"/>
          <w:sz w:val="28"/>
          <w:szCs w:val="28"/>
        </w:rPr>
        <w:t xml:space="preserve">3) </w:t>
      </w:r>
      <w:r w:rsidR="00EE64F4" w:rsidRPr="001C654F">
        <w:rPr>
          <w:rFonts w:ascii="Times New Roman" w:hAnsi="Times New Roman" w:cs="Times New Roman"/>
          <w:sz w:val="28"/>
          <w:szCs w:val="28"/>
        </w:rPr>
        <w:t>привлечение инвесторов в сектор аграрного производства и внедрение интенсивных технологий (животноводческих комплексов с полным циклом выращивания животных и птицы, максимальной переработкой животноводческой продукции с использованием безотходных технологий)</w:t>
      </w:r>
      <w:r w:rsidR="007077A3" w:rsidRPr="001C654F">
        <w:rPr>
          <w:rFonts w:ascii="Times New Roman" w:hAnsi="Times New Roman" w:cs="Times New Roman"/>
          <w:sz w:val="28"/>
          <w:szCs w:val="28"/>
        </w:rPr>
        <w:t>, в том числе с использованием механизма государственных гарантий Российской Федерации</w:t>
      </w:r>
      <w:r w:rsidR="001C654F" w:rsidRPr="001C654F">
        <w:rPr>
          <w:rFonts w:ascii="Times New Roman" w:hAnsi="Times New Roman" w:cs="Times New Roman"/>
          <w:sz w:val="28"/>
          <w:szCs w:val="28"/>
        </w:rPr>
        <w:t>,</w:t>
      </w:r>
      <w:r w:rsidR="007077A3" w:rsidRPr="001C654F">
        <w:rPr>
          <w:rFonts w:ascii="Times New Roman" w:hAnsi="Times New Roman" w:cs="Times New Roman"/>
          <w:sz w:val="28"/>
          <w:szCs w:val="28"/>
        </w:rPr>
        <w:t xml:space="preserve"> реализации на территории республики региональных программ по развитию мясного животноводства и развитию мясного животноводства через механизм участия федерального бюджета в </w:t>
      </w:r>
      <w:r w:rsidR="007077A3" w:rsidRPr="001C654F">
        <w:rPr>
          <w:rFonts w:ascii="Times New Roman" w:hAnsi="Times New Roman" w:cs="Times New Roman"/>
          <w:sz w:val="28"/>
          <w:szCs w:val="28"/>
        </w:rPr>
        <w:lastRenderedPageBreak/>
        <w:t>субсидировании экономически</w:t>
      </w:r>
      <w:proofErr w:type="gramEnd"/>
      <w:r w:rsidR="007077A3" w:rsidRPr="001C654F">
        <w:rPr>
          <w:rFonts w:ascii="Times New Roman" w:hAnsi="Times New Roman" w:cs="Times New Roman"/>
          <w:sz w:val="28"/>
          <w:szCs w:val="28"/>
        </w:rPr>
        <w:t xml:space="preserve"> значимых региональных программ развития сельского хозяйства субъектов Российской Федерации</w:t>
      </w:r>
      <w:r w:rsidR="00EE64F4" w:rsidRPr="001C654F">
        <w:rPr>
          <w:rFonts w:ascii="Times New Roman" w:hAnsi="Times New Roman" w:cs="Times New Roman"/>
          <w:sz w:val="28"/>
          <w:szCs w:val="28"/>
        </w:rPr>
        <w:t>;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077A3">
        <w:rPr>
          <w:rFonts w:ascii="Times New Roman" w:hAnsi="Times New Roman" w:cs="Times New Roman"/>
          <w:sz w:val="28"/>
          <w:szCs w:val="28"/>
        </w:rPr>
        <w:t>реализ</w:t>
      </w:r>
      <w:r w:rsidR="00CC7957">
        <w:rPr>
          <w:rFonts w:ascii="Times New Roman" w:hAnsi="Times New Roman" w:cs="Times New Roman"/>
          <w:sz w:val="28"/>
          <w:szCs w:val="28"/>
        </w:rPr>
        <w:t>ацию</w:t>
      </w:r>
      <w:r w:rsidR="007077A3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CC7957">
        <w:rPr>
          <w:rFonts w:ascii="Times New Roman" w:hAnsi="Times New Roman" w:cs="Times New Roman"/>
          <w:sz w:val="28"/>
          <w:szCs w:val="28"/>
        </w:rPr>
        <w:t>ой</w:t>
      </w:r>
      <w:r w:rsidR="007077A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0226A">
        <w:rPr>
          <w:rFonts w:ascii="Times New Roman" w:hAnsi="Times New Roman" w:cs="Times New Roman"/>
          <w:sz w:val="28"/>
          <w:szCs w:val="28"/>
        </w:rPr>
        <w:t>ой</w:t>
      </w:r>
      <w:r w:rsidR="007077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226A">
        <w:rPr>
          <w:rFonts w:ascii="Times New Roman" w:hAnsi="Times New Roman" w:cs="Times New Roman"/>
          <w:sz w:val="28"/>
          <w:szCs w:val="28"/>
        </w:rPr>
        <w:t>ы</w:t>
      </w:r>
      <w:r w:rsidR="007077A3">
        <w:rPr>
          <w:rFonts w:ascii="Times New Roman" w:hAnsi="Times New Roman" w:cs="Times New Roman"/>
          <w:sz w:val="28"/>
          <w:szCs w:val="28"/>
        </w:rPr>
        <w:t xml:space="preserve"> по строительству современных </w:t>
      </w:r>
      <w:proofErr w:type="spellStart"/>
      <w:r w:rsidR="007077A3">
        <w:rPr>
          <w:rFonts w:ascii="Times New Roman" w:hAnsi="Times New Roman" w:cs="Times New Roman"/>
          <w:sz w:val="28"/>
          <w:szCs w:val="28"/>
        </w:rPr>
        <w:t>плодо</w:t>
      </w:r>
      <w:proofErr w:type="spellEnd"/>
      <w:r w:rsidR="007077A3">
        <w:rPr>
          <w:rFonts w:ascii="Times New Roman" w:hAnsi="Times New Roman" w:cs="Times New Roman"/>
          <w:sz w:val="28"/>
          <w:szCs w:val="28"/>
        </w:rPr>
        <w:t>- и овощехранилищ через механизм участия федерального бюджета в субсидировании экономически значимых региональных программ развития сельского хозяйства субъектов Российской Федерации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B">
        <w:rPr>
          <w:rFonts w:ascii="Times New Roman" w:hAnsi="Times New Roman" w:cs="Times New Roman"/>
          <w:sz w:val="28"/>
          <w:szCs w:val="28"/>
        </w:rPr>
        <w:t xml:space="preserve">5) </w:t>
      </w:r>
      <w:r w:rsidR="00355C6B" w:rsidRPr="00355C6B">
        <w:rPr>
          <w:rFonts w:ascii="Times New Roman" w:hAnsi="Times New Roman" w:cs="Times New Roman"/>
          <w:sz w:val="28"/>
          <w:szCs w:val="28"/>
        </w:rPr>
        <w:t>создани</w:t>
      </w:r>
      <w:r w:rsidR="0070226A">
        <w:rPr>
          <w:rFonts w:ascii="Times New Roman" w:hAnsi="Times New Roman" w:cs="Times New Roman"/>
          <w:sz w:val="28"/>
          <w:szCs w:val="28"/>
        </w:rPr>
        <w:t>е</w:t>
      </w:r>
      <w:r w:rsidR="00355C6B" w:rsidRPr="00355C6B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70226A">
        <w:rPr>
          <w:rFonts w:ascii="Times New Roman" w:hAnsi="Times New Roman" w:cs="Times New Roman"/>
          <w:sz w:val="28"/>
          <w:szCs w:val="28"/>
        </w:rPr>
        <w:t>е</w:t>
      </w:r>
      <w:r w:rsidR="00355C6B" w:rsidRPr="00355C6B">
        <w:rPr>
          <w:rFonts w:ascii="Times New Roman" w:hAnsi="Times New Roman" w:cs="Times New Roman"/>
          <w:sz w:val="28"/>
          <w:szCs w:val="28"/>
        </w:rPr>
        <w:t xml:space="preserve"> брендов продуктов питания Кабардино-Балкарской Республики как производителя качественной и экологически чистой продовольственной продукции</w:t>
      </w:r>
      <w:r w:rsidR="00EE64F4" w:rsidRPr="00355C6B">
        <w:rPr>
          <w:rFonts w:ascii="Times New Roman" w:hAnsi="Times New Roman" w:cs="Times New Roman"/>
          <w:sz w:val="28"/>
          <w:szCs w:val="28"/>
        </w:rPr>
        <w:t>;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F4" w:rsidRPr="005379E9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E64F4" w:rsidRPr="005379E9">
        <w:rPr>
          <w:rFonts w:ascii="Times New Roman" w:hAnsi="Times New Roman" w:cs="Times New Roman"/>
          <w:sz w:val="28"/>
          <w:szCs w:val="28"/>
        </w:rPr>
        <w:t>стимулирова</w:t>
      </w:r>
      <w:r w:rsidR="0070226A">
        <w:rPr>
          <w:rFonts w:ascii="Times New Roman" w:hAnsi="Times New Roman" w:cs="Times New Roman"/>
          <w:sz w:val="28"/>
          <w:szCs w:val="28"/>
        </w:rPr>
        <w:t>ние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0226A">
        <w:rPr>
          <w:rFonts w:ascii="Times New Roman" w:hAnsi="Times New Roman" w:cs="Times New Roman"/>
          <w:sz w:val="28"/>
          <w:szCs w:val="28"/>
        </w:rPr>
        <w:t>и</w:t>
      </w:r>
      <w:r w:rsidR="00EE64F4" w:rsidRPr="005379E9">
        <w:rPr>
          <w:rFonts w:ascii="Times New Roman" w:hAnsi="Times New Roman" w:cs="Times New Roman"/>
          <w:sz w:val="28"/>
          <w:szCs w:val="28"/>
        </w:rPr>
        <w:t xml:space="preserve"> развития сети заготовительных, снабженческо-сбытовых, перерабатывающих и кредитных сельскохозяйственных потребительских кооперативов; </w:t>
      </w:r>
    </w:p>
    <w:p w:rsidR="008B349A" w:rsidRDefault="005379E9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E64F4" w:rsidRPr="005379E9">
        <w:rPr>
          <w:rFonts w:ascii="Times New Roman" w:hAnsi="Times New Roman" w:cs="Times New Roman"/>
          <w:sz w:val="28"/>
          <w:szCs w:val="28"/>
        </w:rPr>
        <w:t>для развития максимальной переработки сельскохозяйственной продукции привлечение инвесторов для строительства мясохладобоен, хранилищ, мощностей по переработке и консервированию овощ</w:t>
      </w:r>
      <w:r w:rsidR="00355C6B">
        <w:rPr>
          <w:rFonts w:ascii="Times New Roman" w:hAnsi="Times New Roman" w:cs="Times New Roman"/>
          <w:sz w:val="28"/>
          <w:szCs w:val="28"/>
        </w:rPr>
        <w:t>ной и плодово-ягодной продукции;</w:t>
      </w:r>
    </w:p>
    <w:p w:rsidR="009E0CF4" w:rsidRPr="00355C6B" w:rsidRDefault="00355C6B" w:rsidP="00AE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6B">
        <w:rPr>
          <w:rFonts w:ascii="Times New Roman" w:hAnsi="Times New Roman" w:cs="Times New Roman"/>
          <w:sz w:val="28"/>
          <w:szCs w:val="28"/>
        </w:rPr>
        <w:t xml:space="preserve">8) </w:t>
      </w:r>
      <w:r w:rsidR="0070226A" w:rsidRPr="00355C6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55C6B">
        <w:rPr>
          <w:rFonts w:ascii="Times New Roman" w:hAnsi="Times New Roman" w:cs="Times New Roman"/>
          <w:sz w:val="28"/>
          <w:szCs w:val="28"/>
        </w:rPr>
        <w:t xml:space="preserve">и </w:t>
      </w:r>
      <w:r w:rsidR="009E0CF4" w:rsidRPr="00355C6B">
        <w:rPr>
          <w:rFonts w:ascii="Times New Roman" w:hAnsi="Times New Roman" w:cs="Times New Roman"/>
          <w:sz w:val="28"/>
          <w:szCs w:val="28"/>
        </w:rPr>
        <w:t>развити</w:t>
      </w:r>
      <w:r w:rsidRPr="00355C6B">
        <w:rPr>
          <w:rFonts w:ascii="Times New Roman" w:hAnsi="Times New Roman" w:cs="Times New Roman"/>
          <w:sz w:val="28"/>
          <w:szCs w:val="28"/>
        </w:rPr>
        <w:t>е</w:t>
      </w:r>
      <w:r w:rsidR="009E0CF4" w:rsidRPr="00355C6B">
        <w:rPr>
          <w:rFonts w:ascii="Times New Roman" w:hAnsi="Times New Roman" w:cs="Times New Roman"/>
          <w:sz w:val="28"/>
          <w:szCs w:val="28"/>
        </w:rPr>
        <w:t xml:space="preserve"> логистических центров, ориентированных на хранение, первичную обработку и сбыт продукции агропромышленного комплекса</w:t>
      </w:r>
      <w:r w:rsidRPr="00355C6B">
        <w:rPr>
          <w:rFonts w:ascii="Times New Roman" w:hAnsi="Times New Roman" w:cs="Times New Roman"/>
          <w:sz w:val="28"/>
          <w:szCs w:val="28"/>
        </w:rPr>
        <w:t>;</w:t>
      </w:r>
      <w:r w:rsidR="009E0CF4" w:rsidRPr="0035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F4" w:rsidRDefault="007077A3" w:rsidP="00AE2D76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7077A3">
        <w:rPr>
          <w:rFonts w:ascii="Times New Roman" w:hAnsi="Times New Roman" w:cs="Times New Roman"/>
          <w:sz w:val="28"/>
          <w:szCs w:val="28"/>
        </w:rPr>
        <w:t>9</w:t>
      </w:r>
      <w:r w:rsidR="00355C6B" w:rsidRPr="00355C6B">
        <w:rPr>
          <w:rFonts w:ascii="Times New Roman" w:hAnsi="Times New Roman" w:cs="Times New Roman"/>
          <w:sz w:val="28"/>
          <w:szCs w:val="28"/>
        </w:rPr>
        <w:t xml:space="preserve">) </w:t>
      </w:r>
      <w:r w:rsidR="0070226A" w:rsidRPr="00355C6B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9E0CF4" w:rsidRPr="00355C6B">
        <w:rPr>
          <w:rFonts w:ascii="Times New Roman" w:hAnsi="Times New Roman" w:cs="Times New Roman"/>
          <w:sz w:val="28"/>
          <w:szCs w:val="28"/>
        </w:rPr>
        <w:t>и развити</w:t>
      </w:r>
      <w:r w:rsidR="00355C6B" w:rsidRPr="00355C6B">
        <w:rPr>
          <w:rFonts w:ascii="Times New Roman" w:hAnsi="Times New Roman" w:cs="Times New Roman"/>
          <w:sz w:val="28"/>
          <w:szCs w:val="28"/>
        </w:rPr>
        <w:t>е</w:t>
      </w:r>
      <w:r w:rsidR="009E0CF4" w:rsidRPr="00355C6B">
        <w:rPr>
          <w:rFonts w:ascii="Times New Roman" w:hAnsi="Times New Roman" w:cs="Times New Roman"/>
          <w:sz w:val="28"/>
          <w:szCs w:val="28"/>
        </w:rPr>
        <w:t xml:space="preserve"> системы традиционных для казачества форм землепользования в </w:t>
      </w:r>
      <w:r w:rsidR="00355C6B" w:rsidRPr="00355C6B">
        <w:rPr>
          <w:rFonts w:ascii="Times New Roman" w:hAnsi="Times New Roman" w:cs="Times New Roman"/>
          <w:sz w:val="28"/>
          <w:szCs w:val="28"/>
        </w:rPr>
        <w:t>КБР.</w:t>
      </w:r>
    </w:p>
    <w:p w:rsidR="00355C6B" w:rsidRPr="005379E9" w:rsidRDefault="00F93D4F" w:rsidP="00F93D4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0003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7EE3" w:rsidRPr="00F0003F" w:rsidRDefault="00F97EE3" w:rsidP="00F97EE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003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F97EE3" w:rsidRPr="00F0003F" w:rsidRDefault="00F97EE3" w:rsidP="00F97E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382"/>
        <w:gridCol w:w="1106"/>
        <w:gridCol w:w="1106"/>
        <w:gridCol w:w="831"/>
        <w:gridCol w:w="830"/>
        <w:gridCol w:w="831"/>
        <w:gridCol w:w="830"/>
      </w:tblGrid>
      <w:tr w:rsidR="00F97EE3" w:rsidRPr="00C24B47" w:rsidTr="00F93D4F">
        <w:trPr>
          <w:cantSplit/>
          <w:trHeight w:val="413"/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F97EE3" w:rsidRPr="00C24B47" w:rsidTr="00F93D4F">
        <w:trPr>
          <w:cantSplit/>
          <w:trHeight w:val="413"/>
          <w:tblHeader/>
        </w:trPr>
        <w:tc>
          <w:tcPr>
            <w:tcW w:w="26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F97EE3" w:rsidRPr="00C24B47" w:rsidTr="00F93D4F">
        <w:trPr>
          <w:cantSplit/>
          <w:trHeight w:val="276"/>
          <w:tblHeader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EE3" w:rsidRPr="00C24B47" w:rsidRDefault="00F97EE3" w:rsidP="00C2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4B47" w:rsidRPr="00C24B47" w:rsidTr="00F93D4F">
        <w:trPr>
          <w:cantSplit/>
          <w:trHeight w:val="122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24B47" w:rsidRPr="00C24B47" w:rsidTr="00F93D4F">
        <w:trPr>
          <w:cantSplit/>
          <w:trHeight w:val="41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мяса (скот и птицы на убой в живом весе) в хозяйствах всех категорий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C24B47" w:rsidRPr="00C24B47" w:rsidTr="00F93D4F">
        <w:trPr>
          <w:cantSplit/>
          <w:trHeight w:val="55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производство мяса: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B47" w:rsidRPr="00C24B47" w:rsidTr="00F93D4F">
        <w:trPr>
          <w:cantSplit/>
          <w:trHeight w:val="413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5F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крупного рогатого скота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овец и коз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молока в хозяйствах всех категорий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395,8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Надоено молока в расчете на 1 корову молочного стада в крупных и средних сельскохозяйственных организациях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3670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3860</w:t>
            </w:r>
          </w:p>
        </w:tc>
      </w:tr>
      <w:tr w:rsidR="00C24B47" w:rsidRPr="00C24B47" w:rsidTr="00F93D4F">
        <w:trPr>
          <w:cantSplit/>
          <w:trHeight w:val="2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Производство яиц во всех категориях хозяйств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штук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178,2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C24B47" w:rsidRPr="00C24B47" w:rsidTr="00F93D4F">
        <w:trPr>
          <w:cantSplit/>
          <w:trHeight w:val="142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C24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24B47" w:rsidRPr="00C24B47" w:rsidTr="00F93D4F">
        <w:trPr>
          <w:cantSplit/>
          <w:trHeight w:val="167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B47" w:rsidRPr="00C24B47" w:rsidRDefault="00C24B47" w:rsidP="00C24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консолидированного бюджета КБР на сельское хозяйство в расчете на 1 рубль произведенной сельскохозяйственной продукции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C24B47" w:rsidRPr="00C24B47" w:rsidTr="00F93D4F">
        <w:trPr>
          <w:cantSplit/>
          <w:trHeight w:val="891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C24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занятости сельского населения трудоспособного возраста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B47" w:rsidRPr="00C24B47" w:rsidRDefault="00C24B47" w:rsidP="0070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F93D4F" w:rsidRDefault="00F93D4F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F93D4F" w:rsidRDefault="00F93D4F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B349A" w:rsidRPr="004D10D6" w:rsidRDefault="008B349A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>2. Комплекс мероприятий по реализации активной инвестиционной и маркетинговой политики включает:</w:t>
      </w:r>
    </w:p>
    <w:p w:rsidR="008B349A" w:rsidRPr="004D10D6" w:rsidRDefault="008B349A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 xml:space="preserve">1) осуществление активного маркетинга территории - </w:t>
      </w:r>
      <w:r w:rsidRPr="0035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позиционирование </w:t>
      </w:r>
      <w:r w:rsidR="00355C6B" w:rsidRPr="00355C6B">
        <w:rPr>
          <w:rFonts w:ascii="Times New Roman" w:hAnsi="Times New Roman" w:cs="Times New Roman"/>
          <w:color w:val="000000" w:themeColor="text1"/>
          <w:sz w:val="28"/>
          <w:szCs w:val="28"/>
        </w:rPr>
        <w:t>КБР</w:t>
      </w:r>
      <w:r w:rsidRPr="004D10D6">
        <w:rPr>
          <w:rFonts w:ascii="Times New Roman" w:hAnsi="Times New Roman" w:cs="Times New Roman"/>
          <w:sz w:val="28"/>
          <w:szCs w:val="28"/>
        </w:rPr>
        <w:t xml:space="preserve"> как конкурентоспособного региона, благоприятного для вложения инвестиций;</w:t>
      </w:r>
    </w:p>
    <w:p w:rsidR="008B349A" w:rsidRPr="004D10D6" w:rsidRDefault="008B349A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 xml:space="preserve">2) поддержание рейтинга инвестиционной привлекательности и кредитного рейтинга </w:t>
      </w:r>
      <w:r w:rsidR="004D10D6">
        <w:rPr>
          <w:rFonts w:ascii="Times New Roman" w:hAnsi="Times New Roman" w:cs="Times New Roman"/>
          <w:sz w:val="28"/>
          <w:szCs w:val="28"/>
        </w:rPr>
        <w:t>КБР</w:t>
      </w:r>
      <w:r w:rsidRPr="004D10D6">
        <w:rPr>
          <w:rFonts w:ascii="Times New Roman" w:hAnsi="Times New Roman" w:cs="Times New Roman"/>
          <w:sz w:val="28"/>
          <w:szCs w:val="28"/>
        </w:rPr>
        <w:t>;</w:t>
      </w:r>
    </w:p>
    <w:p w:rsidR="008B349A" w:rsidRPr="004D10D6" w:rsidRDefault="008B349A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 xml:space="preserve">3) совершенствование информационной инфраструктуры, освещение деятельности органов государственной власти </w:t>
      </w:r>
      <w:r w:rsidR="004D10D6">
        <w:rPr>
          <w:rFonts w:ascii="Times New Roman" w:hAnsi="Times New Roman" w:cs="Times New Roman"/>
          <w:sz w:val="28"/>
          <w:szCs w:val="28"/>
        </w:rPr>
        <w:t>республики</w:t>
      </w:r>
      <w:r w:rsidRPr="004D10D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8B349A" w:rsidRPr="004D10D6" w:rsidRDefault="008B349A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 xml:space="preserve">4) оказание государственной поддержки инвестиционным проектам, </w:t>
      </w:r>
      <w:r w:rsidRPr="00F82C2C">
        <w:rPr>
          <w:rFonts w:ascii="Times New Roman" w:hAnsi="Times New Roman" w:cs="Times New Roman"/>
          <w:sz w:val="28"/>
          <w:szCs w:val="28"/>
        </w:rPr>
        <w:t>включенным в Государственную программу,</w:t>
      </w:r>
      <w:r w:rsidRPr="004D10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8B349A" w:rsidRPr="004D10D6" w:rsidRDefault="00F82C2C" w:rsidP="0063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49A" w:rsidRPr="004D10D6">
        <w:rPr>
          <w:rFonts w:ascii="Times New Roman" w:hAnsi="Times New Roman" w:cs="Times New Roman"/>
          <w:sz w:val="28"/>
          <w:szCs w:val="28"/>
        </w:rPr>
        <w:t xml:space="preserve">) содействие продвижению продукции промышленных организаций </w:t>
      </w:r>
      <w:r w:rsidR="004D10D6">
        <w:rPr>
          <w:rFonts w:ascii="Times New Roman" w:hAnsi="Times New Roman" w:cs="Times New Roman"/>
          <w:sz w:val="28"/>
          <w:szCs w:val="28"/>
        </w:rPr>
        <w:t>республики</w:t>
      </w:r>
      <w:r w:rsidR="008B349A" w:rsidRPr="004D10D6">
        <w:rPr>
          <w:rFonts w:ascii="Times New Roman" w:hAnsi="Times New Roman" w:cs="Times New Roman"/>
          <w:sz w:val="28"/>
          <w:szCs w:val="28"/>
        </w:rPr>
        <w:t xml:space="preserve"> на межрегиональный и мировой рынки.</w:t>
      </w:r>
    </w:p>
    <w:p w:rsidR="004D10D6" w:rsidRDefault="004D10D6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3D4F" w:rsidRDefault="00F93D4F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93D4F" w:rsidRDefault="00F93D4F" w:rsidP="00F93D4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D10D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2FA8" w:rsidRPr="004D10D6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D10D6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4D10D6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344"/>
        <w:gridCol w:w="1076"/>
        <w:gridCol w:w="1076"/>
        <w:gridCol w:w="807"/>
        <w:gridCol w:w="797"/>
        <w:gridCol w:w="850"/>
        <w:gridCol w:w="851"/>
      </w:tblGrid>
      <w:tr w:rsidR="00352FA8" w:rsidRPr="004D10D6" w:rsidTr="00F93D4F">
        <w:trPr>
          <w:cantSplit/>
          <w:trHeight w:val="376"/>
          <w:tblHeader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4D10D6" w:rsidTr="00F93D4F">
        <w:trPr>
          <w:cantSplit/>
          <w:trHeight w:val="376"/>
          <w:tblHeader/>
        </w:trPr>
        <w:tc>
          <w:tcPr>
            <w:tcW w:w="25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4D10D6" w:rsidTr="00F93D4F">
        <w:trPr>
          <w:cantSplit/>
          <w:trHeight w:val="251"/>
          <w:tblHeader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D10D6" w:rsidRDefault="00352FA8" w:rsidP="0090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4594" w:rsidRPr="00904594" w:rsidTr="00F93D4F">
        <w:trPr>
          <w:cantSplit/>
          <w:trHeight w:val="376"/>
        </w:trPr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594" w:rsidRPr="00904594" w:rsidRDefault="00904594" w:rsidP="0090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14079,8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15586,6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18700,0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20600,0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904594" w:rsidRPr="003F60B7" w:rsidTr="00F93D4F">
        <w:trPr>
          <w:cantSplit/>
          <w:trHeight w:val="1126"/>
        </w:trPr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94" w:rsidRPr="00904594" w:rsidRDefault="00904594" w:rsidP="0090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904594" w:rsidRPr="004D10D6" w:rsidTr="00F93D4F">
        <w:trPr>
          <w:cantSplit/>
          <w:trHeight w:val="1177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594" w:rsidRPr="00904594" w:rsidRDefault="00904594" w:rsidP="0090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904594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4D10D6" w:rsidRDefault="00904594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94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904594" w:rsidRPr="004D10D6" w:rsidTr="00F93D4F">
        <w:trPr>
          <w:cantSplit/>
          <w:trHeight w:val="395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594" w:rsidRPr="00FB6682" w:rsidRDefault="00904594" w:rsidP="009045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Объем государственных инвестиций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FB6682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FB6682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B7">
              <w:rPr>
                <w:rFonts w:ascii="Times New Roman" w:hAnsi="Times New Roman" w:cs="Times New Roman"/>
                <w:sz w:val="20"/>
                <w:szCs w:val="20"/>
              </w:rPr>
              <w:t>2990,0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B7">
              <w:rPr>
                <w:rFonts w:ascii="Times New Roman" w:hAnsi="Times New Roman" w:cs="Times New Roman"/>
                <w:sz w:val="20"/>
                <w:szCs w:val="20"/>
              </w:rPr>
              <w:t>3740,0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B7">
              <w:rPr>
                <w:rFonts w:ascii="Times New Roman" w:hAnsi="Times New Roman" w:cs="Times New Roman"/>
                <w:sz w:val="20"/>
                <w:szCs w:val="20"/>
              </w:rPr>
              <w:t>4680,0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</w:tc>
      </w:tr>
      <w:tr w:rsidR="00904594" w:rsidRPr="004D10D6" w:rsidTr="00F93D4F">
        <w:trPr>
          <w:cantSplit/>
          <w:trHeight w:val="46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594" w:rsidRPr="00FB6682" w:rsidRDefault="00904594" w:rsidP="0090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sz w:val="20"/>
                <w:szCs w:val="20"/>
              </w:rPr>
              <w:t>Удельный вес госинвестиций в общем объеме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FB6682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FB6682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682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B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B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594" w:rsidRPr="003F60B7" w:rsidRDefault="00904594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7761" w:rsidRPr="00ED7761" w:rsidRDefault="00ED7761" w:rsidP="001C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3. Поддержка и развитие малого и среднего предпринимательства и инновационной деятельности: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1) Комплекс мероприятий по поддержке и развитию малого и среднего предпринимательства включает: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а) развитие инфраструктуры поддержки малого и среднего предпринимательства;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б) развитие кредитно-финансовых механизмов поддержки субъектов малого и среднего предпринимательства, развитие микрофинансирования;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в) поддержку субъектов малого и среднего предпринимательства, осуществляющих инновационную деятельность;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г) имущественную поддержку субъектов малого</w:t>
      </w:r>
      <w:r w:rsidR="001C654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ED7761" w:rsidRPr="00ED7761" w:rsidRDefault="001C654F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7761" w:rsidRPr="00ED7761">
        <w:rPr>
          <w:rFonts w:ascii="Times New Roman" w:hAnsi="Times New Roman" w:cs="Times New Roman"/>
          <w:sz w:val="28"/>
          <w:szCs w:val="28"/>
        </w:rPr>
        <w:t>) информационную, консультационную, правовую поддержку субъектов малого и среднего предпринимательства;</w:t>
      </w:r>
    </w:p>
    <w:p w:rsidR="00ED7761" w:rsidRPr="00ED7761" w:rsidRDefault="001C654F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761" w:rsidRPr="00ED7761">
        <w:rPr>
          <w:rFonts w:ascii="Times New Roman" w:hAnsi="Times New Roman" w:cs="Times New Roman"/>
          <w:sz w:val="28"/>
          <w:szCs w:val="28"/>
        </w:rPr>
        <w:t>) поддержку субъектов малого и среднего предпринимательства в области подготовки, переподготовки и повышения квалификации кадров. Создание условий для сохранения кадрового потенциала;</w:t>
      </w:r>
    </w:p>
    <w:p w:rsidR="00ED7761" w:rsidRPr="00ED7761" w:rsidRDefault="001C654F" w:rsidP="00ED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D7761" w:rsidRPr="00ED7761">
        <w:rPr>
          <w:rFonts w:ascii="Times New Roman" w:hAnsi="Times New Roman" w:cs="Times New Roman"/>
          <w:sz w:val="28"/>
          <w:szCs w:val="28"/>
        </w:rPr>
        <w:t>) поддержку молодежного предпринимательства;</w:t>
      </w:r>
    </w:p>
    <w:p w:rsidR="00ED7761" w:rsidRDefault="001C654F" w:rsidP="00ED7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7761" w:rsidRPr="00ED7761">
        <w:rPr>
          <w:rFonts w:ascii="Times New Roman" w:hAnsi="Times New Roman" w:cs="Times New Roman"/>
          <w:sz w:val="28"/>
          <w:szCs w:val="28"/>
        </w:rPr>
        <w:t>) правовое, аналитическое и организационное обеспечение деятельности субъектов малого и среднего предпринимательства.</w:t>
      </w:r>
    </w:p>
    <w:p w:rsidR="00F93D4F" w:rsidRDefault="00F93D4F" w:rsidP="00ED7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4F" w:rsidRPr="00ED7761" w:rsidRDefault="00F93D4F" w:rsidP="00ED7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D4F" w:rsidRDefault="00F93D4F" w:rsidP="00F93D4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Таблица 5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D776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ED7761" w:rsidRPr="00ED7761" w:rsidRDefault="00ED7761" w:rsidP="00ED7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1152"/>
        <w:gridCol w:w="1152"/>
        <w:gridCol w:w="1152"/>
        <w:gridCol w:w="864"/>
        <w:gridCol w:w="783"/>
        <w:gridCol w:w="740"/>
        <w:gridCol w:w="740"/>
      </w:tblGrid>
      <w:tr w:rsidR="00ED7761" w:rsidRPr="00ED7761" w:rsidTr="00F93D4F">
        <w:trPr>
          <w:cantSplit/>
          <w:trHeight w:val="375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ED7761" w:rsidRPr="00ED7761" w:rsidTr="00F93D4F">
        <w:trPr>
          <w:cantSplit/>
          <w:trHeight w:val="375"/>
        </w:trPr>
        <w:tc>
          <w:tcPr>
            <w:tcW w:w="2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ED7761" w:rsidRPr="00ED7761" w:rsidTr="00F93D4F">
        <w:trPr>
          <w:cantSplit/>
          <w:trHeight w:val="25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7761" w:rsidRPr="00ED7761" w:rsidTr="00F93D4F">
        <w:trPr>
          <w:cantSplit/>
          <w:trHeight w:val="49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субъектов малого  и среднего предпринимательства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D7761" w:rsidRPr="00ED7761" w:rsidTr="00F93D4F">
        <w:trPr>
          <w:cantSplit/>
          <w:trHeight w:val="49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Число занятых в сфере малого предпринимательства по отношению к общему числу занятых в экономике Кабардино-Балкарской Республики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D7761" w:rsidRPr="00ED7761" w:rsidTr="00F93D4F">
        <w:trPr>
          <w:cantSplit/>
          <w:trHeight w:val="49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налоговых         </w:t>
            </w:r>
            <w:r w:rsidRPr="00ED7761">
              <w:rPr>
                <w:rFonts w:ascii="Times New Roman" w:hAnsi="Times New Roman" w:cs="Times New Roman"/>
                <w:sz w:val="20"/>
                <w:szCs w:val="20"/>
              </w:rPr>
              <w:br/>
              <w:t>платежей от субъектов малого и среднего предпринимательства</w:t>
            </w:r>
            <w:r w:rsidRPr="00ED77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специальным режимам        </w:t>
            </w:r>
            <w:r w:rsidRPr="00ED77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</w:tr>
      <w:tr w:rsidR="00ED7761" w:rsidRPr="00ED7761" w:rsidTr="00F93D4F">
        <w:trPr>
          <w:cantSplit/>
          <w:trHeight w:val="49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61" w:rsidRPr="00ED7761" w:rsidRDefault="00ED7761" w:rsidP="007D17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 xml:space="preserve">Доля малого и среднего        </w:t>
            </w:r>
            <w:r w:rsidRPr="00ED77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бизнеса в формировании ВРП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61" w:rsidRPr="00ED7761" w:rsidRDefault="00ED7761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93D4F" w:rsidRDefault="00F93D4F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9A" w:rsidRPr="00044845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2) Комплекс мероприятий по поддержке инноваций включает:</w:t>
      </w:r>
    </w:p>
    <w:p w:rsidR="008B349A" w:rsidRPr="00044845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а) создание технопарков для развития инфраструктуры коммерциализации разработок и интеграции инновационного бизнеса и научных организаций;</w:t>
      </w:r>
    </w:p>
    <w:p w:rsidR="008B349A" w:rsidRPr="00044845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 xml:space="preserve">б) поддержку органами государственной власти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044845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инновационных проектов на конкурсной основе, в том числе </w:t>
      </w:r>
      <w:proofErr w:type="spellStart"/>
      <w:r w:rsidRPr="00044845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044845">
        <w:rPr>
          <w:rFonts w:ascii="Times New Roman" w:hAnsi="Times New Roman" w:cs="Times New Roman"/>
          <w:sz w:val="28"/>
          <w:szCs w:val="28"/>
        </w:rPr>
        <w:t xml:space="preserve"> поддержку научных разработок;</w:t>
      </w:r>
    </w:p>
    <w:p w:rsidR="008B349A" w:rsidRPr="00044845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в) организацию научно-исследовательских работ и социологических исследований по изучению состояния и направлений развития научно-технического потенциала и инновационной сферы;</w:t>
      </w:r>
    </w:p>
    <w:p w:rsidR="008B349A" w:rsidRPr="00044845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 xml:space="preserve">г) координацию деятельности организаций академической, вузовской и отраслевой науки, исследовательских и опытно-конструкторских подразделений организаций в рамках деятельности совета по развитию научно-технического потенциала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044845">
        <w:rPr>
          <w:rFonts w:ascii="Times New Roman" w:hAnsi="Times New Roman" w:cs="Times New Roman"/>
          <w:sz w:val="28"/>
          <w:szCs w:val="28"/>
        </w:rPr>
        <w:t>;</w:t>
      </w:r>
    </w:p>
    <w:p w:rsidR="008B349A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д) содействие в организации и проведении выставок, научно-практических конференций.</w:t>
      </w: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845" w:rsidRPr="00044845" w:rsidRDefault="00F93D4F" w:rsidP="00F9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52FA8" w:rsidRPr="00044845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44845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044845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376"/>
        <w:gridCol w:w="1101"/>
        <w:gridCol w:w="1101"/>
        <w:gridCol w:w="826"/>
        <w:gridCol w:w="825"/>
        <w:gridCol w:w="826"/>
        <w:gridCol w:w="827"/>
      </w:tblGrid>
      <w:tr w:rsidR="00352FA8" w:rsidRPr="00044845" w:rsidTr="00F93D4F">
        <w:trPr>
          <w:cantSplit/>
          <w:trHeight w:val="362"/>
          <w:tblHeader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044845" w:rsidTr="00F93D4F">
        <w:trPr>
          <w:cantSplit/>
          <w:trHeight w:val="362"/>
          <w:tblHeader/>
        </w:trPr>
        <w:tc>
          <w:tcPr>
            <w:tcW w:w="26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044845" w:rsidTr="00F93D4F">
        <w:trPr>
          <w:cantSplit/>
          <w:trHeight w:val="242"/>
          <w:tblHeader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2FA8" w:rsidRPr="00044845" w:rsidTr="00F93D4F">
        <w:trPr>
          <w:cantSplit/>
          <w:trHeight w:val="36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04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инновационной продукции</w:t>
            </w:r>
            <w:r w:rsid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объеме отгруженной продукции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FA8" w:rsidRPr="00044845" w:rsidRDefault="00352FA8" w:rsidP="0004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A8" w:rsidRPr="00044845" w:rsidTr="00F93D4F">
        <w:trPr>
          <w:cantSplit/>
          <w:trHeight w:val="36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04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инновационной продукции на душу населения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FA8" w:rsidRPr="00044845" w:rsidRDefault="00352FA8" w:rsidP="0004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3E37" w:rsidRPr="005F3E37" w:rsidRDefault="005F3E37" w:rsidP="005F3E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Инфраструктурное развитие для обеспечения режима максимального благоприятствования развитию бизнеса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4.1. Комплекс мероприятий в сфере развития энергетической инфраструктуры и энергосбережения включает: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1) Разработка комплекса мер по устойчивому бесперебойному энергоснабжению отдаленных и труднодоступных населенных пунктов Кабардино-Балкарской Республики; 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2) Реализация проектов в области газификации в соответствии с генеральными схемами газоснабжения и газификации Кабардино-Балкарской Республики;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3) Разработка прогнозного топливно-энергетического баланса Кабардино-Балкарской Республики с учетом предложений по рационализации структуры баланса;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4) Создание, развитие и поддержка малых гидроэлектростанций, соединяющихся с потребителями сетей средней и малой мощности, с </w:t>
      </w:r>
      <w:r w:rsidRPr="005F3E37">
        <w:rPr>
          <w:rFonts w:ascii="Times New Roman" w:hAnsi="Times New Roman" w:cs="Times New Roman"/>
          <w:sz w:val="28"/>
          <w:szCs w:val="28"/>
        </w:rPr>
        <w:lastRenderedPageBreak/>
        <w:t>законодательным закреплением этих гидроэлектростанций в собственности муниципальных образований.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5) Строительство (реконструкция, капитальный ремонт) объектов теплоснабжения, газоснабжения.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6) Реализацию мер по обеспечению энергосбережения, в том числе: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а) пропаганду энергосбережения;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б) оснащение организаций бюджетной сферы современными приборами учета коммунальных ресурсов, модернизацию тепловых узлов, автоматизацию инженерных систем зданий, модернизацию систем освещения помещений и зданий;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в) внедрение мероприятий по энергосбережению и повышению </w:t>
      </w:r>
      <w:proofErr w:type="spellStart"/>
      <w:r w:rsidRPr="005F3E3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F3E37">
        <w:rPr>
          <w:rFonts w:ascii="Times New Roman" w:hAnsi="Times New Roman" w:cs="Times New Roman"/>
          <w:sz w:val="28"/>
          <w:szCs w:val="28"/>
        </w:rPr>
        <w:t xml:space="preserve"> жилищного фонда и коммунальной инфраструктуры;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г) развитие альтернативных источников энергии.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F83" w:rsidRPr="001C654F" w:rsidRDefault="008920DF" w:rsidP="00892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54F">
        <w:rPr>
          <w:rFonts w:ascii="Times New Roman" w:hAnsi="Times New Roman" w:cs="Times New Roman"/>
          <w:sz w:val="28"/>
          <w:szCs w:val="28"/>
        </w:rPr>
        <w:t>Таблица 7</w:t>
      </w:r>
    </w:p>
    <w:p w:rsidR="00352FA8" w:rsidRPr="001C654F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C654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1C654F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333"/>
        <w:gridCol w:w="1067"/>
        <w:gridCol w:w="1067"/>
        <w:gridCol w:w="801"/>
        <w:gridCol w:w="933"/>
        <w:gridCol w:w="801"/>
        <w:gridCol w:w="801"/>
      </w:tblGrid>
      <w:tr w:rsidR="00352FA8" w:rsidRPr="00044845" w:rsidTr="00F93D4F">
        <w:trPr>
          <w:cantSplit/>
          <w:trHeight w:val="361"/>
          <w:tblHeader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044845" w:rsidTr="00F93D4F">
        <w:trPr>
          <w:cantSplit/>
          <w:trHeight w:val="361"/>
          <w:tblHeader/>
        </w:trPr>
        <w:tc>
          <w:tcPr>
            <w:tcW w:w="25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044845" w:rsidTr="00F93D4F">
        <w:trPr>
          <w:cantSplit/>
          <w:trHeight w:val="240"/>
          <w:tblHeader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04484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3E37" w:rsidRPr="00044845" w:rsidTr="00F93D4F">
        <w:trPr>
          <w:cantSplit/>
          <w:trHeight w:val="36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7" w:rsidRPr="00044845" w:rsidRDefault="005F3E37" w:rsidP="005F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электроэнергии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E37" w:rsidRPr="00044845" w:rsidTr="00F93D4F">
        <w:trPr>
          <w:cantSplit/>
          <w:trHeight w:val="36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7" w:rsidRPr="00044845" w:rsidRDefault="005F3E37" w:rsidP="005F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электроэнергии, произведенной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КБР</w:t>
            </w: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>, в общем объеме электроэнергии,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потребленной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044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044845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F3E37" w:rsidRPr="00776EE4" w:rsidTr="00F93D4F">
        <w:trPr>
          <w:cantSplit/>
          <w:trHeight w:val="48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7" w:rsidRPr="0028626F" w:rsidRDefault="005F3E37" w:rsidP="005F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Энергоемкость валового регионального продукта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8626F" w:rsidRDefault="005F3E37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условного топлива на 10 тыс. рублей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8626F" w:rsidRDefault="005F3E37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8626F" w:rsidRDefault="005F3E37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8626F" w:rsidRDefault="005F3E37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8626F" w:rsidRDefault="005F3E37" w:rsidP="001C6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286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B22B98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B22B98" w:rsidRDefault="005F3E37" w:rsidP="001C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168,0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4.2. Комплекс мероприятий по развитию и содержанию транспортной инфраструктуры включает: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1) </w:t>
      </w:r>
      <w:r w:rsidR="001C654F" w:rsidRPr="005F3E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F3E37">
        <w:rPr>
          <w:rFonts w:ascii="Times New Roman" w:hAnsi="Times New Roman" w:cs="Times New Roman"/>
          <w:sz w:val="28"/>
          <w:szCs w:val="28"/>
        </w:rPr>
        <w:t>сети автомобильных дорог федерального значения на территории Кабардино-Балкарской Республики с целью обеспечения безопасности дорожного движения, в том числе по формированию сети автомагистралей в составе международных транспортных коридоров, укреплению транспортной оси «Север - Юг», обеспечению транспортной инфраструктурой курортно-рекреационного комплекса Северо-</w:t>
      </w:r>
      <w:r w:rsidR="001C654F">
        <w:rPr>
          <w:rFonts w:ascii="Times New Roman" w:hAnsi="Times New Roman" w:cs="Times New Roman"/>
          <w:sz w:val="28"/>
          <w:szCs w:val="28"/>
        </w:rPr>
        <w:t>Кавказского федерального округа;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2)</w:t>
      </w:r>
      <w:r w:rsidRPr="005F3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54F" w:rsidRPr="005F3E37">
        <w:rPr>
          <w:rFonts w:ascii="Times New Roman" w:hAnsi="Times New Roman" w:cs="Times New Roman"/>
          <w:bCs/>
          <w:sz w:val="28"/>
          <w:szCs w:val="28"/>
        </w:rPr>
        <w:t xml:space="preserve">перенос </w:t>
      </w:r>
      <w:r w:rsidRPr="005F3E37">
        <w:rPr>
          <w:rFonts w:ascii="Times New Roman" w:hAnsi="Times New Roman" w:cs="Times New Roman"/>
          <w:bCs/>
          <w:sz w:val="28"/>
          <w:szCs w:val="28"/>
        </w:rPr>
        <w:t xml:space="preserve">и строительство нового аэропорта за пределами г. Нальчик с 2012 по 2015 годы, в соответствии с ФЦП </w:t>
      </w:r>
      <w:r w:rsidR="00965220">
        <w:rPr>
          <w:rFonts w:ascii="Times New Roman" w:hAnsi="Times New Roman" w:cs="Times New Roman"/>
          <w:bCs/>
          <w:sz w:val="28"/>
          <w:szCs w:val="28"/>
        </w:rPr>
        <w:t>«</w:t>
      </w:r>
      <w:r w:rsidRPr="005F3E37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России (2010-2015 годы)</w:t>
      </w:r>
      <w:r w:rsidR="00965220">
        <w:rPr>
          <w:rFonts w:ascii="Times New Roman" w:hAnsi="Times New Roman" w:cs="Times New Roman"/>
          <w:bCs/>
          <w:sz w:val="28"/>
          <w:szCs w:val="28"/>
        </w:rPr>
        <w:t>»</w:t>
      </w:r>
      <w:r w:rsidRPr="005F3E3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</w:t>
      </w:r>
      <w:r w:rsidR="00965220">
        <w:rPr>
          <w:rFonts w:ascii="Times New Roman" w:hAnsi="Times New Roman" w:cs="Times New Roman"/>
          <w:bCs/>
          <w:sz w:val="28"/>
          <w:szCs w:val="28"/>
        </w:rPr>
        <w:t>ва РФ от 20 мая 2008 года № 377;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965220" w:rsidRPr="005F3E37">
        <w:rPr>
          <w:rFonts w:ascii="Times New Roman" w:hAnsi="Times New Roman" w:cs="Times New Roman"/>
          <w:bCs/>
          <w:sz w:val="28"/>
          <w:szCs w:val="28"/>
        </w:rPr>
        <w:t>р</w:t>
      </w:r>
      <w:r w:rsidR="00965220" w:rsidRPr="005F3E3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5F3E37">
        <w:rPr>
          <w:rFonts w:ascii="Times New Roman" w:hAnsi="Times New Roman" w:cs="Times New Roman"/>
          <w:sz w:val="28"/>
          <w:szCs w:val="28"/>
        </w:rPr>
        <w:t xml:space="preserve">проекта строительства Нальчикского </w:t>
      </w:r>
      <w:proofErr w:type="spellStart"/>
      <w:r w:rsidRPr="005F3E37">
        <w:rPr>
          <w:rFonts w:ascii="Times New Roman" w:hAnsi="Times New Roman" w:cs="Times New Roman"/>
          <w:sz w:val="28"/>
          <w:szCs w:val="28"/>
        </w:rPr>
        <w:t>интермодального</w:t>
      </w:r>
      <w:proofErr w:type="spellEnd"/>
      <w:r w:rsidRPr="005F3E37">
        <w:rPr>
          <w:rFonts w:ascii="Times New Roman" w:hAnsi="Times New Roman" w:cs="Times New Roman"/>
          <w:sz w:val="28"/>
          <w:szCs w:val="28"/>
        </w:rPr>
        <w:t xml:space="preserve"> транспортного центра, выполняющего </w:t>
      </w:r>
      <w:proofErr w:type="spellStart"/>
      <w:r w:rsidRPr="005F3E37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5F3E37">
        <w:rPr>
          <w:rFonts w:ascii="Times New Roman" w:hAnsi="Times New Roman" w:cs="Times New Roman"/>
          <w:sz w:val="28"/>
          <w:szCs w:val="28"/>
        </w:rPr>
        <w:t xml:space="preserve">-распределительные функции в отношении </w:t>
      </w:r>
      <w:proofErr w:type="spellStart"/>
      <w:r w:rsidRPr="005F3E37">
        <w:rPr>
          <w:rFonts w:ascii="Times New Roman" w:hAnsi="Times New Roman" w:cs="Times New Roman"/>
          <w:sz w:val="28"/>
          <w:szCs w:val="28"/>
        </w:rPr>
        <w:t>товаропотоков</w:t>
      </w:r>
      <w:proofErr w:type="spellEnd"/>
      <w:r w:rsidRPr="005F3E37">
        <w:rPr>
          <w:rFonts w:ascii="Times New Roman" w:hAnsi="Times New Roman" w:cs="Times New Roman"/>
          <w:sz w:val="28"/>
          <w:szCs w:val="28"/>
        </w:rPr>
        <w:t xml:space="preserve"> и</w:t>
      </w:r>
      <w:r w:rsidR="00965220">
        <w:rPr>
          <w:rFonts w:ascii="Times New Roman" w:hAnsi="Times New Roman" w:cs="Times New Roman"/>
          <w:sz w:val="28"/>
          <w:szCs w:val="28"/>
        </w:rPr>
        <w:t xml:space="preserve"> переработки транзитных потоков;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4) </w:t>
      </w:r>
      <w:r w:rsidR="00965220" w:rsidRPr="005F3E3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5F3E37">
        <w:rPr>
          <w:rFonts w:ascii="Times New Roman" w:hAnsi="Times New Roman" w:cs="Times New Roman"/>
          <w:sz w:val="28"/>
          <w:szCs w:val="28"/>
        </w:rPr>
        <w:t>в Кабардино-Балкарской Республике системы спутникового мониторинга ГЛОНАСС на пассажирском транс</w:t>
      </w:r>
      <w:r w:rsidR="00965220">
        <w:rPr>
          <w:rFonts w:ascii="Times New Roman" w:hAnsi="Times New Roman" w:cs="Times New Roman"/>
          <w:sz w:val="28"/>
          <w:szCs w:val="28"/>
        </w:rPr>
        <w:t>порте общего пользования;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5) </w:t>
      </w:r>
      <w:r w:rsidR="00965220" w:rsidRPr="005F3E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F3E37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пользования, в том числе: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а) реконструкцию существующих и строительство новых дорог на основных направлениях автотранспортных потоков, в том числе в составе международных транспортных коридоров;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б) реализацию программы ремонта дорог местного значения в Кабардино-Балкарск</w:t>
      </w:r>
      <w:r w:rsidR="00965220">
        <w:rPr>
          <w:rFonts w:ascii="Times New Roman" w:hAnsi="Times New Roman" w:cs="Times New Roman"/>
          <w:sz w:val="28"/>
          <w:szCs w:val="28"/>
        </w:rPr>
        <w:t>ой Республике на 2011-2015 годы.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6) </w:t>
      </w:r>
      <w:r w:rsidR="00965220" w:rsidRPr="005F3E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F3E37">
        <w:rPr>
          <w:rFonts w:ascii="Times New Roman" w:hAnsi="Times New Roman" w:cs="Times New Roman"/>
          <w:sz w:val="28"/>
          <w:szCs w:val="28"/>
        </w:rPr>
        <w:t xml:space="preserve">качества, безопасности и доступности услуг, предоставляемых автомобильным и городским пассажирским транспортом: 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а) повышение экономической эффективности деятельности автомобильного  городского пассажирского транспорта;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>б) повышение конкурентоспособности автотранспортной отрасли и привлекательности автомобильного и городского пассажирского транспорта Кабардино-Балкарской Республики как сферы бизнеса и инвестиций.</w:t>
      </w:r>
    </w:p>
    <w:p w:rsidR="005F3E37" w:rsidRPr="005F3E37" w:rsidRDefault="005F3E37" w:rsidP="005F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37">
        <w:rPr>
          <w:rFonts w:ascii="Times New Roman" w:hAnsi="Times New Roman" w:cs="Times New Roman"/>
          <w:sz w:val="28"/>
          <w:szCs w:val="28"/>
        </w:rPr>
        <w:t xml:space="preserve">7) </w:t>
      </w:r>
      <w:r w:rsidR="00965220" w:rsidRPr="005F3E3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5F3E37">
        <w:rPr>
          <w:rFonts w:ascii="Times New Roman" w:hAnsi="Times New Roman" w:cs="Times New Roman"/>
          <w:sz w:val="28"/>
          <w:szCs w:val="28"/>
        </w:rPr>
        <w:t>инновационных перегрузочных и логистических технологий.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5220">
        <w:rPr>
          <w:rFonts w:ascii="Times New Roman" w:hAnsi="Times New Roman" w:cs="Times New Roman"/>
          <w:sz w:val="28"/>
          <w:szCs w:val="28"/>
        </w:rPr>
        <w:t>Таблица 8</w:t>
      </w:r>
    </w:p>
    <w:p w:rsidR="00352FA8" w:rsidRPr="00965220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5220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965220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373"/>
        <w:gridCol w:w="1099"/>
        <w:gridCol w:w="1099"/>
        <w:gridCol w:w="825"/>
        <w:gridCol w:w="824"/>
        <w:gridCol w:w="825"/>
        <w:gridCol w:w="824"/>
      </w:tblGrid>
      <w:tr w:rsidR="00352FA8" w:rsidRPr="00AC19CF" w:rsidTr="00F93D4F">
        <w:trPr>
          <w:cantSplit/>
          <w:trHeight w:val="36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AC19CF" w:rsidTr="00F93D4F">
        <w:trPr>
          <w:cantSplit/>
          <w:trHeight w:val="361"/>
        </w:trPr>
        <w:tc>
          <w:tcPr>
            <w:tcW w:w="26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AC19CF" w:rsidTr="00F93D4F">
        <w:trPr>
          <w:cantSplit/>
          <w:trHeight w:val="24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AC19CF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9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3E37" w:rsidRPr="00A52491" w:rsidTr="00F93D4F">
        <w:trPr>
          <w:cantSplit/>
          <w:trHeight w:val="36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E37" w:rsidRPr="00A52491" w:rsidRDefault="005F3E37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5F3E37" w:rsidRPr="00A52491" w:rsidTr="00F93D4F">
        <w:trPr>
          <w:cantSplit/>
          <w:trHeight w:val="36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E37" w:rsidRPr="00A52491" w:rsidRDefault="005F3E37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5F3E37" w:rsidRPr="00A52491" w:rsidTr="00F93D4F">
        <w:trPr>
          <w:cantSplit/>
          <w:trHeight w:val="361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E37" w:rsidRPr="00A52491" w:rsidRDefault="005F3E37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Доля протяженности автомобильных дорог общего пользования регионального или межмуниципального значения, работающих в режиме перегрузки,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37" w:rsidRPr="002212D6" w:rsidRDefault="005F3E37" w:rsidP="0022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</w:tr>
    </w:tbl>
    <w:p w:rsid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CC6" w:rsidRP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391CC6"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hAnsi="Times New Roman" w:cs="Times New Roman"/>
          <w:sz w:val="28"/>
          <w:szCs w:val="28"/>
        </w:rPr>
        <w:t>по развитию внешнеэкономической деятельности</w:t>
      </w:r>
    </w:p>
    <w:p w:rsidR="00391CC6" w:rsidRP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C6">
        <w:rPr>
          <w:rFonts w:ascii="Times New Roman" w:hAnsi="Times New Roman" w:cs="Times New Roman"/>
          <w:sz w:val="28"/>
          <w:szCs w:val="28"/>
        </w:rPr>
        <w:t>включает:</w:t>
      </w:r>
    </w:p>
    <w:p w:rsidR="00391CC6" w:rsidRDefault="00391CC6" w:rsidP="00391CC6">
      <w:pPr>
        <w:pStyle w:val="a3"/>
        <w:numPr>
          <w:ilvl w:val="0"/>
          <w:numId w:val="11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C6">
        <w:rPr>
          <w:rFonts w:ascii="Times New Roman" w:hAnsi="Times New Roman" w:cs="Times New Roman"/>
          <w:sz w:val="28"/>
          <w:szCs w:val="28"/>
        </w:rPr>
        <w:t>проведение маркетинговых исследований с целью выявления наиболее перспективных рынков сбыта собственной продукции и оптимизация номенклатуры экспортных товаров;</w:t>
      </w:r>
    </w:p>
    <w:p w:rsidR="00391CC6" w:rsidRPr="00391CC6" w:rsidRDefault="00391CC6" w:rsidP="00391CC6">
      <w:pPr>
        <w:pStyle w:val="a3"/>
        <w:numPr>
          <w:ilvl w:val="0"/>
          <w:numId w:val="11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C6">
        <w:rPr>
          <w:rFonts w:ascii="Times New Roman" w:hAnsi="Times New Roman" w:cs="Times New Roman"/>
          <w:sz w:val="28"/>
          <w:szCs w:val="28"/>
        </w:rPr>
        <w:t>заключение торгово-экономических соглашений с иностранными государствами;</w:t>
      </w:r>
    </w:p>
    <w:p w:rsidR="00391CC6" w:rsidRPr="00ED3080" w:rsidRDefault="00391CC6" w:rsidP="00391CC6">
      <w:pPr>
        <w:pStyle w:val="a3"/>
        <w:numPr>
          <w:ilvl w:val="0"/>
          <w:numId w:val="11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080">
        <w:rPr>
          <w:rFonts w:ascii="Times New Roman" w:hAnsi="Times New Roman" w:cs="Times New Roman"/>
          <w:sz w:val="28"/>
          <w:szCs w:val="28"/>
        </w:rPr>
        <w:t>создание правовой базы для привлечения иностранных инвестиций и стимулирования разв</w:t>
      </w:r>
      <w:r w:rsidR="00ED3080" w:rsidRPr="00ED3080">
        <w:rPr>
          <w:rFonts w:ascii="Times New Roman" w:hAnsi="Times New Roman" w:cs="Times New Roman"/>
          <w:sz w:val="28"/>
          <w:szCs w:val="28"/>
        </w:rPr>
        <w:t>ития внешнеэкономических связей.</w:t>
      </w:r>
    </w:p>
    <w:p w:rsidR="00391CC6" w:rsidRDefault="008920DF" w:rsidP="008920D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91CC6" w:rsidRP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CC6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361"/>
        <w:gridCol w:w="1089"/>
        <w:gridCol w:w="1089"/>
        <w:gridCol w:w="818"/>
        <w:gridCol w:w="953"/>
        <w:gridCol w:w="818"/>
        <w:gridCol w:w="818"/>
      </w:tblGrid>
      <w:tr w:rsidR="00391CC6" w:rsidRPr="00D3183E" w:rsidTr="00F93D4F">
        <w:trPr>
          <w:cantSplit/>
          <w:trHeight w:val="38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91CC6" w:rsidRPr="00D3183E" w:rsidTr="00F93D4F">
        <w:trPr>
          <w:cantSplit/>
          <w:trHeight w:val="385"/>
        </w:trPr>
        <w:tc>
          <w:tcPr>
            <w:tcW w:w="25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91CC6" w:rsidRPr="00D3183E" w:rsidTr="00F93D4F">
        <w:trPr>
          <w:cantSplit/>
          <w:trHeight w:val="257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C6" w:rsidRPr="00D3183E" w:rsidRDefault="00391CC6" w:rsidP="00ED3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183E" w:rsidRPr="00D3183E" w:rsidTr="00F93D4F">
        <w:trPr>
          <w:cantSplit/>
          <w:trHeight w:val="533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долл.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sz w:val="20"/>
                <w:szCs w:val="20"/>
              </w:rPr>
              <w:t>13,50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13,96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sz w:val="20"/>
                <w:szCs w:val="20"/>
              </w:rPr>
              <w:t>15,43</w:t>
            </w:r>
          </w:p>
        </w:tc>
      </w:tr>
      <w:tr w:rsidR="00D3183E" w:rsidRPr="00D3183E" w:rsidTr="00F93D4F">
        <w:trPr>
          <w:cantSplit/>
          <w:trHeight w:val="650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Импорт, всего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долл.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83E" w:rsidRPr="00D3183E" w:rsidRDefault="00D3183E" w:rsidP="00D31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83E">
              <w:rPr>
                <w:rFonts w:ascii="Times New Roman" w:hAnsi="Times New Roman" w:cs="Times New Roman"/>
                <w:bCs/>
                <w:sz w:val="20"/>
                <w:szCs w:val="20"/>
              </w:rPr>
              <w:t>114,76</w:t>
            </w:r>
          </w:p>
        </w:tc>
      </w:tr>
    </w:tbl>
    <w:p w:rsidR="00391CC6" w:rsidRPr="00391CC6" w:rsidRDefault="00391CC6" w:rsidP="00391CC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49A" w:rsidRPr="00F93D4F" w:rsidRDefault="008B349A" w:rsidP="00E16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3D4F">
        <w:rPr>
          <w:rFonts w:ascii="Times New Roman" w:hAnsi="Times New Roman" w:cs="Times New Roman"/>
          <w:b/>
          <w:sz w:val="28"/>
          <w:szCs w:val="28"/>
        </w:rPr>
        <w:t xml:space="preserve">Цель 2. </w:t>
      </w:r>
      <w:r w:rsidR="00E1668C" w:rsidRPr="00F93D4F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Pr="00F93D4F">
        <w:rPr>
          <w:rFonts w:ascii="Times New Roman" w:hAnsi="Times New Roman" w:cs="Times New Roman"/>
          <w:b/>
          <w:sz w:val="28"/>
          <w:szCs w:val="28"/>
        </w:rPr>
        <w:t>качества жизни населения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1. Развитие современной социальной сферы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1.1. Комплекс мероприятий по модернизации системы образования включает: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1) совершенствование системы управления образованием, в том числе: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а) создание электронного документооборота в управлении системой образования;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2) обеспечение доступности образовательных услуг путем оптимального использования имеющихся зданий образовательных учреждений, а также реконструкции и строительства новых;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3) совершенствование системы дошкольного образования, включая развитие вариативных форм дошкольного образования;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lastRenderedPageBreak/>
        <w:t>4) развитие системы общего образования, в том числе: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а) материально-техническое переоснащение школ;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б) внедрение в практику новых стандартов общего образования;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в) реализацию программ д</w:t>
      </w:r>
      <w:r w:rsidRPr="00AE2D76">
        <w:rPr>
          <w:rFonts w:ascii="Times New Roman" w:hAnsi="Times New Roman" w:cs="Times New Roman"/>
          <w:sz w:val="28"/>
          <w:szCs w:val="28"/>
        </w:rPr>
        <w:t>истанционного</w:t>
      </w:r>
      <w:r w:rsidRPr="0002150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г) развитие учительского потенциала;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5) развитие системы профессионального образования, в том числе: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а) преобразование учреждений начального профессионального образования в средние специальные учебные заведения при сохранении в них реализации программ начального профессионального образования;</w:t>
      </w:r>
    </w:p>
    <w:p w:rsidR="008B349A" w:rsidRPr="00021500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>б) развитие образовательных цепочек непрерывного профессионального образования на основе формирования многоуровневых учебных заведений среднего профессионального образования с участием вузовского сектора;</w:t>
      </w:r>
    </w:p>
    <w:p w:rsidR="008B349A" w:rsidRPr="00987591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00">
        <w:rPr>
          <w:rFonts w:ascii="Times New Roman" w:hAnsi="Times New Roman" w:cs="Times New Roman"/>
          <w:sz w:val="28"/>
          <w:szCs w:val="28"/>
        </w:rPr>
        <w:t xml:space="preserve">в) приведение профессионально-квалифицированной структуры подготовки кадров на различных уровнях профессионального образования в соответствие с потребностями рынка труда и перспективами развития экономики, развитие механизмов взаимодействия системы </w:t>
      </w:r>
      <w:r w:rsidRPr="00987591">
        <w:rPr>
          <w:rFonts w:ascii="Times New Roman" w:hAnsi="Times New Roman" w:cs="Times New Roman"/>
          <w:sz w:val="28"/>
          <w:szCs w:val="28"/>
        </w:rPr>
        <w:t>профессионального образования с рынком труда и бизнес-сообществом.</w:t>
      </w:r>
    </w:p>
    <w:p w:rsidR="00987591" w:rsidRPr="00987591" w:rsidRDefault="00987591" w:rsidP="0098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 xml:space="preserve">6) </w:t>
      </w:r>
      <w:r w:rsidR="00AE2D76" w:rsidRPr="00987591">
        <w:rPr>
          <w:rFonts w:ascii="Times New Roman" w:hAnsi="Times New Roman" w:cs="Times New Roman"/>
          <w:sz w:val="28"/>
          <w:szCs w:val="28"/>
        </w:rPr>
        <w:t>Подготовк</w:t>
      </w:r>
      <w:r w:rsidR="00AE2D76">
        <w:rPr>
          <w:rFonts w:ascii="Times New Roman" w:hAnsi="Times New Roman" w:cs="Times New Roman"/>
          <w:sz w:val="28"/>
          <w:szCs w:val="28"/>
        </w:rPr>
        <w:t>а</w:t>
      </w:r>
      <w:r w:rsidR="00AE2D76" w:rsidRPr="00987591">
        <w:rPr>
          <w:rFonts w:ascii="Times New Roman" w:hAnsi="Times New Roman" w:cs="Times New Roman"/>
          <w:sz w:val="28"/>
          <w:szCs w:val="28"/>
        </w:rPr>
        <w:t xml:space="preserve"> </w:t>
      </w:r>
      <w:r w:rsidRPr="00987591">
        <w:rPr>
          <w:rFonts w:ascii="Times New Roman" w:hAnsi="Times New Roman" w:cs="Times New Roman"/>
          <w:sz w:val="28"/>
          <w:szCs w:val="28"/>
        </w:rPr>
        <w:t>кадров для приоритетных отраслей экономики, определенных Стратегией КБР и СКФО;</w:t>
      </w:r>
    </w:p>
    <w:p w:rsidR="00987591" w:rsidRPr="00987591" w:rsidRDefault="00987591" w:rsidP="0098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 xml:space="preserve">7) </w:t>
      </w:r>
      <w:r w:rsidR="00B024F1" w:rsidRPr="00987591">
        <w:rPr>
          <w:rFonts w:ascii="Times New Roman" w:hAnsi="Times New Roman" w:cs="Times New Roman"/>
          <w:sz w:val="28"/>
          <w:szCs w:val="28"/>
        </w:rPr>
        <w:t>Поддержк</w:t>
      </w:r>
      <w:r w:rsidR="00B024F1">
        <w:rPr>
          <w:rFonts w:ascii="Times New Roman" w:hAnsi="Times New Roman" w:cs="Times New Roman"/>
          <w:sz w:val="28"/>
          <w:szCs w:val="28"/>
        </w:rPr>
        <w:t>а</w:t>
      </w:r>
      <w:r w:rsidR="00B024F1" w:rsidRPr="00987591">
        <w:rPr>
          <w:rFonts w:ascii="Times New Roman" w:hAnsi="Times New Roman" w:cs="Times New Roman"/>
          <w:sz w:val="28"/>
          <w:szCs w:val="28"/>
        </w:rPr>
        <w:t xml:space="preserve"> </w:t>
      </w:r>
      <w:r w:rsidRPr="00987591">
        <w:rPr>
          <w:rFonts w:ascii="Times New Roman" w:hAnsi="Times New Roman" w:cs="Times New Roman"/>
          <w:sz w:val="28"/>
          <w:szCs w:val="28"/>
        </w:rPr>
        <w:t>талантливой молодежи</w:t>
      </w:r>
      <w:r w:rsidR="00B024F1" w:rsidRPr="00B024F1">
        <w:rPr>
          <w:rFonts w:ascii="Times New Roman" w:hAnsi="Times New Roman" w:cs="Times New Roman"/>
          <w:sz w:val="28"/>
          <w:szCs w:val="28"/>
        </w:rPr>
        <w:t xml:space="preserve"> </w:t>
      </w:r>
      <w:r w:rsidR="00B024F1" w:rsidRPr="0098759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87591">
        <w:rPr>
          <w:rFonts w:ascii="Times New Roman" w:hAnsi="Times New Roman" w:cs="Times New Roman"/>
          <w:sz w:val="28"/>
          <w:szCs w:val="28"/>
        </w:rPr>
        <w:t>;</w:t>
      </w:r>
    </w:p>
    <w:p w:rsidR="00987591" w:rsidRPr="00987591" w:rsidRDefault="00987591" w:rsidP="0098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91">
        <w:rPr>
          <w:rFonts w:ascii="Times New Roman" w:hAnsi="Times New Roman" w:cs="Times New Roman"/>
          <w:sz w:val="28"/>
          <w:szCs w:val="28"/>
        </w:rPr>
        <w:t>8) Активизация участия образовательных учреждений КБР в процессе практического применения (внедрения) результатов интеллектуальной деятельности, а также по формированию и реализации проектов развития инновационный инфраструктуры в Кабардино-Балкарской Республике, включающих поддержку малого инновационного предпринимательства федеральных государственных образовательных учреждений высшего профессионального образования.</w:t>
      </w:r>
    </w:p>
    <w:p w:rsidR="007B4C94" w:rsidRPr="00F93D4F" w:rsidRDefault="00F93D4F" w:rsidP="00F93D4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F93D4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20DF">
        <w:rPr>
          <w:rFonts w:ascii="Times New Roman" w:hAnsi="Times New Roman" w:cs="Times New Roman"/>
          <w:sz w:val="28"/>
          <w:szCs w:val="28"/>
        </w:rPr>
        <w:t>10</w:t>
      </w:r>
    </w:p>
    <w:p w:rsidR="00352FA8" w:rsidRPr="00F93D4F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93D4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F93D4F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378"/>
        <w:gridCol w:w="1103"/>
        <w:gridCol w:w="1103"/>
        <w:gridCol w:w="827"/>
        <w:gridCol w:w="827"/>
        <w:gridCol w:w="827"/>
        <w:gridCol w:w="827"/>
      </w:tblGrid>
      <w:tr w:rsidR="00352FA8" w:rsidRPr="00965220" w:rsidTr="00F93D4F">
        <w:trPr>
          <w:cantSplit/>
          <w:trHeight w:val="364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965220" w:rsidTr="00F93D4F">
        <w:trPr>
          <w:cantSplit/>
          <w:trHeight w:val="364"/>
        </w:trPr>
        <w:tc>
          <w:tcPr>
            <w:tcW w:w="2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965220" w:rsidTr="00F93D4F">
        <w:trPr>
          <w:cantSplit/>
          <w:trHeight w:val="243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965220" w:rsidRDefault="00352FA8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5220" w:rsidRPr="00965220" w:rsidTr="00F93D4F">
        <w:trPr>
          <w:cantSplit/>
          <w:trHeight w:val="364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220" w:rsidRPr="00965220" w:rsidRDefault="00965220" w:rsidP="00965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государственных (муниципальных) общеобразовательных учреждений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965220" w:rsidRPr="00965220" w:rsidTr="00F93D4F">
        <w:trPr>
          <w:cantSplit/>
          <w:trHeight w:val="486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 w:rsidRPr="0096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в учреждениях дошкольного образования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65220" w:rsidRPr="00965220" w:rsidTr="00F93D4F">
        <w:trPr>
          <w:cantSplit/>
          <w:trHeight w:val="364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 w:rsidRPr="0096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учащихся  в учреждениях общего образования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965220" w:rsidRPr="00965220" w:rsidTr="00F93D4F">
        <w:trPr>
          <w:cantSplit/>
          <w:trHeight w:val="243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52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Численность </w:t>
            </w:r>
            <w:r w:rsidRPr="00965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220" w:rsidRPr="00965220" w:rsidTr="00F93D4F">
        <w:trPr>
          <w:cantSplit/>
          <w:trHeight w:val="243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1-6 лет дошкольными образовательными учреждениями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65220" w:rsidRPr="00965220" w:rsidTr="00F93D4F">
        <w:trPr>
          <w:cantSplit/>
          <w:trHeight w:val="240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220" w:rsidRPr="00965220" w:rsidRDefault="00965220" w:rsidP="00965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государственных (муниципальных)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2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20" w:rsidRPr="00965220" w:rsidRDefault="00965220" w:rsidP="00965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2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1.2. Комплекс мероприятий, направленных на повышение эффективности системы здравоохранения, включает: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1) повышение эффективности оказания медицинской помощи, в том числе: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а) модернизацию системы здравоохранения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AC19CF">
        <w:rPr>
          <w:rFonts w:ascii="Times New Roman" w:hAnsi="Times New Roman" w:cs="Times New Roman"/>
          <w:sz w:val="28"/>
          <w:szCs w:val="28"/>
        </w:rPr>
        <w:t>: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развитие многоуровневой системы специализированной медицинской помощи;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внедрение современных информационных систем в здравоохранении;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внедрение системы управления качеством на основе стандартизации медицинских технологий;</w:t>
      </w:r>
    </w:p>
    <w:p w:rsidR="008B349A" w:rsidRPr="00AC19CF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в учреждениях здравоохранения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AC19CF">
        <w:rPr>
          <w:rFonts w:ascii="Times New Roman" w:hAnsi="Times New Roman" w:cs="Times New Roman"/>
          <w:sz w:val="28"/>
          <w:szCs w:val="28"/>
        </w:rPr>
        <w:t>;</w:t>
      </w:r>
    </w:p>
    <w:p w:rsidR="004C1406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349A" w:rsidRPr="00AC19CF">
        <w:rPr>
          <w:rFonts w:ascii="Times New Roman" w:hAnsi="Times New Roman" w:cs="Times New Roman"/>
          <w:sz w:val="28"/>
          <w:szCs w:val="28"/>
        </w:rPr>
        <w:t xml:space="preserve">) повышение обеспеченности учреждений здравоохранения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="008B349A" w:rsidRPr="00AC19CF">
        <w:rPr>
          <w:rFonts w:ascii="Times New Roman" w:hAnsi="Times New Roman" w:cs="Times New Roman"/>
          <w:sz w:val="28"/>
          <w:szCs w:val="28"/>
        </w:rPr>
        <w:t xml:space="preserve"> (муниципальных и государственных) медицинскими кадрами и повышение укомплектованности врачебных должностей и должностей средних медицинских работников в учреждениях здравоохранения </w:t>
      </w:r>
      <w:r w:rsidR="00F333BF">
        <w:rPr>
          <w:rFonts w:ascii="Times New Roman" w:hAnsi="Times New Roman" w:cs="Times New Roman"/>
          <w:sz w:val="28"/>
          <w:szCs w:val="28"/>
        </w:rPr>
        <w:t>республики</w:t>
      </w:r>
      <w:r w:rsidR="008B349A" w:rsidRPr="00AC19CF">
        <w:rPr>
          <w:rFonts w:ascii="Times New Roman" w:hAnsi="Times New Roman" w:cs="Times New Roman"/>
          <w:sz w:val="28"/>
          <w:szCs w:val="28"/>
        </w:rPr>
        <w:t>;</w:t>
      </w:r>
    </w:p>
    <w:p w:rsidR="004C1406" w:rsidRPr="004C1406" w:rsidRDefault="00A24775" w:rsidP="004C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349A" w:rsidRPr="00AC19CF">
        <w:rPr>
          <w:rFonts w:ascii="Times New Roman" w:hAnsi="Times New Roman" w:cs="Times New Roman"/>
          <w:sz w:val="28"/>
          <w:szCs w:val="28"/>
        </w:rPr>
        <w:t xml:space="preserve">) </w:t>
      </w:r>
      <w:r w:rsidR="004C1406" w:rsidRPr="004C1406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4C1406" w:rsidRPr="004C1406">
        <w:rPr>
          <w:rFonts w:ascii="Times New Roman" w:hAnsi="Times New Roman" w:cs="Times New Roman"/>
          <w:sz w:val="28"/>
          <w:szCs w:val="28"/>
        </w:rPr>
        <w:t>уровня оплаты труда работников здрав</w:t>
      </w:r>
      <w:r w:rsidR="004C1406">
        <w:rPr>
          <w:rFonts w:ascii="Times New Roman" w:hAnsi="Times New Roman" w:cs="Times New Roman"/>
          <w:sz w:val="28"/>
          <w:szCs w:val="28"/>
        </w:rPr>
        <w:t>оохранения</w:t>
      </w:r>
      <w:proofErr w:type="gramEnd"/>
      <w:r w:rsidR="004C1406">
        <w:rPr>
          <w:rFonts w:ascii="Times New Roman" w:hAnsi="Times New Roman" w:cs="Times New Roman"/>
          <w:sz w:val="28"/>
          <w:szCs w:val="28"/>
        </w:rPr>
        <w:t>;</w:t>
      </w:r>
    </w:p>
    <w:p w:rsidR="008B349A" w:rsidRDefault="004C1406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B349A" w:rsidRPr="00AC19CF">
        <w:rPr>
          <w:rFonts w:ascii="Times New Roman" w:hAnsi="Times New Roman" w:cs="Times New Roman"/>
          <w:sz w:val="28"/>
          <w:szCs w:val="28"/>
        </w:rPr>
        <w:t>обеспечение доступности медицинской помощи;</w:t>
      </w:r>
    </w:p>
    <w:p w:rsidR="00A24775" w:rsidRPr="00A24775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75">
        <w:rPr>
          <w:rFonts w:ascii="Times New Roman" w:hAnsi="Times New Roman" w:cs="Times New Roman"/>
          <w:sz w:val="28"/>
          <w:szCs w:val="28"/>
        </w:rPr>
        <w:t>2) Разработка карты расположения объектов здравоохранения первичного звена в Кабардино-Балкарской Республике</w:t>
      </w:r>
    </w:p>
    <w:p w:rsidR="00A24775" w:rsidRPr="00A24775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75">
        <w:rPr>
          <w:rFonts w:ascii="Times New Roman" w:hAnsi="Times New Roman" w:cs="Times New Roman"/>
          <w:sz w:val="28"/>
          <w:szCs w:val="28"/>
        </w:rPr>
        <w:t>3) Разработка проекта программы обеспечения доступности объектов и услуг в приоритетных сферах жизнедеятельности для инвалидов и маломобильных групп населения, в том числе для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49A" w:rsidRPr="00AC19CF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75">
        <w:rPr>
          <w:rFonts w:ascii="Times New Roman" w:hAnsi="Times New Roman" w:cs="Times New Roman"/>
          <w:sz w:val="28"/>
          <w:szCs w:val="28"/>
        </w:rPr>
        <w:t>4</w:t>
      </w:r>
      <w:r w:rsidR="008B349A" w:rsidRPr="00A24775">
        <w:rPr>
          <w:rFonts w:ascii="Times New Roman" w:hAnsi="Times New Roman" w:cs="Times New Roman"/>
          <w:sz w:val="28"/>
          <w:szCs w:val="28"/>
        </w:rPr>
        <w:t>) осуществление мер, направленных на улучшение условий оказания</w:t>
      </w:r>
      <w:r w:rsidR="008B349A" w:rsidRPr="00AC19CF">
        <w:rPr>
          <w:rFonts w:ascii="Times New Roman" w:hAnsi="Times New Roman" w:cs="Times New Roman"/>
          <w:sz w:val="28"/>
          <w:szCs w:val="28"/>
        </w:rPr>
        <w:t xml:space="preserve"> медицинской помощи путем реформирования инфраструктуры здравоохранения;</w:t>
      </w:r>
    </w:p>
    <w:p w:rsidR="008B349A" w:rsidRPr="00AC19CF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49A" w:rsidRPr="00AC19CF">
        <w:rPr>
          <w:rFonts w:ascii="Times New Roman" w:hAnsi="Times New Roman" w:cs="Times New Roman"/>
          <w:sz w:val="28"/>
          <w:szCs w:val="28"/>
        </w:rPr>
        <w:t xml:space="preserve">) осуществление мер, направленных на улучшение состояния здоровья детей и матерей, включая создание условий для рождения здоровых детей, сохранение и укрепление здоровья детей и подростков на всех этапах их </w:t>
      </w:r>
      <w:r w:rsidR="008B349A" w:rsidRPr="00AC19CF">
        <w:rPr>
          <w:rFonts w:ascii="Times New Roman" w:hAnsi="Times New Roman" w:cs="Times New Roman"/>
          <w:sz w:val="28"/>
          <w:szCs w:val="28"/>
        </w:rPr>
        <w:lastRenderedPageBreak/>
        <w:t>развития, сохранение и укрепление здоровья женщин и репродуктивного здоровья населения;</w:t>
      </w:r>
    </w:p>
    <w:p w:rsidR="008B349A" w:rsidRPr="00AC19CF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49A" w:rsidRPr="00AC19CF">
        <w:rPr>
          <w:rFonts w:ascii="Times New Roman" w:hAnsi="Times New Roman" w:cs="Times New Roman"/>
          <w:sz w:val="28"/>
          <w:szCs w:val="28"/>
        </w:rPr>
        <w:t>) осуществление мер, направленных на снижение смертности от управляемых причин путем совершенствования медицинской помощи больным с заболеваниями системы кровообращения, онкологическими заболеваниями и травмами;</w:t>
      </w:r>
    </w:p>
    <w:p w:rsidR="008B349A" w:rsidRPr="00AC19CF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49A" w:rsidRPr="00AC19CF">
        <w:rPr>
          <w:rFonts w:ascii="Times New Roman" w:hAnsi="Times New Roman" w:cs="Times New Roman"/>
          <w:sz w:val="28"/>
          <w:szCs w:val="28"/>
        </w:rPr>
        <w:t>) осуществление мер, направленных на предупреждение и ограничение распространения инфекционных и социально значимых заболеваний;</w:t>
      </w:r>
    </w:p>
    <w:p w:rsidR="008B349A" w:rsidRPr="00A24775" w:rsidRDefault="00A24775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349A" w:rsidRPr="00AC19CF">
        <w:rPr>
          <w:rFonts w:ascii="Times New Roman" w:hAnsi="Times New Roman" w:cs="Times New Roman"/>
          <w:sz w:val="28"/>
          <w:szCs w:val="28"/>
        </w:rPr>
        <w:t>) осуществление мер, направленных на пропаганду здорового образа жизни, включая совершенствование работы центров, отделений, кабинетов медицинской профилактики и школ здоровья, внедрение в практическое здравоохранение новых организационных профилактических технологий.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4775" w:rsidRPr="004C1406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52FA8" w:rsidRPr="004C1406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4C1406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1363"/>
        <w:gridCol w:w="1090"/>
        <w:gridCol w:w="1090"/>
        <w:gridCol w:w="818"/>
        <w:gridCol w:w="817"/>
        <w:gridCol w:w="818"/>
        <w:gridCol w:w="818"/>
      </w:tblGrid>
      <w:tr w:rsidR="00352FA8" w:rsidRPr="00780B86" w:rsidTr="008920DF">
        <w:trPr>
          <w:cantSplit/>
          <w:trHeight w:val="362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2010 год,</w:t>
            </w:r>
          </w:p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2011 год,</w:t>
            </w:r>
          </w:p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352FA8" w:rsidRPr="00780B86" w:rsidTr="008920DF">
        <w:trPr>
          <w:cantSplit/>
          <w:trHeight w:val="362"/>
        </w:trPr>
        <w:tc>
          <w:tcPr>
            <w:tcW w:w="25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</w:tr>
      <w:tr w:rsidR="00352FA8" w:rsidRPr="00780B86" w:rsidTr="008920DF">
        <w:trPr>
          <w:cantSplit/>
          <w:trHeight w:val="24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B86" w:rsidRDefault="00352FA8" w:rsidP="0078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1406" w:rsidRPr="00780B86" w:rsidTr="008920DF">
        <w:trPr>
          <w:cantSplit/>
          <w:trHeight w:val="362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смертность населения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умерших на 1000 человек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4C1406" w:rsidRPr="00780B86" w:rsidTr="008920DF">
        <w:trPr>
          <w:cantSplit/>
          <w:trHeight w:val="362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Младенческая смертность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gramStart"/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умерших</w:t>
            </w:r>
            <w:proofErr w:type="gramEnd"/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возрасте до 1 года на 1000 родившихся живыми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</w:t>
            </w:r>
          </w:p>
        </w:tc>
      </w:tr>
      <w:tr w:rsidR="004C1406" w:rsidRPr="00780B86" w:rsidTr="008920DF">
        <w:trPr>
          <w:cantSplit/>
          <w:trHeight w:val="237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75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</w:tblGrid>
            <w:tr w:rsidR="004C1406" w:rsidRPr="004C1406" w:rsidTr="008920DF">
              <w:trPr>
                <w:trHeight w:val="381"/>
              </w:trPr>
              <w:tc>
                <w:tcPr>
                  <w:tcW w:w="5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406" w:rsidRPr="004C1406" w:rsidRDefault="004C1406" w:rsidP="004C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C14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Обеспеченность:</w:t>
                  </w:r>
                </w:p>
              </w:tc>
            </w:tr>
          </w:tbl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406" w:rsidRPr="00780B86" w:rsidTr="008920DF">
        <w:trPr>
          <w:cantSplit/>
          <w:trHeight w:val="362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больничными койками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коек на 10 тыс. населения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93,5</w:t>
            </w:r>
          </w:p>
        </w:tc>
      </w:tr>
      <w:tr w:rsidR="004C1406" w:rsidRPr="00780B86" w:rsidTr="008920DF">
        <w:trPr>
          <w:cantSplit/>
          <w:trHeight w:val="24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амбулаторно-поликлиническими  учреждениями (мощность)</w:t>
            </w:r>
          </w:p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посещений в смену на 10 </w:t>
            </w:r>
            <w:proofErr w:type="spellStart"/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</w:tr>
      <w:tr w:rsidR="004C1406" w:rsidRPr="00780B86" w:rsidTr="008920DF">
        <w:trPr>
          <w:cantSplit/>
          <w:trHeight w:val="24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10 тыс. населения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4C1406" w:rsidRPr="00780B86" w:rsidTr="008920DF">
        <w:trPr>
          <w:cantSplit/>
          <w:trHeight w:val="24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10 тыс. населения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4C1406" w:rsidRPr="00780B86" w:rsidTr="008920DF">
        <w:trPr>
          <w:cantSplit/>
          <w:trHeight w:val="24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06" w:rsidRPr="004C1406" w:rsidRDefault="004C1406" w:rsidP="004C14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государственных (муниципальных) учреждений здравоохранения, здания которых находятся в аварийном состоянии или требуют капитального ремонта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4C1406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4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C1406" w:rsidRDefault="004C1406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lastRenderedPageBreak/>
        <w:t>1.3. Комплекс мероприятий по совершенствованию системы социальной защиты населения включает осуществление мер, направленных на: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1) создание условий для повышения уровня и качества жизни отдельных категорий граждан, нуждающихся в социальной защите (малоимущих и находящихся в трудной жизненной ситуации граждан, ветеранов, инвалидов, семей с детьми, семей с детьми-инвалидами, одиноко проживающих граждан, детей-сирот), в том числе: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а) повышение эффективности предоставления гражданам государственной социальной помощи;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б) обеспечение доступности социального обслуживания путем сохранения и развития сети учреждений социальной защиты населения;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в) развитие информационных технологий на базе современных программных и технических средств в сфере социальной защиты населения;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 xml:space="preserve">2) реализацию мер по повышению эффективности предоставления социальных услуг учреждениями социального обслуживания, в том числе повышение качества социального обслуживания путем внедрения стандартов социального обслуживания населения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5009D1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 учреждений социального обслуживания населения;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3) осуществление независимого контроля (общественными организациями) за реализацией прав получателей социальных услуг;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4) создание условий для реабилитации и социальной интеграции инвалидов, в том числе по обеспечению доступа инвалидов к информационным ресурсам, объектам социальной, инженерной и транспортной инфраструктур, органам власти;</w:t>
      </w:r>
    </w:p>
    <w:p w:rsidR="008B349A" w:rsidRPr="005009D1" w:rsidRDefault="008B349A" w:rsidP="00C8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D1">
        <w:rPr>
          <w:rFonts w:ascii="Times New Roman" w:hAnsi="Times New Roman" w:cs="Times New Roman"/>
          <w:sz w:val="28"/>
          <w:szCs w:val="28"/>
        </w:rPr>
        <w:t>5) сохранение и укрепление кадрового потенциала отрасли.</w:t>
      </w:r>
    </w:p>
    <w:p w:rsidR="007B4C94" w:rsidRDefault="008920DF" w:rsidP="008920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C1406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2FA8" w:rsidRPr="004C1406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406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4C1406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851"/>
        <w:gridCol w:w="850"/>
        <w:gridCol w:w="851"/>
        <w:gridCol w:w="850"/>
      </w:tblGrid>
      <w:tr w:rsidR="00352FA8" w:rsidRPr="005009D1" w:rsidTr="00B5139D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5009D1" w:rsidTr="00B5139D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5009D1" w:rsidTr="00B5139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009D1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9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406" w:rsidRPr="005009D1" w:rsidTr="00B5139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06" w:rsidRPr="00895730" w:rsidRDefault="004C1406" w:rsidP="004C1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государственных (муниципальных) учреждений социального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895730" w:rsidRDefault="004C1406" w:rsidP="00B5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895730" w:rsidRDefault="004C1406" w:rsidP="00B5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895730" w:rsidRDefault="004C1406" w:rsidP="00B5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895730" w:rsidRDefault="004C1406" w:rsidP="00B5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895730" w:rsidRDefault="004C1406" w:rsidP="00B51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5009D1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5009D1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C1406" w:rsidRPr="005009D1" w:rsidTr="00B5139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B5139D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инвалидов  и пожилых граждан надомным  социальным и </w:t>
            </w:r>
            <w:proofErr w:type="gramStart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медико-социальным</w:t>
            </w:r>
            <w:proofErr w:type="gramEnd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4C1406" w:rsidRPr="005009D1" w:rsidTr="00B5139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06" w:rsidRPr="00B5139D" w:rsidRDefault="004C1406" w:rsidP="004C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койками в стационарных учреждениях социального обслуживания для престарелых и инвалидов </w:t>
            </w: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(взрослых и детей)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на 10 </w:t>
            </w:r>
            <w:proofErr w:type="spellStart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406" w:rsidRPr="00B5139D" w:rsidRDefault="004C1406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lastRenderedPageBreak/>
        <w:t>1.4. Комплекс мероприятий по развитию физической культуры и спорта включает меры по: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1) созданию условий для развития массового спорта и физической культуры и повышения интереса различных категорий граждан к занятиям физической культурой и спортом;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2) содействию развитию профессионального спорта;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3) повышению доступности и качества услуг учреждений сферы физической культуры и спорта путем развития материально-технической базы и оптимизации инфраструктуры учреждений физической культуры и спорта, в том числе с использованием инструментов государственно-частного партнерства;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4) подготовке квалифицированных кадров для физкультуры и спорта;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5) проведению пропагандистских, профилактических, образовательных мероприятий в целях формирования здорового образа жизни у населения.</w:t>
      </w:r>
    </w:p>
    <w:p w:rsidR="007B4C94" w:rsidRDefault="007B4C94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920DF" w:rsidRP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920DF">
        <w:rPr>
          <w:rFonts w:ascii="Times New Roman" w:hAnsi="Times New Roman" w:cs="Times New Roman"/>
          <w:sz w:val="28"/>
          <w:szCs w:val="28"/>
        </w:rPr>
        <w:t>Таблица 13</w:t>
      </w:r>
    </w:p>
    <w:p w:rsidR="00352FA8" w:rsidRPr="008920DF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920D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1322"/>
        <w:gridCol w:w="1058"/>
        <w:gridCol w:w="1058"/>
        <w:gridCol w:w="925"/>
        <w:gridCol w:w="925"/>
        <w:gridCol w:w="794"/>
        <w:gridCol w:w="794"/>
      </w:tblGrid>
      <w:tr w:rsidR="00352FA8" w:rsidRPr="00B5139D" w:rsidTr="008920DF">
        <w:trPr>
          <w:cantSplit/>
          <w:trHeight w:val="365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B5139D" w:rsidTr="008920DF">
        <w:trPr>
          <w:cantSplit/>
          <w:trHeight w:val="365"/>
        </w:trPr>
        <w:tc>
          <w:tcPr>
            <w:tcW w:w="25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5139D" w:rsidRDefault="00352FA8" w:rsidP="00B5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139D" w:rsidRPr="00B5139D" w:rsidTr="008920DF">
        <w:trPr>
          <w:cantSplit/>
          <w:trHeight w:val="36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Удельный вес населения, систематически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39D">
              <w:rPr>
                <w:rFonts w:ascii="Times New Roman" w:hAnsi="Times New Roman" w:cs="Times New Roman"/>
              </w:rPr>
              <w:t xml:space="preserve">занимающегося физической  культурой и спортом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25</w:t>
            </w:r>
          </w:p>
        </w:tc>
      </w:tr>
      <w:tr w:rsidR="00B5139D" w:rsidRPr="00B5139D" w:rsidTr="008920DF">
        <w:trPr>
          <w:cantSplit/>
          <w:trHeight w:val="36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Количество спортивных  сооружений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9D" w:rsidRPr="00B5139D" w:rsidTr="008920DF">
        <w:trPr>
          <w:cantSplit/>
          <w:trHeight w:val="487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Спортивные залы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530</w:t>
            </w:r>
          </w:p>
        </w:tc>
      </w:tr>
      <w:tr w:rsidR="00B5139D" w:rsidRPr="00B5139D" w:rsidTr="008920DF">
        <w:trPr>
          <w:cantSplit/>
          <w:trHeight w:val="365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Спортивные площадки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950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Бассейны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21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Обеспеченность объектами спортивной </w:t>
            </w:r>
            <w:r>
              <w:rPr>
                <w:rFonts w:ascii="Times New Roman" w:hAnsi="Times New Roman" w:cs="Times New Roman"/>
              </w:rPr>
              <w:t xml:space="preserve">инфраструктуры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% от норматива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спортивными залами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80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плоскостными сооружениями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100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бассейнами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18,2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Удельный вес детей и подростков, систематически</w:t>
            </w:r>
            <w:r w:rsidRPr="00B5139D">
              <w:rPr>
                <w:rFonts w:ascii="Times New Roman" w:hAnsi="Times New Roman" w:cs="Times New Roman"/>
              </w:rPr>
              <w:br/>
              <w:t xml:space="preserve">занимающихся в спортивных </w:t>
            </w:r>
            <w:r w:rsidRPr="00B5139D">
              <w:rPr>
                <w:rFonts w:ascii="Times New Roman" w:hAnsi="Times New Roman" w:cs="Times New Roman"/>
              </w:rPr>
              <w:br/>
              <w:t>школах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50</w:t>
            </w:r>
          </w:p>
        </w:tc>
      </w:tr>
      <w:tr w:rsidR="00B5139D" w:rsidRPr="00B5139D" w:rsidTr="008920DF">
        <w:trPr>
          <w:cantSplit/>
          <w:trHeight w:val="243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9D" w:rsidRPr="00B5139D" w:rsidRDefault="00B5139D" w:rsidP="00B51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 xml:space="preserve">Количество спортсменов </w:t>
            </w:r>
            <w:r w:rsidRPr="00B5139D">
              <w:rPr>
                <w:rFonts w:ascii="Times New Roman" w:hAnsi="Times New Roman" w:cs="Times New Roman"/>
              </w:rPr>
              <w:br/>
              <w:t>- членов сборных команд  Российской Федерации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9D" w:rsidRPr="00B5139D" w:rsidRDefault="00B5139D" w:rsidP="00B51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139D">
              <w:rPr>
                <w:rFonts w:ascii="Times New Roman" w:hAnsi="Times New Roman" w:cs="Times New Roman"/>
              </w:rPr>
              <w:t>150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1.5. Комплекс мероприятий по сохранению и развитию культурного потенциала включает меры, направленные на: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1) сохранение и эффективное использование объектов культурного наследия (памятников истории и культуры);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lastRenderedPageBreak/>
        <w:t>2) развитие и информатизацию библиотечного дела с целью создания благоприятных условий для широкого доступа граждан к информации и знаниям;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3) развитие образования в сфере культуры и искусства;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4) развитие музейного дела;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5) сохранение традиционной народной культуры;</w:t>
      </w:r>
    </w:p>
    <w:p w:rsidR="008B349A" w:rsidRPr="004742C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6) продвижение региональных культурных продуктов на российский и мировой культурные рынки;</w:t>
      </w:r>
    </w:p>
    <w:p w:rsidR="008B349A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C2">
        <w:rPr>
          <w:rFonts w:ascii="Times New Roman" w:hAnsi="Times New Roman" w:cs="Times New Roman"/>
          <w:sz w:val="28"/>
          <w:szCs w:val="28"/>
        </w:rPr>
        <w:t>7) совершенствование сети учреждений культуры и искусства, развитие материально-технической базы.</w:t>
      </w:r>
    </w:p>
    <w:p w:rsidR="004742C2" w:rsidRDefault="004742C2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DF" w:rsidRPr="004742C2" w:rsidRDefault="008920DF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2FA8" w:rsidRPr="00780C24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780C24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243"/>
        <w:gridCol w:w="1106"/>
        <w:gridCol w:w="1106"/>
        <w:gridCol w:w="830"/>
        <w:gridCol w:w="829"/>
        <w:gridCol w:w="830"/>
        <w:gridCol w:w="829"/>
      </w:tblGrid>
      <w:tr w:rsidR="00352FA8" w:rsidRPr="00780C24" w:rsidTr="008920DF">
        <w:trPr>
          <w:cantSplit/>
          <w:trHeight w:val="372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780C24" w:rsidTr="008920DF">
        <w:trPr>
          <w:cantSplit/>
          <w:trHeight w:val="372"/>
        </w:trPr>
        <w:tc>
          <w:tcPr>
            <w:tcW w:w="26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780C24" w:rsidTr="008920DF">
        <w:trPr>
          <w:cantSplit/>
          <w:trHeight w:val="248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780C24" w:rsidRDefault="00352FA8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0C24" w:rsidRPr="00780C24" w:rsidTr="008920DF">
        <w:trPr>
          <w:cantSplit/>
          <w:trHeight w:val="372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зрителей театрально-зрелищных мероприятий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401,3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406,4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80C24" w:rsidRPr="00780C24" w:rsidTr="008920DF">
        <w:trPr>
          <w:cantSplit/>
          <w:trHeight w:val="372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24" w:rsidRPr="00780C24" w:rsidRDefault="00780C24" w:rsidP="00780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80C24" w:rsidRPr="00780C24" w:rsidTr="008920DF">
        <w:trPr>
          <w:cantSplit/>
          <w:trHeight w:val="496"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учреждениями  культуры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% от социального стандарта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24" w:rsidRPr="00780C24" w:rsidRDefault="00780C24" w:rsidP="007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24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Pr="005348A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1.6. Комплекс мероприятий по совершенствованию работы с молодежью включает:</w:t>
      </w:r>
    </w:p>
    <w:p w:rsidR="008B349A" w:rsidRPr="005348A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1) проведение мероприятий, направленных на поддержку научной, творческой и предпринимательской активности молодежи, включая участие в различных конкурсных, фестивальных, спортивных и иных мероприятиях;</w:t>
      </w:r>
    </w:p>
    <w:p w:rsidR="008B349A" w:rsidRPr="005348A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2) оказание поддержки в реализации общественно значимых инициатив молодежи, детских и молодежных общественных объединений;</w:t>
      </w:r>
    </w:p>
    <w:p w:rsidR="008B349A" w:rsidRPr="005348A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3) проведение мероприятий, направленных на патриотическое и гражданское воспитание молодежи, содействие формированию правовых, культурных и нравственных ценностей среди молодежи;</w:t>
      </w:r>
    </w:p>
    <w:p w:rsidR="008B349A" w:rsidRPr="005348A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4) развитие кадрового потенциала и формирование управленческого кадрового резерва;</w:t>
      </w:r>
    </w:p>
    <w:p w:rsidR="008B349A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AD">
        <w:rPr>
          <w:rFonts w:ascii="Times New Roman" w:hAnsi="Times New Roman" w:cs="Times New Roman"/>
          <w:sz w:val="28"/>
          <w:szCs w:val="28"/>
        </w:rPr>
        <w:t>5) развитие сети организаций по работе с молодежью и их материально-технической базы.</w:t>
      </w:r>
    </w:p>
    <w:p w:rsidR="00D65DEC" w:rsidRPr="007E781B" w:rsidRDefault="007E781B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 xml:space="preserve">6) проведение </w:t>
      </w:r>
      <w:r w:rsidR="00D65DEC" w:rsidRPr="007E781B">
        <w:rPr>
          <w:rFonts w:ascii="Times New Roman" w:hAnsi="Times New Roman" w:cs="Times New Roman"/>
          <w:sz w:val="28"/>
          <w:szCs w:val="28"/>
        </w:rPr>
        <w:t>информационн</w:t>
      </w:r>
      <w:r w:rsidRPr="007E781B">
        <w:rPr>
          <w:rFonts w:ascii="Times New Roman" w:hAnsi="Times New Roman" w:cs="Times New Roman"/>
          <w:sz w:val="28"/>
          <w:szCs w:val="28"/>
        </w:rPr>
        <w:t>ых</w:t>
      </w:r>
      <w:r w:rsidR="00D65DEC" w:rsidRPr="007E781B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Pr="007E781B">
        <w:rPr>
          <w:rFonts w:ascii="Times New Roman" w:hAnsi="Times New Roman" w:cs="Times New Roman"/>
          <w:sz w:val="28"/>
          <w:szCs w:val="28"/>
        </w:rPr>
        <w:t>й</w:t>
      </w:r>
      <w:r w:rsidR="00D65DEC" w:rsidRPr="007E781B">
        <w:rPr>
          <w:rFonts w:ascii="Times New Roman" w:hAnsi="Times New Roman" w:cs="Times New Roman"/>
          <w:sz w:val="28"/>
          <w:szCs w:val="28"/>
        </w:rPr>
        <w:t xml:space="preserve">, направленной на формирование общегражданской идентичности и межэтнической толерантности в Кабардино-Балкарской Республике, а также формирование </w:t>
      </w:r>
      <w:r w:rsidR="00D65DEC" w:rsidRPr="007E781B">
        <w:rPr>
          <w:rFonts w:ascii="Times New Roman" w:hAnsi="Times New Roman" w:cs="Times New Roman"/>
          <w:sz w:val="28"/>
          <w:szCs w:val="28"/>
        </w:rPr>
        <w:lastRenderedPageBreak/>
        <w:t>позитивного имиджа Северного Кавказа в российских и иностранных средствах массовой информации</w:t>
      </w:r>
      <w:r w:rsidRPr="007E781B">
        <w:rPr>
          <w:rFonts w:ascii="Times New Roman" w:hAnsi="Times New Roman" w:cs="Times New Roman"/>
          <w:sz w:val="28"/>
          <w:szCs w:val="28"/>
        </w:rPr>
        <w:t>;</w:t>
      </w:r>
    </w:p>
    <w:p w:rsidR="00D65DEC" w:rsidRPr="007E781B" w:rsidRDefault="007E781B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 xml:space="preserve">7) </w:t>
      </w:r>
      <w:r w:rsidR="00D65DEC" w:rsidRPr="007E781B">
        <w:rPr>
          <w:rFonts w:ascii="Times New Roman" w:hAnsi="Times New Roman" w:cs="Times New Roman"/>
          <w:sz w:val="28"/>
          <w:szCs w:val="28"/>
        </w:rPr>
        <w:t>противодействие этнополитическому и религиозно-политическому экстремизму, укрепление межэтнического и межконфессионального сотрудничества</w:t>
      </w:r>
      <w:r w:rsidRPr="007E781B">
        <w:rPr>
          <w:rFonts w:ascii="Times New Roman" w:hAnsi="Times New Roman" w:cs="Times New Roman"/>
          <w:sz w:val="28"/>
          <w:szCs w:val="28"/>
        </w:rPr>
        <w:t>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5348AD" w:rsidRPr="005348AD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52FA8" w:rsidRPr="00780C24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0C24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780C24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851"/>
        <w:gridCol w:w="850"/>
        <w:gridCol w:w="851"/>
        <w:gridCol w:w="850"/>
      </w:tblGrid>
      <w:tr w:rsidR="00352FA8" w:rsidRPr="005348AD" w:rsidTr="00780C24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5348AD" w:rsidTr="00780C24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5348AD" w:rsidTr="00780C24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5348AD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4C94" w:rsidRPr="005348AD" w:rsidTr="00780C24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53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жителей </w:t>
            </w:r>
            <w:r w:rsidR="00885164" w:rsidRPr="00885164">
              <w:rPr>
                <w:rFonts w:ascii="Times New Roman" w:hAnsi="Times New Roman" w:cs="Times New Roman"/>
                <w:sz w:val="20"/>
                <w:szCs w:val="20"/>
              </w:rPr>
              <w:t>КБР</w:t>
            </w:r>
            <w:r w:rsidR="005348AD"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14 - 30 лет, являющихся членами молодежных общественных организаций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C94" w:rsidRPr="005348AD" w:rsidRDefault="007B4C94" w:rsidP="0053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4" w:rsidRPr="005348AD" w:rsidRDefault="007B4C94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C24" w:rsidRPr="00D65DEC" w:rsidTr="00780C24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D6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молодых людей  мероприятиями молодежной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C24" w:rsidRPr="00D65DEC" w:rsidRDefault="00780C24" w:rsidP="00D6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C24" w:rsidRPr="00D65DEC" w:rsidRDefault="00780C24" w:rsidP="0078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65DE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Pr="00134D55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55">
        <w:rPr>
          <w:rFonts w:ascii="Times New Roman" w:hAnsi="Times New Roman" w:cs="Times New Roman"/>
          <w:sz w:val="28"/>
          <w:szCs w:val="28"/>
        </w:rPr>
        <w:t>2. Комплекс мероприятий по развитию рынка труда и обеспечению занятости населения включает:</w:t>
      </w:r>
    </w:p>
    <w:p w:rsidR="00780C24" w:rsidRDefault="008B349A" w:rsidP="007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55">
        <w:rPr>
          <w:rFonts w:ascii="Times New Roman" w:hAnsi="Times New Roman" w:cs="Times New Roman"/>
          <w:sz w:val="28"/>
          <w:szCs w:val="28"/>
        </w:rPr>
        <w:t>1)</w:t>
      </w:r>
      <w:r w:rsidR="00780C24" w:rsidRPr="00780C24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в перспективных сферах экономики; </w:t>
      </w:r>
    </w:p>
    <w:p w:rsidR="00780C24" w:rsidRPr="00780C24" w:rsidRDefault="00780C24" w:rsidP="00780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780C24">
        <w:rPr>
          <w:rFonts w:ascii="Times New Roman" w:hAnsi="Times New Roman" w:cs="Times New Roman"/>
          <w:sz w:val="28"/>
          <w:szCs w:val="28"/>
        </w:rPr>
        <w:t xml:space="preserve">осударственную поддержку развития частного предпринимательства и </w:t>
      </w:r>
      <w:proofErr w:type="spellStart"/>
      <w:r w:rsidRPr="00780C2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80C24">
        <w:rPr>
          <w:rFonts w:ascii="Times New Roman" w:hAnsi="Times New Roman" w:cs="Times New Roman"/>
          <w:sz w:val="28"/>
          <w:szCs w:val="28"/>
        </w:rPr>
        <w:t xml:space="preserve">  населения;</w:t>
      </w:r>
    </w:p>
    <w:p w:rsidR="008B349A" w:rsidRPr="00134D55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55">
        <w:rPr>
          <w:rFonts w:ascii="Times New Roman" w:hAnsi="Times New Roman" w:cs="Times New Roman"/>
          <w:sz w:val="28"/>
          <w:szCs w:val="28"/>
        </w:rPr>
        <w:t>3) реализацию мер по организации рабочих мест для инвалидов;</w:t>
      </w:r>
    </w:p>
    <w:p w:rsidR="008B349A" w:rsidRPr="00134D55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55">
        <w:rPr>
          <w:rFonts w:ascii="Times New Roman" w:hAnsi="Times New Roman" w:cs="Times New Roman"/>
          <w:sz w:val="28"/>
          <w:szCs w:val="28"/>
        </w:rPr>
        <w:t>4) осуществление мер по профориентации и подготовке кадров в соответствии со спросом на рынке труда в целях повышения профессиональной мобильности населения и трудоустройства безработных граждан;</w:t>
      </w:r>
    </w:p>
    <w:p w:rsidR="008B349A" w:rsidRPr="00134D55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55">
        <w:rPr>
          <w:rFonts w:ascii="Times New Roman" w:hAnsi="Times New Roman" w:cs="Times New Roman"/>
          <w:sz w:val="28"/>
          <w:szCs w:val="28"/>
        </w:rPr>
        <w:t>5) реализацию дополнительных программ по развитию рынка труда, в том числе:</w:t>
      </w:r>
    </w:p>
    <w:p w:rsidR="008B349A" w:rsidRPr="00790DB3" w:rsidRDefault="00790DB3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а</w:t>
      </w:r>
      <w:r w:rsidR="008B349A" w:rsidRPr="00790DB3">
        <w:rPr>
          <w:rFonts w:ascii="Times New Roman" w:hAnsi="Times New Roman" w:cs="Times New Roman"/>
          <w:sz w:val="28"/>
          <w:szCs w:val="28"/>
        </w:rPr>
        <w:t>) организацию опережающего профессионального обучения для работников, находящихся под угрозой увольнения, и стажировки для работников организаций, представивших программу развития и модернизации, а также для женщин, работающих на вредных производствах;</w:t>
      </w:r>
    </w:p>
    <w:p w:rsidR="008B349A" w:rsidRPr="00134D55" w:rsidRDefault="00790DB3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б</w:t>
      </w:r>
      <w:r w:rsidR="008B349A" w:rsidRPr="00790DB3">
        <w:rPr>
          <w:rFonts w:ascii="Times New Roman" w:hAnsi="Times New Roman" w:cs="Times New Roman"/>
          <w:sz w:val="28"/>
          <w:szCs w:val="28"/>
        </w:rPr>
        <w:t>) создание условий для женщин, имеющих детей в возрасте до 3 лет, по повышению их квалификации и переобучению профессиям, востребованным на рынке труда.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52FA8" w:rsidRPr="00790DB3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790DB3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1336"/>
        <w:gridCol w:w="1069"/>
        <w:gridCol w:w="1069"/>
        <w:gridCol w:w="802"/>
        <w:gridCol w:w="935"/>
        <w:gridCol w:w="802"/>
        <w:gridCol w:w="802"/>
      </w:tblGrid>
      <w:tr w:rsidR="00352FA8" w:rsidRPr="008744CE" w:rsidTr="008920DF">
        <w:trPr>
          <w:cantSplit/>
          <w:trHeight w:val="373"/>
          <w:tblHeader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8744CE" w:rsidTr="008920DF">
        <w:trPr>
          <w:cantSplit/>
          <w:trHeight w:val="373"/>
          <w:tblHeader/>
        </w:trPr>
        <w:tc>
          <w:tcPr>
            <w:tcW w:w="25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8744CE" w:rsidTr="008920DF">
        <w:trPr>
          <w:cantSplit/>
          <w:trHeight w:val="249"/>
          <w:tblHeader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744CE" w:rsidRDefault="00352FA8" w:rsidP="0087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0DB3" w:rsidRPr="008744CE" w:rsidTr="008920DF">
        <w:trPr>
          <w:cantSplit/>
          <w:trHeight w:val="37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Трудовые ресурсы (в среднем за год)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567,3</w:t>
            </w:r>
          </w:p>
        </w:tc>
      </w:tr>
      <w:tr w:rsidR="00790DB3" w:rsidRPr="008744CE" w:rsidTr="008920DF">
        <w:trPr>
          <w:cantSplit/>
          <w:trHeight w:val="37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Занято в экономике, всего  (с учетом </w:t>
            </w:r>
            <w:proofErr w:type="gramStart"/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личном подсобном  хозяйстве)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318,4</w:t>
            </w:r>
          </w:p>
        </w:tc>
      </w:tr>
      <w:tr w:rsidR="00790DB3" w:rsidRPr="008744CE" w:rsidTr="008920DF">
        <w:trPr>
          <w:cantSplit/>
          <w:trHeight w:val="49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Учащиеся  в трудоспособном возрасте,  обучающиеся  с отрывом от производства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90DB3" w:rsidRPr="008744CE" w:rsidTr="008920DF">
        <w:trPr>
          <w:cantSplit/>
          <w:trHeight w:val="49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Население в трудоспособном возрасте, не занятое в экономике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790DB3" w:rsidRPr="008744CE" w:rsidTr="008920DF">
        <w:trPr>
          <w:cantSplit/>
          <w:trHeight w:val="49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Численность экономически активного населения (в среднегодовом исчислении)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397,4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396,7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790DB3" w:rsidRPr="008744CE" w:rsidTr="008920DF">
        <w:trPr>
          <w:cantSplit/>
          <w:trHeight w:val="498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Общая численность безработных, рассчитанная по методологии МОТ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90DB3" w:rsidRPr="008744CE" w:rsidTr="008920DF">
        <w:trPr>
          <w:cantSplit/>
          <w:trHeight w:val="37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численность официально зарегистрированных безработных в органах службы занятости (в среднегодовом исчислении)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790DB3" w:rsidRPr="008744CE" w:rsidTr="008920DF">
        <w:trPr>
          <w:cantSplit/>
          <w:trHeight w:val="37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744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безработицы (в % к экономически активному населению в среднегодовом исчислении)</w:t>
            </w:r>
            <w:proofErr w:type="gram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DB3" w:rsidRPr="008744CE" w:rsidTr="008920DF">
        <w:trPr>
          <w:cantSplit/>
          <w:trHeight w:val="396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общей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90DB3" w:rsidRPr="008744CE" w:rsidTr="008920DF">
        <w:trPr>
          <w:cantSplit/>
          <w:trHeight w:val="373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DB3" w:rsidRPr="008744C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 зарегистрированной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8744C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90DB3" w:rsidRPr="00790DB3" w:rsidRDefault="00E1668C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 xml:space="preserve">3. </w:t>
      </w:r>
      <w:r w:rsidR="00790DB3" w:rsidRPr="00790DB3">
        <w:rPr>
          <w:rFonts w:ascii="Times New Roman" w:hAnsi="Times New Roman" w:cs="Times New Roman"/>
          <w:sz w:val="28"/>
          <w:szCs w:val="28"/>
        </w:rPr>
        <w:t>Комплекс мероприятий по созданию условий для увеличения рождаемости и благоприятного развития демографической ситуации  включает: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 xml:space="preserve">1) реализацию мер, направленных на улучшение социально-экономического положения семей с детьми, включая; 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0DB3">
        <w:rPr>
          <w:rFonts w:ascii="Times New Roman" w:hAnsi="Times New Roman" w:cs="Times New Roman"/>
          <w:sz w:val="28"/>
          <w:szCs w:val="28"/>
        </w:rPr>
        <w:t>введение мер государственной поддержки многодетных семей;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0DB3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0DB3">
        <w:rPr>
          <w:rFonts w:ascii="Times New Roman" w:hAnsi="Times New Roman" w:cs="Times New Roman"/>
          <w:sz w:val="28"/>
          <w:szCs w:val="28"/>
        </w:rPr>
        <w:t>реализацию мер по развитию семейного отдыха и оздоровления семей с детьми;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0DB3">
        <w:rPr>
          <w:rFonts w:ascii="Times New Roman" w:hAnsi="Times New Roman" w:cs="Times New Roman"/>
          <w:sz w:val="28"/>
          <w:szCs w:val="28"/>
        </w:rPr>
        <w:t>государственную поддержку молодых семей в улучшении жилищных условий;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90DB3">
        <w:rPr>
          <w:rFonts w:ascii="Times New Roman" w:hAnsi="Times New Roman" w:cs="Times New Roman"/>
          <w:sz w:val="28"/>
          <w:szCs w:val="28"/>
        </w:rPr>
        <w:t>расширение возможностей трудоустройства матерей и подростков из малообеспеченных семей.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2) снижение смертности населения в трудоспособном возрасте, прежде всего за счет: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0DB3">
        <w:rPr>
          <w:rFonts w:ascii="Times New Roman" w:hAnsi="Times New Roman" w:cs="Times New Roman"/>
          <w:sz w:val="28"/>
          <w:szCs w:val="28"/>
        </w:rPr>
        <w:t xml:space="preserve">развития системы профилактики и службы диагностики </w:t>
      </w:r>
      <w:proofErr w:type="gramStart"/>
      <w:r w:rsidRPr="00790DB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90DB3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0DB3">
        <w:rPr>
          <w:rFonts w:ascii="Times New Roman" w:hAnsi="Times New Roman" w:cs="Times New Roman"/>
          <w:sz w:val="28"/>
          <w:szCs w:val="28"/>
        </w:rPr>
        <w:t>развития системы ранней диагностики онкологических заболеваний;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0DB3">
        <w:rPr>
          <w:rFonts w:ascii="Times New Roman" w:hAnsi="Times New Roman" w:cs="Times New Roman"/>
          <w:sz w:val="28"/>
          <w:szCs w:val="28"/>
        </w:rPr>
        <w:t>борьбы с алкоголизмом, наркоманией среди подростков и молодежи;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790DB3">
        <w:rPr>
          <w:rFonts w:ascii="Times New Roman" w:hAnsi="Times New Roman" w:cs="Times New Roman"/>
          <w:sz w:val="28"/>
          <w:szCs w:val="28"/>
        </w:rPr>
        <w:t>совершенствования профилактической и лечебно-диагностической помощи путем развития и укрепления материально-технической базы учреждений здравоохранения;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90DB3">
        <w:rPr>
          <w:rFonts w:ascii="Times New Roman" w:hAnsi="Times New Roman" w:cs="Times New Roman"/>
          <w:sz w:val="28"/>
          <w:szCs w:val="28"/>
        </w:rPr>
        <w:t xml:space="preserve">совершенствования системы профилактики несчастных случаев и травм.  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90DB3">
        <w:rPr>
          <w:rFonts w:ascii="Times New Roman" w:hAnsi="Times New Roman" w:cs="Times New Roman"/>
          <w:sz w:val="28"/>
          <w:szCs w:val="28"/>
        </w:rPr>
        <w:t>развития специализированной и высокотехнологичной медицинской помощи;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90DB3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3) создание условий для охраны семьи, материнства, отцовства и детства: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90DB3">
        <w:rPr>
          <w:rFonts w:ascii="Times New Roman" w:hAnsi="Times New Roman" w:cs="Times New Roman"/>
          <w:sz w:val="28"/>
          <w:szCs w:val="28"/>
        </w:rPr>
        <w:t>внедрение высокотехнологичных методов диагностики и профилактики наследственных и врожденных заболеваний, пороков развития у детей;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0DB3">
        <w:rPr>
          <w:rFonts w:ascii="Times New Roman" w:hAnsi="Times New Roman" w:cs="Times New Roman"/>
          <w:sz w:val="28"/>
          <w:szCs w:val="28"/>
        </w:rPr>
        <w:t>развитие перинатальной и педиатрической помощи;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90DB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детства и родовспоможения;</w:t>
      </w:r>
    </w:p>
    <w:p w:rsidR="00790DB3" w:rsidRPr="00790DB3" w:rsidRDefault="00790DB3" w:rsidP="007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90DB3">
        <w:rPr>
          <w:rFonts w:ascii="Times New Roman" w:hAnsi="Times New Roman" w:cs="Times New Roman"/>
          <w:sz w:val="28"/>
          <w:szCs w:val="28"/>
        </w:rPr>
        <w:t>строительство нового здания перинатального центра в г. Нальчике.</w:t>
      </w:r>
    </w:p>
    <w:p w:rsidR="005E3335" w:rsidRDefault="00790DB3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335">
        <w:rPr>
          <w:rFonts w:ascii="Times New Roman" w:hAnsi="Times New Roman" w:cs="Times New Roman"/>
          <w:sz w:val="28"/>
          <w:szCs w:val="28"/>
        </w:rPr>
        <w:t>) обеспечени</w:t>
      </w:r>
      <w:r w:rsidR="00BF7A2E">
        <w:rPr>
          <w:rFonts w:ascii="Times New Roman" w:hAnsi="Times New Roman" w:cs="Times New Roman"/>
          <w:sz w:val="28"/>
          <w:szCs w:val="28"/>
        </w:rPr>
        <w:t>е доступным жильем населения КБР;</w:t>
      </w:r>
    </w:p>
    <w:p w:rsidR="00BF7A2E" w:rsidRPr="005E3335" w:rsidRDefault="00790DB3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A2E">
        <w:rPr>
          <w:rFonts w:ascii="Times New Roman" w:hAnsi="Times New Roman" w:cs="Times New Roman"/>
          <w:sz w:val="28"/>
          <w:szCs w:val="28"/>
        </w:rPr>
        <w:t xml:space="preserve">) </w:t>
      </w:r>
      <w:r w:rsidR="002212D6">
        <w:rPr>
          <w:rFonts w:ascii="Times New Roman" w:hAnsi="Times New Roman" w:cs="Times New Roman"/>
          <w:sz w:val="28"/>
          <w:szCs w:val="28"/>
        </w:rPr>
        <w:t>реформирование</w:t>
      </w:r>
      <w:r w:rsidR="00BF7A2E" w:rsidRPr="00BF7A2E">
        <w:rPr>
          <w:rFonts w:ascii="Times New Roman" w:hAnsi="Times New Roman" w:cs="Times New Roman"/>
          <w:sz w:val="28"/>
          <w:szCs w:val="28"/>
        </w:rPr>
        <w:t xml:space="preserve"> сферы ЖКХ</w:t>
      </w:r>
      <w:r w:rsidR="00BF7A2E">
        <w:rPr>
          <w:rFonts w:ascii="Times New Roman" w:hAnsi="Times New Roman" w:cs="Times New Roman"/>
          <w:sz w:val="28"/>
          <w:szCs w:val="28"/>
        </w:rPr>
        <w:t>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52FA8" w:rsidRPr="00BA6F82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BA6F82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348"/>
        <w:gridCol w:w="1079"/>
        <w:gridCol w:w="1079"/>
        <w:gridCol w:w="810"/>
        <w:gridCol w:w="944"/>
        <w:gridCol w:w="810"/>
        <w:gridCol w:w="810"/>
      </w:tblGrid>
      <w:tr w:rsidR="00BF7A2E" w:rsidRPr="00BF7A2E" w:rsidTr="008920DF">
        <w:trPr>
          <w:cantSplit/>
          <w:trHeight w:val="363"/>
          <w:tblHeader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BF7A2E" w:rsidRPr="00BF7A2E" w:rsidTr="008920DF">
        <w:trPr>
          <w:cantSplit/>
          <w:trHeight w:val="363"/>
          <w:tblHeader/>
        </w:trPr>
        <w:tc>
          <w:tcPr>
            <w:tcW w:w="25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BF7A2E" w:rsidRPr="00BF7A2E" w:rsidTr="008920DF">
        <w:trPr>
          <w:cantSplit/>
          <w:trHeight w:val="242"/>
          <w:tblHeader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F7A2E" w:rsidRDefault="00352FA8" w:rsidP="00BF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0DB3" w:rsidRPr="00BF7A2E" w:rsidTr="008920DF">
        <w:trPr>
          <w:cantSplit/>
          <w:trHeight w:val="363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eastAsia="Times New Roman" w:hAnsi="Times New Roman" w:cs="Times New Roman"/>
                <w:sz w:val="20"/>
                <w:szCs w:val="20"/>
              </w:rPr>
              <w:t>(в среднем за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861,7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861,7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863,4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865,0</w:t>
            </w:r>
          </w:p>
        </w:tc>
      </w:tr>
      <w:tr w:rsidR="00790DB3" w:rsidRPr="00BF7A2E" w:rsidTr="008920DF">
        <w:trPr>
          <w:cantSplit/>
          <w:trHeight w:val="363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bCs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число родившихся</w:t>
            </w:r>
            <w:r w:rsidRPr="00BF7A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1000 человек населения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790DB3" w:rsidRPr="00BF7A2E" w:rsidTr="008920DF">
        <w:trPr>
          <w:cantSplit/>
          <w:trHeight w:val="484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bCs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 xml:space="preserve">число  умерших </w:t>
            </w:r>
            <w:r w:rsidRPr="00BF7A2E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790DB3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естественного прироста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7A2E">
              <w:rPr>
                <w:rFonts w:ascii="Times New Roman" w:hAnsi="Times New Roman" w:cs="Times New Roman"/>
                <w:bCs/>
                <w:sz w:val="20"/>
                <w:szCs w:val="20"/>
              </w:rPr>
              <w:t>(убыли) населения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на 1000 человек</w:t>
            </w:r>
            <w:r w:rsidRPr="00BF7A2E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B3" w:rsidRPr="00BF7A2E" w:rsidRDefault="00790DB3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EA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приходящаяся в среднем на 1 жителя </w:t>
            </w:r>
            <w:r w:rsidR="00EA6546">
              <w:rPr>
                <w:rFonts w:ascii="Times New Roman" w:hAnsi="Times New Roman" w:cs="Times New Roman"/>
                <w:sz w:val="20"/>
                <w:szCs w:val="20"/>
              </w:rPr>
              <w:t>КБР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C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средней рыночной стоимости стандартной квартиры общей площадью 54 </w:t>
            </w:r>
            <w:proofErr w:type="spellStart"/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. и среднего годового совокупного денежного дохода семьи, состоящей из 3 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C68FC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EA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строительство которых предусмотрено в соответствии с выданными разрешениями на строительство жилых зданий, в среднем на 1 жителя </w:t>
            </w:r>
            <w:r w:rsidR="00EA6546">
              <w:rPr>
                <w:rFonts w:ascii="Times New Roman" w:hAnsi="Times New Roman" w:cs="Times New Roman"/>
                <w:sz w:val="20"/>
                <w:szCs w:val="20"/>
              </w:rPr>
              <w:t>КБР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EA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 </w:t>
            </w:r>
            <w:r w:rsidR="00EA6546">
              <w:rPr>
                <w:rFonts w:ascii="Times New Roman" w:hAnsi="Times New Roman" w:cs="Times New Roman"/>
                <w:sz w:val="20"/>
                <w:szCs w:val="20"/>
              </w:rPr>
              <w:t>КБР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периода с даты подписания протокола о результатах аукционов по предоставлению земельных участков для жилищного строительства до получения разрешения на строительство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3335" w:rsidRPr="00BF7A2E" w:rsidRDefault="005E3335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периода с даты подачи заявки на предоставление земельного участка для строительства до даты получения разрешения на строительство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5E3335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335" w:rsidRPr="00BF7A2E" w:rsidRDefault="00BC68FC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BF7A2E" w:rsidRPr="00BF7A2E" w:rsidTr="008920DF">
        <w:trPr>
          <w:cantSplit/>
          <w:trHeight w:val="638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A2E" w:rsidRPr="00BF7A2E" w:rsidRDefault="00BF7A2E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A2E" w:rsidRPr="00BF7A2E" w:rsidRDefault="00BF7A2E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жилых домов с износом более 31 процента, в которых проведен капитальный ремонт, в общем количестве многоквартирных жилых домов, требующих капитального ремонта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A2E" w:rsidRPr="00BF7A2E" w:rsidTr="008920DF">
        <w:trPr>
          <w:cantSplit/>
          <w:trHeight w:val="24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A2E" w:rsidRPr="00BF7A2E" w:rsidRDefault="00BF7A2E" w:rsidP="00BF7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2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2E" w:rsidRPr="00BF7A2E" w:rsidRDefault="00BF7A2E" w:rsidP="0079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668C" w:rsidRPr="000279FC" w:rsidRDefault="00E1668C" w:rsidP="00E166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Default="00E1668C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4</w:t>
      </w:r>
      <w:r w:rsidR="008B349A" w:rsidRPr="00BA6F82">
        <w:rPr>
          <w:rFonts w:ascii="Times New Roman" w:hAnsi="Times New Roman" w:cs="Times New Roman"/>
          <w:sz w:val="28"/>
          <w:szCs w:val="28"/>
        </w:rPr>
        <w:t xml:space="preserve">. </w:t>
      </w:r>
      <w:r w:rsidRPr="00BA6F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B349A" w:rsidRPr="00BA6F82">
        <w:rPr>
          <w:rFonts w:ascii="Times New Roman" w:hAnsi="Times New Roman" w:cs="Times New Roman"/>
          <w:sz w:val="28"/>
          <w:szCs w:val="28"/>
        </w:rPr>
        <w:t>благоприятной экологической обстановки включает:</w:t>
      </w:r>
    </w:p>
    <w:p w:rsidR="008B349A" w:rsidRPr="00BA6F8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1) проведение мониторинга и контроля соблюдения нормативов допустимого воздействия на окружающую среду организациями промышленности, жилищно-коммунального и сельского хозяйства для получения достоверной информации о состоянии окружающей среды на основе применения современных технологий;</w:t>
      </w:r>
    </w:p>
    <w:p w:rsidR="008B349A" w:rsidRPr="00BA6F8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2) осуществление мер по снижению негативного воздействия промышленных организаций и автотранспорта на окружающую среду и здоровье населения, совершенствованию системы охраны атмосферного воздуха;</w:t>
      </w:r>
    </w:p>
    <w:p w:rsidR="008B349A" w:rsidRPr="00BA6F8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3) осуществление мер, направленных на снижение сброса недостаточно очищенных сточных вод и загрязняющих веществ в водные объекты за счет совершенствования системы охраны водных ресурсов, включая реконструкцию и строительство очистных сооружений и сетей канализации;</w:t>
      </w:r>
    </w:p>
    <w:p w:rsidR="008B349A" w:rsidRPr="00BA6F82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4) осуществление мер, направленных на повышение качества питьевой воды путем реконструкции, модернизации и строительства систем водоснабжения;</w:t>
      </w:r>
    </w:p>
    <w:p w:rsidR="008B349A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82">
        <w:rPr>
          <w:rFonts w:ascii="Times New Roman" w:hAnsi="Times New Roman" w:cs="Times New Roman"/>
          <w:sz w:val="28"/>
          <w:szCs w:val="28"/>
        </w:rPr>
        <w:t>5) осуществление мер, направленных на предотвращение загрязнения окружающей среды отходами производства и потребления за счет строительства новых отвечающих современным требованиям объектов размещения отходов, в том числе полигонов твердых бытовых отходов.</w:t>
      </w:r>
    </w:p>
    <w:p w:rsidR="008A2F83" w:rsidRPr="007E781B" w:rsidRDefault="007E781B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1B">
        <w:rPr>
          <w:rFonts w:ascii="Times New Roman" w:hAnsi="Times New Roman" w:cs="Times New Roman"/>
          <w:sz w:val="28"/>
          <w:szCs w:val="28"/>
        </w:rPr>
        <w:t xml:space="preserve">6) </w:t>
      </w:r>
      <w:r w:rsidR="008A2F83" w:rsidRPr="007E781B">
        <w:rPr>
          <w:rFonts w:ascii="Times New Roman" w:hAnsi="Times New Roman" w:cs="Times New Roman"/>
          <w:sz w:val="28"/>
          <w:szCs w:val="28"/>
        </w:rPr>
        <w:t>организаци</w:t>
      </w:r>
      <w:r w:rsidRPr="007E781B">
        <w:rPr>
          <w:rFonts w:ascii="Times New Roman" w:hAnsi="Times New Roman" w:cs="Times New Roman"/>
          <w:sz w:val="28"/>
          <w:szCs w:val="28"/>
        </w:rPr>
        <w:t>я</w:t>
      </w:r>
      <w:r w:rsidR="008A2F83" w:rsidRPr="007E781B">
        <w:rPr>
          <w:rFonts w:ascii="Times New Roman" w:hAnsi="Times New Roman" w:cs="Times New Roman"/>
          <w:sz w:val="28"/>
          <w:szCs w:val="28"/>
        </w:rPr>
        <w:t xml:space="preserve"> и совершенствованию системы санитарной очистки поселений;</w:t>
      </w:r>
    </w:p>
    <w:p w:rsidR="00094487" w:rsidRPr="00094487" w:rsidRDefault="00094487" w:rsidP="0009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87">
        <w:rPr>
          <w:rFonts w:ascii="Times New Roman" w:hAnsi="Times New Roman" w:cs="Times New Roman"/>
          <w:sz w:val="28"/>
          <w:szCs w:val="28"/>
        </w:rPr>
        <w:t>7) организация современной и эффективной муниципальной и республиканской систем обращения с твердыми бытовыми отходами и отходами лечебно-профилактических учреждений, в том числе строительство мусороперерабатывающих заводов.</w:t>
      </w:r>
    </w:p>
    <w:p w:rsidR="00094487" w:rsidRPr="00094487" w:rsidRDefault="00094487" w:rsidP="0009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87">
        <w:rPr>
          <w:rFonts w:ascii="Times New Roman" w:hAnsi="Times New Roman" w:cs="Times New Roman"/>
          <w:sz w:val="28"/>
          <w:szCs w:val="28"/>
        </w:rPr>
        <w:t>8) поддержка существующих предприятий и приобретение новых технологий по переработке вторичного сырья на принципах государственно-частного партнерства в целях развития рынка вторичного сырья;</w:t>
      </w:r>
    </w:p>
    <w:p w:rsidR="00094487" w:rsidRPr="00094487" w:rsidRDefault="00094487" w:rsidP="0009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87">
        <w:rPr>
          <w:rFonts w:ascii="Times New Roman" w:hAnsi="Times New Roman" w:cs="Times New Roman"/>
          <w:sz w:val="28"/>
          <w:szCs w:val="28"/>
        </w:rPr>
        <w:t>9) капитальный ремонт и реконструкция имеющихся, а также строительство новых берегоукрепительных сооружений в целях повышения их эксплуатационной надежности и безопасности.</w:t>
      </w:r>
    </w:p>
    <w:p w:rsidR="008920DF" w:rsidRDefault="008920DF" w:rsidP="008920D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Таблица 1</w:t>
      </w:r>
      <w:r w:rsidR="008A23BD">
        <w:rPr>
          <w:rFonts w:ascii="Times New Roman" w:hAnsi="Times New Roman" w:cs="Times New Roman"/>
          <w:sz w:val="28"/>
          <w:szCs w:val="28"/>
        </w:rPr>
        <w:t>8</w:t>
      </w:r>
    </w:p>
    <w:p w:rsidR="00352FA8" w:rsidRPr="00790DB3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0DB3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790DB3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1369"/>
        <w:gridCol w:w="1096"/>
        <w:gridCol w:w="1096"/>
        <w:gridCol w:w="822"/>
        <w:gridCol w:w="821"/>
        <w:gridCol w:w="822"/>
        <w:gridCol w:w="823"/>
      </w:tblGrid>
      <w:tr w:rsidR="00352FA8" w:rsidRPr="0073459A" w:rsidTr="008A23BD">
        <w:trPr>
          <w:cantSplit/>
          <w:trHeight w:val="360"/>
          <w:tblHeader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73459A" w:rsidTr="008A23BD">
        <w:trPr>
          <w:cantSplit/>
          <w:trHeight w:val="360"/>
          <w:tblHeader/>
        </w:trPr>
        <w:tc>
          <w:tcPr>
            <w:tcW w:w="2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73459A" w:rsidTr="008A23BD">
        <w:trPr>
          <w:cantSplit/>
          <w:trHeight w:val="240"/>
          <w:tblHeader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BA6F82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1678" w:rsidRPr="0073459A" w:rsidTr="008A23BD">
        <w:trPr>
          <w:cantSplit/>
          <w:trHeight w:val="36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субъектов хозяйственной и иной деятельности с установленными нормативами предельно допустимых выбросов вредных (загрязняющих) веществ в атмосферный воздух,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подлежащих федеральному статистическому наблюдению по форме 2-ТП (воздух) «Сведения об охране атмосферного воздуха»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1678" w:rsidRPr="0073459A" w:rsidTr="008A23BD">
        <w:trPr>
          <w:cantSplit/>
          <w:trHeight w:val="36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субъектов хозяйственной и иной деятельности,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подлежащих федеральному статистическому наблюдению по форме 2-ТП (воздух) «Сведения об охране атмосферного воздуха»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выбросов вредных (загрязняющих) веществ в атмосферный воздух от стационарных источников,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тонн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выбросов вредных (загрязняющих) веществ в атмосферный воздух от автомобильного транспорта, зарегистрированного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тонн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77,45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площади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занятой особо охраняемыми природными территориями, в общей площади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консолидированного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охрану окружающей среды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39 222,55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44 171,90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8A23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46 689,70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8A23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49 210,90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51917,5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54773,0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объем средств, поступивших в бюджет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КБР</w:t>
            </w: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виде платы за негативное воздействие на окружающую среду, денежных взысканий (штрафов) за нарушение законодательства в области охраны окружающей среды, сумм по искам о возмещении вреда, причиненного окружающей среде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20399,50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21562,30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22726,60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23977,0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BA6F82" w:rsidRDefault="005D1678" w:rsidP="00BD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25295,3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 xml:space="preserve">Охват капитальным ремонтом  берегоукрепительных сооружений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5D1678" w:rsidRPr="0073459A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паводкоопасных</w:t>
            </w:r>
            <w:proofErr w:type="spellEnd"/>
            <w:r w:rsidRPr="00776EE4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строительством новых БУС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5D1678" w:rsidRPr="00776EE4" w:rsidTr="008A23BD">
        <w:trPr>
          <w:cantSplit/>
          <w:trHeight w:val="4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678" w:rsidRPr="00776EE4" w:rsidRDefault="005D1678" w:rsidP="005F3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закрытых и </w:t>
            </w:r>
            <w:proofErr w:type="spellStart"/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776EE4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свалок коммунальных отходов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678" w:rsidRPr="00776EE4" w:rsidRDefault="005D1678" w:rsidP="00BD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8B349A" w:rsidRPr="00776EE4" w:rsidRDefault="008B349A" w:rsidP="0077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49A" w:rsidRPr="008A23BD" w:rsidRDefault="008B349A" w:rsidP="008B3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23BD">
        <w:rPr>
          <w:rFonts w:ascii="Times New Roman" w:hAnsi="Times New Roman" w:cs="Times New Roman"/>
          <w:b/>
          <w:sz w:val="28"/>
          <w:szCs w:val="28"/>
        </w:rPr>
        <w:t>Цель 3. Совершенствование системы управления</w:t>
      </w:r>
    </w:p>
    <w:p w:rsidR="008B349A" w:rsidRPr="00CB360D" w:rsidRDefault="008B349A" w:rsidP="008B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9A" w:rsidRPr="0002095A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 xml:space="preserve">1. Комплекс мероприятий по повышению эффективности управления </w:t>
      </w:r>
      <w:r w:rsidRPr="0002095A">
        <w:rPr>
          <w:rFonts w:ascii="Times New Roman" w:hAnsi="Times New Roman" w:cs="Times New Roman"/>
          <w:sz w:val="28"/>
          <w:szCs w:val="28"/>
        </w:rPr>
        <w:t>государственными финансами включает:</w:t>
      </w:r>
    </w:p>
    <w:p w:rsidR="008B349A" w:rsidRPr="00CB360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 xml:space="preserve">1) внедрение и реализацию на территории </w:t>
      </w:r>
      <w:r w:rsidR="00CB360D">
        <w:rPr>
          <w:rFonts w:ascii="Times New Roman" w:hAnsi="Times New Roman" w:cs="Times New Roman"/>
          <w:sz w:val="28"/>
          <w:szCs w:val="28"/>
        </w:rPr>
        <w:t>КБР</w:t>
      </w:r>
      <w:r w:rsidRPr="00CB360D">
        <w:rPr>
          <w:rFonts w:ascii="Times New Roman" w:hAnsi="Times New Roman" w:cs="Times New Roman"/>
          <w:sz w:val="28"/>
          <w:szCs w:val="28"/>
        </w:rPr>
        <w:t xml:space="preserve"> методов бюджетирования, ориентированных на конечный результат, в том числе:</w:t>
      </w:r>
    </w:p>
    <w:p w:rsidR="008B349A" w:rsidRPr="00CB360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>а) инвентаризацию бюджетных обязательств и разработку комплекса мер по обеспечению полного финансирования обязательств, взятых на себя государственными органами власти;</w:t>
      </w:r>
    </w:p>
    <w:p w:rsidR="008B349A" w:rsidRPr="00CB360D" w:rsidRDefault="008B349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>б) развитие в бюджетном процессе программно-ц</w:t>
      </w:r>
      <w:r w:rsidR="0002095A">
        <w:rPr>
          <w:rFonts w:ascii="Times New Roman" w:hAnsi="Times New Roman" w:cs="Times New Roman"/>
          <w:sz w:val="28"/>
          <w:szCs w:val="28"/>
        </w:rPr>
        <w:t>елевого бюджетного планирования;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совершенствование принципов программного обеспечения по формированию </w:t>
      </w:r>
      <w:r w:rsidR="007D175C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8B349A" w:rsidRPr="00CB360D">
        <w:rPr>
          <w:rFonts w:ascii="Times New Roman" w:hAnsi="Times New Roman" w:cs="Times New Roman"/>
          <w:sz w:val="28"/>
          <w:szCs w:val="28"/>
        </w:rPr>
        <w:t>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увеличение объема расходов, формируемых в рамках </w:t>
      </w:r>
      <w:r w:rsidR="00CB360D" w:rsidRPr="00CB360D">
        <w:rPr>
          <w:rFonts w:ascii="Times New Roman" w:hAnsi="Times New Roman" w:cs="Times New Roman"/>
          <w:sz w:val="28"/>
          <w:szCs w:val="28"/>
        </w:rPr>
        <w:t>республиканских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программ, в общем объеме расходов консолидированного бюджета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="008B349A" w:rsidRPr="00CB360D">
        <w:rPr>
          <w:rFonts w:ascii="Times New Roman" w:hAnsi="Times New Roman" w:cs="Times New Roman"/>
          <w:sz w:val="28"/>
          <w:szCs w:val="28"/>
        </w:rPr>
        <w:t>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определение для </w:t>
      </w:r>
      <w:r w:rsidR="00CB360D" w:rsidRPr="00CB360D">
        <w:rPr>
          <w:rFonts w:ascii="Times New Roman" w:hAnsi="Times New Roman" w:cs="Times New Roman"/>
          <w:sz w:val="28"/>
          <w:szCs w:val="28"/>
        </w:rPr>
        <w:t>республиканских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измеримых результатов;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) оптимизацию текущих расходов бюджета </w:t>
      </w:r>
      <w:r w:rsidR="00CB360D">
        <w:rPr>
          <w:rFonts w:ascii="Times New Roman" w:hAnsi="Times New Roman" w:cs="Times New Roman"/>
          <w:sz w:val="28"/>
          <w:szCs w:val="28"/>
        </w:rPr>
        <w:t>КБР</w:t>
      </w:r>
      <w:r w:rsidR="008B349A" w:rsidRPr="00CB360D">
        <w:rPr>
          <w:rFonts w:ascii="Times New Roman" w:hAnsi="Times New Roman" w:cs="Times New Roman"/>
          <w:sz w:val="28"/>
          <w:szCs w:val="28"/>
        </w:rPr>
        <w:t>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) повышение прозрачности использования бюджетных средств путем проведения оценки деятельности органов исполнительной государственной власти </w:t>
      </w:r>
      <w:r w:rsidR="00CB360D">
        <w:rPr>
          <w:rFonts w:ascii="Times New Roman" w:hAnsi="Times New Roman" w:cs="Times New Roman"/>
          <w:sz w:val="28"/>
          <w:szCs w:val="28"/>
        </w:rPr>
        <w:t>КБР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 по достигнутым результатам;</w:t>
      </w:r>
    </w:p>
    <w:p w:rsidR="008B349A" w:rsidRPr="00CB360D" w:rsidRDefault="0002095A" w:rsidP="00FC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349A" w:rsidRPr="00CB360D">
        <w:rPr>
          <w:rFonts w:ascii="Times New Roman" w:hAnsi="Times New Roman" w:cs="Times New Roman"/>
          <w:sz w:val="28"/>
          <w:szCs w:val="28"/>
        </w:rPr>
        <w:t xml:space="preserve">) разработку и внедрение принципов ответственной бюджетной политики в отраслях </w:t>
      </w:r>
      <w:r w:rsidR="00CB360D">
        <w:rPr>
          <w:rFonts w:ascii="Times New Roman" w:hAnsi="Times New Roman" w:cs="Times New Roman"/>
          <w:sz w:val="28"/>
          <w:szCs w:val="28"/>
        </w:rPr>
        <w:t>и бюджетных учреждениях КБР.</w:t>
      </w:r>
    </w:p>
    <w:p w:rsidR="00CB360D" w:rsidRDefault="008A23BD" w:rsidP="008A23B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52FA8" w:rsidRPr="00CB360D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CB360D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851"/>
        <w:gridCol w:w="708"/>
        <w:gridCol w:w="709"/>
        <w:gridCol w:w="709"/>
      </w:tblGrid>
      <w:tr w:rsidR="00352FA8" w:rsidRPr="00E70C15" w:rsidTr="0002095A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E70C15" w:rsidTr="0002095A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E70C15" w:rsidTr="0002095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E70C15" w:rsidRDefault="00352FA8" w:rsidP="0035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98D" w:rsidRPr="00E70C15" w:rsidTr="0002095A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8D" w:rsidRPr="00E70C15" w:rsidRDefault="0023398D" w:rsidP="00CB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консолидированного бюджета КБР, формируемых в рамках целевых программ, в общем объеме расходов консолидированного бюджета республики</w:t>
            </w: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учета субвенций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исполнение делегируемых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70C15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от общей суммы</w:t>
            </w:r>
          </w:p>
          <w:p w:rsidR="0023398D" w:rsidRPr="0002095A" w:rsidRDefault="0023398D" w:rsidP="00020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8D" w:rsidRPr="0002095A" w:rsidRDefault="0023398D" w:rsidP="000209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2. Повышение гибкости и эффективности системы государственного управления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2.1. Комплекс мероприятий по повышению эффективности деятельности в системе органов исполнительной государственной власти КБР включает: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1) совершенствование системы государственного управления в республике, в том числе оптимизацию функций, структуры и штатной численности органов исполнительной государственной власти;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2) разработку и принятие административных регламентов предоставления государственных (муниципальных) услуг (функций), а также административных регламентов осуществления контрольно-надзорных и разрешительных функций;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3) создание условий для перехода к предоставлению государственных услуг в электронном виде;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4) создание интегрированной системы предоставления государственных услуг на базе многофункциональных центров предоставления услуг;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5) формирование системы мониторинга качества и доступности государственных и муниципальных услуг, проведение регулярного мониторинга;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6) формирование государственной гражданской службы как целостной системы публичных правоотношений в установленной сфере, включая совершенствование механизма противодействия коррупции;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7) разработку и реализацию мер в целях формирования и подготовки резерва управленческих кадров Кабардино-Балкарской Республики;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8) повышение результативности профессиональной служебной деятельности государственных гражданских служащих республики;</w:t>
      </w:r>
    </w:p>
    <w:p w:rsidR="0043410D" w:rsidRPr="0043410D" w:rsidRDefault="0043410D" w:rsidP="004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0D">
        <w:rPr>
          <w:rFonts w:ascii="Times New Roman" w:hAnsi="Times New Roman" w:cs="Times New Roman"/>
          <w:sz w:val="28"/>
          <w:szCs w:val="28"/>
        </w:rPr>
        <w:t>9) повышение эффективности взаимодействия органов исполнительной государственной власти КБР с органами местного самоуправления.</w:t>
      </w:r>
    </w:p>
    <w:p w:rsidR="008A23BD" w:rsidRDefault="008A23BD" w:rsidP="008A2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B28" w:rsidRDefault="008A23BD" w:rsidP="008A23B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B360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52FA8" w:rsidRPr="00CB360D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B360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CB360D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342"/>
        <w:gridCol w:w="1074"/>
        <w:gridCol w:w="1074"/>
        <w:gridCol w:w="806"/>
        <w:gridCol w:w="939"/>
        <w:gridCol w:w="806"/>
        <w:gridCol w:w="806"/>
      </w:tblGrid>
      <w:tr w:rsidR="00352FA8" w:rsidRPr="006D4836" w:rsidTr="008A23BD">
        <w:trPr>
          <w:cantSplit/>
          <w:trHeight w:val="36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352FA8" w:rsidRPr="006D4836" w:rsidTr="008A23BD">
        <w:trPr>
          <w:cantSplit/>
          <w:trHeight w:val="363"/>
        </w:trPr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352FA8" w:rsidRPr="006D4836" w:rsidTr="008A23BD">
        <w:trPr>
          <w:cantSplit/>
          <w:trHeight w:val="24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6D4836" w:rsidRDefault="00352FA8" w:rsidP="006D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8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410D" w:rsidRPr="006D4836" w:rsidTr="008A23BD">
        <w:trPr>
          <w:cantSplit/>
          <w:trHeight w:val="3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10D" w:rsidRPr="006D4836" w:rsidRDefault="0043410D" w:rsidP="00434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районов и городских округов, на территории которых обеспечено предоставление государственных и муниципальных услуг по принципу "одного окна", в том числе на базе МФЦ, от общего числа муниципальных районов и городских округов Кабардино-Балкарской Республики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3410D" w:rsidRPr="006D4836" w:rsidTr="008A23BD">
        <w:trPr>
          <w:cantSplit/>
          <w:trHeight w:val="3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7A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заявителей, удовлетворенных качеством предоставленных государственных и муниципальных услуг, от общего числа опрошенных заявителей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10D" w:rsidRPr="006D4836" w:rsidRDefault="0043410D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 xml:space="preserve">2.2. Комплекс мероприятий по развитию информационного общества и формированию электронного правительства в </w:t>
      </w:r>
      <w:r w:rsidR="00936CF9">
        <w:rPr>
          <w:rFonts w:ascii="Times New Roman" w:hAnsi="Times New Roman" w:cs="Times New Roman"/>
          <w:sz w:val="28"/>
          <w:szCs w:val="28"/>
        </w:rPr>
        <w:t>КБР</w:t>
      </w:r>
      <w:r w:rsidRPr="00644EA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B349A" w:rsidRPr="00644EAA" w:rsidRDefault="008B349A" w:rsidP="00B30D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1) формирование региональной телекоммуникационной инфраструктуры и обеспечение доступности государственных услуг населению;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2) расширение использования информационно-коммуникационных технологий: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а) в образовании и науке;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б) в системах здравоохранения и социальной защиты населения;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в) в сфере обеспечения безопасности жизнедеятельности населения;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 xml:space="preserve">г) в </w:t>
      </w:r>
      <w:r w:rsidR="00885164">
        <w:rPr>
          <w:rFonts w:ascii="Times New Roman" w:hAnsi="Times New Roman" w:cs="Times New Roman"/>
          <w:sz w:val="28"/>
          <w:szCs w:val="28"/>
        </w:rPr>
        <w:t>КБР</w:t>
      </w:r>
      <w:r w:rsidRPr="00644EAA">
        <w:rPr>
          <w:rFonts w:ascii="Times New Roman" w:hAnsi="Times New Roman" w:cs="Times New Roman"/>
          <w:sz w:val="28"/>
          <w:szCs w:val="28"/>
        </w:rPr>
        <w:t xml:space="preserve"> культуры, культурного и гуманитарного просвещения;</w:t>
      </w:r>
    </w:p>
    <w:p w:rsidR="008B349A" w:rsidRPr="00644EAA" w:rsidRDefault="008B349A" w:rsidP="00B30D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A">
        <w:rPr>
          <w:rFonts w:ascii="Times New Roman" w:hAnsi="Times New Roman" w:cs="Times New Roman"/>
          <w:sz w:val="28"/>
          <w:szCs w:val="28"/>
        </w:rPr>
        <w:t>3) формирование электронного правительства.</w:t>
      </w:r>
    </w:p>
    <w:p w:rsidR="007B4C94" w:rsidRDefault="007B4C94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A23BD" w:rsidRDefault="008A23BD" w:rsidP="008A23B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2095A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52FA8" w:rsidRPr="0002095A" w:rsidRDefault="00352FA8" w:rsidP="00352FA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2095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52FA8" w:rsidRPr="0002095A" w:rsidRDefault="00352FA8" w:rsidP="0035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851"/>
        <w:gridCol w:w="850"/>
        <w:gridCol w:w="851"/>
        <w:gridCol w:w="851"/>
      </w:tblGrid>
      <w:tr w:rsidR="00352FA8" w:rsidRPr="0043410D" w:rsidTr="006319C2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год,</w:t>
            </w:r>
          </w:p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год,</w:t>
            </w:r>
          </w:p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352FA8" w:rsidRPr="0043410D" w:rsidTr="006319C2">
        <w:trPr>
          <w:cantSplit/>
          <w:trHeight w:val="360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</w:tr>
      <w:tr w:rsidR="00352FA8" w:rsidRPr="0043410D" w:rsidTr="006319C2">
        <w:trPr>
          <w:cantSplit/>
          <w:trHeight w:val="240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43410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8A23BD" w:rsidRDefault="00352FA8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0E7036" w:rsidRPr="0043410D" w:rsidTr="0043410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036" w:rsidRPr="0043410D" w:rsidRDefault="000E7036" w:rsidP="00434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органов исполнительной </w:t>
            </w: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государственной власти </w:t>
            </w:r>
            <w:r w:rsidR="00885164"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КБР</w:t>
            </w: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, объединенных в региональную сеть органов государственной</w:t>
            </w: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власти </w:t>
            </w:r>
            <w:r w:rsidR="00885164"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КБР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7036" w:rsidRPr="0043410D" w:rsidTr="0043410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органов исполнительной государственной власти </w:t>
            </w:r>
            <w:r w:rsidR="00885164"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КБР</w:t>
            </w: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объединенных в региональный сегмент ГАС «Управление»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7036" w:rsidRPr="0043410D" w:rsidTr="0043410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036" w:rsidRPr="0043410D" w:rsidRDefault="000E7036" w:rsidP="00434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рабочих мест государственных и </w:t>
            </w:r>
            <w:proofErr w:type="spellStart"/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мунипальных</w:t>
            </w:r>
            <w:proofErr w:type="spellEnd"/>
            <w:r w:rsidRPr="0043410D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средствами доступа к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80,4</w:t>
            </w:r>
          </w:p>
        </w:tc>
      </w:tr>
      <w:tr w:rsidR="000E7036" w:rsidRPr="0043410D" w:rsidTr="0043410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учреждений, имеющих широкополосный доступ к сети Интернет со скоростью доступа не ниже 128 Кбит/сек., в среднем по КБР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7036" w:rsidRPr="0043410D" w:rsidTr="0043410D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медицинских учреждений, имеющих собственные интернет-сайты, в среднем по КБР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7036" w:rsidRPr="0043410D" w:rsidTr="0043410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общедоступных публичных государственных и муниципальных библиотек, имеющих широкополосный доступ к сети Интернет со скоростью доступа не ниже 256 Кбит/сек., в среднем по КБР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0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43410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36" w:rsidRPr="008A23BD" w:rsidRDefault="000E7036" w:rsidP="0043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B349A" w:rsidRPr="000279FC" w:rsidRDefault="008B349A" w:rsidP="008B34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12D6" w:rsidRPr="00CC757F" w:rsidRDefault="007A4762" w:rsidP="00CC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12D6" w:rsidRPr="00CC757F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r w:rsidR="00A12511" w:rsidRPr="00CC757F">
        <w:rPr>
          <w:rFonts w:ascii="Times New Roman" w:hAnsi="Times New Roman" w:cs="Times New Roman"/>
          <w:b/>
          <w:sz w:val="28"/>
          <w:szCs w:val="28"/>
        </w:rPr>
        <w:t>за ходом исполнения Программы</w:t>
      </w:r>
    </w:p>
    <w:p w:rsidR="00CC757F" w:rsidRPr="00CA5044" w:rsidRDefault="00CC757F" w:rsidP="00CC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7F" w:rsidRPr="00CA5044" w:rsidRDefault="00CC757F" w:rsidP="00CC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Кабардино-Балкарской Республики в пределах своих полномочий осуществляют регулярный мониторинг степени достижения целей социально-экономического развития Кабардино-Балкарской Республики на 2012-2015 годы, и </w:t>
      </w:r>
      <w:r w:rsidR="00CD3C00" w:rsidRPr="00CD3C00">
        <w:rPr>
          <w:rFonts w:ascii="Times New Roman" w:hAnsi="Times New Roman" w:cs="Times New Roman"/>
          <w:sz w:val="28"/>
          <w:szCs w:val="28"/>
        </w:rPr>
        <w:t>индикатор</w:t>
      </w:r>
      <w:r w:rsidR="00CD3C00">
        <w:rPr>
          <w:rFonts w:ascii="Times New Roman" w:hAnsi="Times New Roman" w:cs="Times New Roman"/>
          <w:sz w:val="28"/>
          <w:szCs w:val="28"/>
        </w:rPr>
        <w:t>ов</w:t>
      </w:r>
      <w:r w:rsidR="00CD3C00" w:rsidRPr="00CD3C00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CD3C00">
        <w:rPr>
          <w:rFonts w:ascii="Times New Roman" w:hAnsi="Times New Roman" w:cs="Times New Roman"/>
          <w:sz w:val="28"/>
          <w:szCs w:val="28"/>
        </w:rPr>
        <w:t>ей</w:t>
      </w:r>
      <w:r w:rsidR="00CD3C00" w:rsidRPr="00CD3C00">
        <w:rPr>
          <w:rFonts w:ascii="Times New Roman" w:hAnsi="Times New Roman" w:cs="Times New Roman"/>
          <w:sz w:val="28"/>
          <w:szCs w:val="28"/>
        </w:rPr>
        <w:t>) реализации</w:t>
      </w:r>
      <w:r w:rsidR="00CD3C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A5044">
        <w:rPr>
          <w:rFonts w:ascii="Times New Roman" w:hAnsi="Times New Roman" w:cs="Times New Roman"/>
          <w:sz w:val="28"/>
          <w:szCs w:val="28"/>
        </w:rPr>
        <w:t>.</w:t>
      </w:r>
    </w:p>
    <w:p w:rsidR="00A12511" w:rsidRDefault="00A12511" w:rsidP="00CE04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5044">
        <w:rPr>
          <w:rFonts w:ascii="Times New Roman" w:hAnsi="Times New Roman" w:cs="Times New Roman"/>
          <w:sz w:val="28"/>
          <w:szCs w:val="28"/>
        </w:rPr>
        <w:t>Контроль за ходом исполнения Программы осуществляет Парламент Кабардино-Балкарской Республики в соответствии с действующим законодательством</w:t>
      </w:r>
      <w:r w:rsidR="00FC5503">
        <w:rPr>
          <w:rFonts w:ascii="Times New Roman" w:hAnsi="Times New Roman" w:cs="Times New Roman"/>
          <w:sz w:val="28"/>
          <w:szCs w:val="28"/>
        </w:rPr>
        <w:t>.</w:t>
      </w:r>
    </w:p>
    <w:p w:rsidR="00CD3C00" w:rsidRDefault="00CD3C00" w:rsidP="00110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0A21" w:rsidRPr="00110A21" w:rsidRDefault="00110A21" w:rsidP="00110A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110A21">
        <w:rPr>
          <w:rFonts w:ascii="Times New Roman" w:hAnsi="Times New Roman"/>
          <w:b/>
          <w:bCs/>
          <w:sz w:val="28"/>
          <w:szCs w:val="28"/>
          <w:lang w:eastAsia="en-US"/>
        </w:rPr>
        <w:t>5. Индикаторы (показатели) реализации программы</w:t>
      </w:r>
    </w:p>
    <w:p w:rsidR="00110A21" w:rsidRPr="00110A21" w:rsidRDefault="00110A21" w:rsidP="00110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10A21">
        <w:rPr>
          <w:rFonts w:ascii="Times New Roman" w:hAnsi="Times New Roman"/>
          <w:b/>
          <w:bCs/>
          <w:sz w:val="28"/>
          <w:szCs w:val="28"/>
          <w:lang w:eastAsia="en-US"/>
        </w:rPr>
        <w:t>социально-экономического развития Кабардино-Балкарской Республики на 2012-2015 годы</w:t>
      </w:r>
    </w:p>
    <w:p w:rsidR="00FB6682" w:rsidRDefault="00FB6682" w:rsidP="00FB6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95A">
        <w:rPr>
          <w:rFonts w:ascii="Times New Roman" w:hAnsi="Times New Roman" w:cs="Times New Roman"/>
          <w:sz w:val="28"/>
          <w:szCs w:val="28"/>
        </w:rPr>
        <w:t>Таблица 2</w:t>
      </w:r>
      <w:r w:rsidR="008A23BD">
        <w:rPr>
          <w:rFonts w:ascii="Times New Roman" w:hAnsi="Times New Roman" w:cs="Times New Roman"/>
          <w:sz w:val="28"/>
          <w:szCs w:val="28"/>
        </w:rPr>
        <w:t>2</w:t>
      </w:r>
    </w:p>
    <w:p w:rsidR="008A23BD" w:rsidRPr="0002095A" w:rsidRDefault="008A23BD" w:rsidP="00FB6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20"/>
        <w:gridCol w:w="993"/>
        <w:gridCol w:w="1134"/>
        <w:gridCol w:w="992"/>
        <w:gridCol w:w="992"/>
      </w:tblGrid>
      <w:tr w:rsidR="00110A21" w:rsidRPr="00171911" w:rsidTr="006319C2">
        <w:trPr>
          <w:trHeight w:val="38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№</w:t>
            </w:r>
            <w:proofErr w:type="gramStart"/>
            <w:r w:rsidRPr="00171911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171911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Ед.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Значения показателей</w:t>
            </w:r>
          </w:p>
        </w:tc>
      </w:tr>
      <w:tr w:rsidR="00110A21" w:rsidRPr="00171911" w:rsidTr="006319C2">
        <w:trPr>
          <w:trHeight w:val="41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171911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171911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1911">
              <w:rPr>
                <w:rFonts w:ascii="Times New Roman" w:hAnsi="Times New Roman"/>
                <w:b/>
                <w:bCs/>
                <w:sz w:val="20"/>
              </w:rPr>
              <w:t>2015 год</w:t>
            </w:r>
          </w:p>
        </w:tc>
      </w:tr>
      <w:tr w:rsidR="00110A21" w:rsidRPr="00171911" w:rsidTr="006319C2">
        <w:trPr>
          <w:trHeight w:val="27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21" w:rsidRPr="00110A21" w:rsidRDefault="00110A21" w:rsidP="001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10A21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110A21" w:rsidRPr="00171911" w:rsidTr="00110A2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171911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Валовый региональный продукт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млрд.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</w:tr>
      <w:tr w:rsidR="00110A21" w:rsidRPr="00171911" w:rsidTr="00110A2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171911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В процентах к предыдущему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103,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171911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43410D" w:rsidRPr="00171911" w:rsidTr="00110A2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10D" w:rsidRPr="00171911" w:rsidRDefault="0043410D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Объем отгруженных товаров собственного 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8379,9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43410D" w:rsidRDefault="0043410D" w:rsidP="00434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3410D">
              <w:rPr>
                <w:rFonts w:ascii="Times New Roman" w:hAnsi="Times New Roman"/>
                <w:color w:val="000000" w:themeColor="text1"/>
                <w:sz w:val="20"/>
              </w:rPr>
              <w:t>52421,7</w:t>
            </w:r>
          </w:p>
        </w:tc>
      </w:tr>
      <w:tr w:rsidR="0043410D" w:rsidRPr="00171911" w:rsidTr="00110A2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10D" w:rsidRPr="00171911" w:rsidRDefault="0043410D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Индекс промышленного 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911">
              <w:rPr>
                <w:rFonts w:ascii="Times New Roman" w:hAnsi="Times New Roman"/>
                <w:sz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171911" w:rsidRDefault="0043410D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0D" w:rsidRPr="0043410D" w:rsidRDefault="0043410D" w:rsidP="00434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3410D">
              <w:rPr>
                <w:rFonts w:ascii="Times New Roman" w:hAnsi="Times New Roman"/>
                <w:color w:val="000000" w:themeColor="text1"/>
                <w:sz w:val="20"/>
              </w:rPr>
              <w:t>104,0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171911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Продукция сельского хозяйства во всех категориях хозяйств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27734,2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29450,3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31198,4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33200</w:t>
            </w:r>
          </w:p>
        </w:tc>
      </w:tr>
      <w:tr w:rsidR="00110A21" w:rsidRPr="006319C2" w:rsidTr="00110A2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В процентах к предыдущему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103,2</w:t>
            </w:r>
          </w:p>
        </w:tc>
      </w:tr>
      <w:tr w:rsidR="00110A21" w:rsidRPr="006319C2" w:rsidTr="00110A21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FC55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 xml:space="preserve">Объем работ, выполненных по виду деятельности </w:t>
            </w:r>
            <w:r w:rsidR="00FC5503" w:rsidRPr="006319C2">
              <w:rPr>
                <w:rFonts w:ascii="Times New Roman" w:hAnsi="Times New Roman"/>
                <w:sz w:val="20"/>
              </w:rPr>
              <w:t>«</w:t>
            </w:r>
            <w:r w:rsidRPr="006319C2">
              <w:rPr>
                <w:rFonts w:ascii="Times New Roman" w:hAnsi="Times New Roman"/>
                <w:sz w:val="20"/>
              </w:rPr>
              <w:t>Строительство</w:t>
            </w:r>
            <w:r w:rsidR="00FC5503" w:rsidRPr="006319C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6296,2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7037,3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7860,4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8662,9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В процентах к предыдущему году в сопоставимых ценах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Объем инвестиций в основной капитал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23000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В процентах к предыдущему году в сопоставимых ценах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104,8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в процентах к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9,7</w:t>
            </w:r>
          </w:p>
        </w:tc>
      </w:tr>
      <w:tr w:rsidR="006319C2" w:rsidRPr="006319C2" w:rsidTr="006319C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9C2" w:rsidRPr="006319C2" w:rsidRDefault="006319C2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C2" w:rsidRPr="006319C2" w:rsidRDefault="006319C2" w:rsidP="006319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Занято в экономике, всего (с учетом </w:t>
            </w:r>
            <w:proofErr w:type="gramStart"/>
            <w:r w:rsidRPr="00631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631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личном подсобном  хозяйстве)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9C2" w:rsidRPr="006319C2" w:rsidRDefault="006319C2" w:rsidP="006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9C2" w:rsidRPr="006319C2" w:rsidRDefault="006319C2" w:rsidP="006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9C2" w:rsidRPr="006319C2" w:rsidRDefault="006319C2" w:rsidP="006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9C2" w:rsidRPr="006319C2" w:rsidRDefault="006319C2" w:rsidP="006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9C2" w:rsidRPr="006319C2" w:rsidRDefault="006319C2" w:rsidP="006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</w:tr>
      <w:tr w:rsidR="00110A21" w:rsidRPr="006319C2" w:rsidTr="00110A2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 xml:space="preserve">Уровень общей безработицы по отношению к экономически активному населению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110A21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A21" w:rsidRPr="006319C2" w:rsidRDefault="006319C2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7,7</w:t>
            </w:r>
            <w:r w:rsidR="00110A21" w:rsidRPr="006319C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30DE8" w:rsidRPr="006319C2" w:rsidTr="00B30DE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DE8" w:rsidRPr="006319C2" w:rsidRDefault="00B30DE8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DE8" w:rsidRPr="006319C2" w:rsidRDefault="00B30DE8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Среднемесячная заработная плата работающих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DE8" w:rsidRPr="006319C2" w:rsidRDefault="00B30DE8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 xml:space="preserve">руб. в месяц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DE8" w:rsidRPr="006319C2" w:rsidRDefault="00B30DE8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11663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DE8" w:rsidRPr="006319C2" w:rsidRDefault="00B30DE8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13036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DE8" w:rsidRPr="006319C2" w:rsidRDefault="00B30DE8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14610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DE8" w:rsidRPr="006319C2" w:rsidRDefault="00B30DE8" w:rsidP="00B3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C2">
              <w:rPr>
                <w:rFonts w:ascii="Times New Roman" w:hAnsi="Times New Roman" w:cs="Times New Roman"/>
                <w:sz w:val="20"/>
                <w:szCs w:val="20"/>
              </w:rPr>
              <w:t>14459</w:t>
            </w:r>
          </w:p>
        </w:tc>
      </w:tr>
      <w:tr w:rsidR="0002095A" w:rsidRPr="00171911" w:rsidTr="00110A2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95A" w:rsidRPr="006319C2" w:rsidRDefault="0002095A" w:rsidP="00110A2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5A" w:rsidRPr="006319C2" w:rsidRDefault="0002095A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Среднедушевые денежные</w:t>
            </w:r>
          </w:p>
          <w:p w:rsidR="0002095A" w:rsidRPr="006319C2" w:rsidRDefault="0002095A" w:rsidP="00110A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 xml:space="preserve">доходы населения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5A" w:rsidRPr="006319C2" w:rsidRDefault="0002095A" w:rsidP="0011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19C2">
              <w:rPr>
                <w:rFonts w:ascii="Times New Roman" w:hAnsi="Times New Roman"/>
                <w:sz w:val="20"/>
              </w:rPr>
              <w:t>руб.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95A" w:rsidRPr="006319C2" w:rsidRDefault="0002095A" w:rsidP="0002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19C2">
              <w:rPr>
                <w:rFonts w:ascii="Times New Roman" w:hAnsi="Times New Roman"/>
                <w:color w:val="000000" w:themeColor="text1"/>
                <w:sz w:val="20"/>
              </w:rPr>
              <w:t>13635,8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5A" w:rsidRPr="006319C2" w:rsidRDefault="0002095A" w:rsidP="0002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19C2">
              <w:rPr>
                <w:rFonts w:ascii="Times New Roman" w:hAnsi="Times New Roman"/>
                <w:color w:val="000000" w:themeColor="text1"/>
                <w:sz w:val="20"/>
              </w:rPr>
              <w:t>15093,2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5A" w:rsidRPr="006319C2" w:rsidRDefault="0002095A" w:rsidP="0002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19C2">
              <w:rPr>
                <w:rFonts w:ascii="Times New Roman" w:hAnsi="Times New Roman"/>
                <w:color w:val="000000" w:themeColor="text1"/>
                <w:sz w:val="20"/>
              </w:rPr>
              <w:t>16794,1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5A" w:rsidRPr="0002095A" w:rsidRDefault="0002095A" w:rsidP="00020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19C2">
              <w:rPr>
                <w:rFonts w:ascii="Times New Roman" w:hAnsi="Times New Roman"/>
                <w:color w:val="000000" w:themeColor="text1"/>
                <w:sz w:val="20"/>
              </w:rPr>
              <w:t>18304,4</w:t>
            </w:r>
          </w:p>
        </w:tc>
      </w:tr>
    </w:tbl>
    <w:p w:rsidR="00110A21" w:rsidRDefault="00110A21" w:rsidP="00110A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3C00" w:rsidRPr="00CD3C00" w:rsidRDefault="00110A21" w:rsidP="00CD3C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0A21">
        <w:rPr>
          <w:rFonts w:ascii="Times New Roman" w:hAnsi="Times New Roman" w:cs="Times New Roman"/>
          <w:sz w:val="28"/>
          <w:szCs w:val="28"/>
        </w:rPr>
        <w:t xml:space="preserve">Индикаторы (показатели) реализации Программы </w:t>
      </w:r>
      <w:r w:rsidR="00CD3C00" w:rsidRPr="00CD3C00">
        <w:rPr>
          <w:rFonts w:ascii="Times New Roman" w:hAnsi="Times New Roman" w:cs="Times New Roman"/>
          <w:sz w:val="28"/>
          <w:szCs w:val="28"/>
        </w:rPr>
        <w:t>определяются в соответствии с официально опубликованными отчетными данными территориального органа Федеральной службы государственной статистики по Кабардино-Балкарской Республике, а также на основании данных исполнительных органов государственной власти Кабардино-Балкарской Республики.</w:t>
      </w:r>
    </w:p>
    <w:p w:rsidR="00D74127" w:rsidRPr="00CA5044" w:rsidRDefault="00D74127" w:rsidP="00110A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74127" w:rsidRPr="00CA5044" w:rsidSect="00095940">
      <w:headerReference w:type="default" r:id="rId11"/>
      <w:pgSz w:w="11905" w:h="16838" w:code="9"/>
      <w:pgMar w:top="1531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DF" w:rsidRDefault="008920DF" w:rsidP="00CC757F">
      <w:pPr>
        <w:spacing w:after="0" w:line="240" w:lineRule="auto"/>
      </w:pPr>
      <w:r>
        <w:separator/>
      </w:r>
    </w:p>
  </w:endnote>
  <w:endnote w:type="continuationSeparator" w:id="0">
    <w:p w:rsidR="008920DF" w:rsidRDefault="008920DF" w:rsidP="00CC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DF" w:rsidRDefault="008920DF" w:rsidP="00CC757F">
      <w:pPr>
        <w:spacing w:after="0" w:line="240" w:lineRule="auto"/>
      </w:pPr>
      <w:r>
        <w:separator/>
      </w:r>
    </w:p>
  </w:footnote>
  <w:footnote w:type="continuationSeparator" w:id="0">
    <w:p w:rsidR="008920DF" w:rsidRDefault="008920DF" w:rsidP="00CC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87482"/>
      <w:docPartObj>
        <w:docPartGallery w:val="Page Numbers (Top of Page)"/>
        <w:docPartUnique/>
      </w:docPartObj>
    </w:sdtPr>
    <w:sdtContent>
      <w:p w:rsidR="008920DF" w:rsidRDefault="008920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0DF" w:rsidRDefault="008920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E8"/>
    <w:multiLevelType w:val="multilevel"/>
    <w:tmpl w:val="B518F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">
    <w:nsid w:val="0F8B7C08"/>
    <w:multiLevelType w:val="hybridMultilevel"/>
    <w:tmpl w:val="04E4F370"/>
    <w:name w:val="WW8Num223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2C58EF"/>
    <w:multiLevelType w:val="hybridMultilevel"/>
    <w:tmpl w:val="2A1E3B24"/>
    <w:name w:val="WW8Num2233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823F4"/>
    <w:multiLevelType w:val="multilevel"/>
    <w:tmpl w:val="D5DE2D7C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A73BB7"/>
    <w:multiLevelType w:val="hybridMultilevel"/>
    <w:tmpl w:val="997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3C7D"/>
    <w:multiLevelType w:val="hybridMultilevel"/>
    <w:tmpl w:val="C004157A"/>
    <w:lvl w:ilvl="0" w:tplc="E4BEF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2530D1"/>
    <w:multiLevelType w:val="hybridMultilevel"/>
    <w:tmpl w:val="8EEA0E9E"/>
    <w:lvl w:ilvl="0" w:tplc="0264FAC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8750D9"/>
    <w:multiLevelType w:val="multilevel"/>
    <w:tmpl w:val="D5DE2D7C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8DC6977"/>
    <w:multiLevelType w:val="hybridMultilevel"/>
    <w:tmpl w:val="8408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8774E"/>
    <w:multiLevelType w:val="hybridMultilevel"/>
    <w:tmpl w:val="B58AFCA8"/>
    <w:lvl w:ilvl="0" w:tplc="2208E92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84776"/>
    <w:multiLevelType w:val="hybridMultilevel"/>
    <w:tmpl w:val="6846A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61E29"/>
    <w:multiLevelType w:val="multilevel"/>
    <w:tmpl w:val="8064FF2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2D6"/>
    <w:rsid w:val="00002818"/>
    <w:rsid w:val="00006CD7"/>
    <w:rsid w:val="00014145"/>
    <w:rsid w:val="00016848"/>
    <w:rsid w:val="0002095A"/>
    <w:rsid w:val="00021500"/>
    <w:rsid w:val="00044845"/>
    <w:rsid w:val="00094487"/>
    <w:rsid w:val="00095940"/>
    <w:rsid w:val="00096FE9"/>
    <w:rsid w:val="000C0298"/>
    <w:rsid w:val="000E7036"/>
    <w:rsid w:val="00107547"/>
    <w:rsid w:val="00110A21"/>
    <w:rsid w:val="00134D55"/>
    <w:rsid w:val="001367B1"/>
    <w:rsid w:val="00162A41"/>
    <w:rsid w:val="001B6BEE"/>
    <w:rsid w:val="001C5AD8"/>
    <w:rsid w:val="001C654F"/>
    <w:rsid w:val="001D7AE9"/>
    <w:rsid w:val="001F0E4B"/>
    <w:rsid w:val="002212D6"/>
    <w:rsid w:val="0023398D"/>
    <w:rsid w:val="00277AFE"/>
    <w:rsid w:val="00292349"/>
    <w:rsid w:val="002C59A9"/>
    <w:rsid w:val="002D4AC0"/>
    <w:rsid w:val="00311F35"/>
    <w:rsid w:val="00352FA8"/>
    <w:rsid w:val="00355C6B"/>
    <w:rsid w:val="00391CC6"/>
    <w:rsid w:val="003A41EE"/>
    <w:rsid w:val="003F60B7"/>
    <w:rsid w:val="004116A4"/>
    <w:rsid w:val="00415390"/>
    <w:rsid w:val="0043410D"/>
    <w:rsid w:val="00441D84"/>
    <w:rsid w:val="00463B1E"/>
    <w:rsid w:val="004742C2"/>
    <w:rsid w:val="004A560E"/>
    <w:rsid w:val="004C1406"/>
    <w:rsid w:val="004D10D6"/>
    <w:rsid w:val="004F3E1F"/>
    <w:rsid w:val="005009D1"/>
    <w:rsid w:val="0050502B"/>
    <w:rsid w:val="00523190"/>
    <w:rsid w:val="005348AD"/>
    <w:rsid w:val="005379E9"/>
    <w:rsid w:val="00543659"/>
    <w:rsid w:val="00591D64"/>
    <w:rsid w:val="005B2BEA"/>
    <w:rsid w:val="005B7497"/>
    <w:rsid w:val="005D1678"/>
    <w:rsid w:val="005D548C"/>
    <w:rsid w:val="005E3335"/>
    <w:rsid w:val="005F19AB"/>
    <w:rsid w:val="005F3E37"/>
    <w:rsid w:val="00631694"/>
    <w:rsid w:val="006319C2"/>
    <w:rsid w:val="00644EAA"/>
    <w:rsid w:val="00662CAC"/>
    <w:rsid w:val="00686ADF"/>
    <w:rsid w:val="00692EC8"/>
    <w:rsid w:val="00696F99"/>
    <w:rsid w:val="006D2873"/>
    <w:rsid w:val="006D47BD"/>
    <w:rsid w:val="006D4836"/>
    <w:rsid w:val="0070226A"/>
    <w:rsid w:val="007077A3"/>
    <w:rsid w:val="0072207D"/>
    <w:rsid w:val="00732AFA"/>
    <w:rsid w:val="0073459A"/>
    <w:rsid w:val="0074084E"/>
    <w:rsid w:val="00757757"/>
    <w:rsid w:val="00776EE4"/>
    <w:rsid w:val="00780B86"/>
    <w:rsid w:val="00780C24"/>
    <w:rsid w:val="00790DB3"/>
    <w:rsid w:val="007A4762"/>
    <w:rsid w:val="007A7F0A"/>
    <w:rsid w:val="007B4C94"/>
    <w:rsid w:val="007C075A"/>
    <w:rsid w:val="007D175C"/>
    <w:rsid w:val="007E781B"/>
    <w:rsid w:val="00805EDF"/>
    <w:rsid w:val="008452D5"/>
    <w:rsid w:val="008554E6"/>
    <w:rsid w:val="008744CE"/>
    <w:rsid w:val="00885164"/>
    <w:rsid w:val="00886D87"/>
    <w:rsid w:val="008920DF"/>
    <w:rsid w:val="00895730"/>
    <w:rsid w:val="008A1B7F"/>
    <w:rsid w:val="008A23BD"/>
    <w:rsid w:val="008A2F83"/>
    <w:rsid w:val="008B349A"/>
    <w:rsid w:val="008E0345"/>
    <w:rsid w:val="008E5959"/>
    <w:rsid w:val="00904594"/>
    <w:rsid w:val="00926E98"/>
    <w:rsid w:val="00936CF9"/>
    <w:rsid w:val="0096173E"/>
    <w:rsid w:val="00965220"/>
    <w:rsid w:val="00987591"/>
    <w:rsid w:val="009E0CF4"/>
    <w:rsid w:val="00A12511"/>
    <w:rsid w:val="00A24775"/>
    <w:rsid w:val="00A31B28"/>
    <w:rsid w:val="00A52491"/>
    <w:rsid w:val="00A63BC9"/>
    <w:rsid w:val="00AC19CF"/>
    <w:rsid w:val="00AD0CC6"/>
    <w:rsid w:val="00AE2D76"/>
    <w:rsid w:val="00B024F1"/>
    <w:rsid w:val="00B30DE8"/>
    <w:rsid w:val="00B37260"/>
    <w:rsid w:val="00B5139D"/>
    <w:rsid w:val="00B5442F"/>
    <w:rsid w:val="00BA6F82"/>
    <w:rsid w:val="00BB6839"/>
    <w:rsid w:val="00BC68FC"/>
    <w:rsid w:val="00BD19E6"/>
    <w:rsid w:val="00BD25D3"/>
    <w:rsid w:val="00BF7A2E"/>
    <w:rsid w:val="00C10C2C"/>
    <w:rsid w:val="00C1539A"/>
    <w:rsid w:val="00C24B47"/>
    <w:rsid w:val="00C46B1D"/>
    <w:rsid w:val="00C601E0"/>
    <w:rsid w:val="00C86B99"/>
    <w:rsid w:val="00C86C2A"/>
    <w:rsid w:val="00C92E4E"/>
    <w:rsid w:val="00CA1C14"/>
    <w:rsid w:val="00CA5044"/>
    <w:rsid w:val="00CB360D"/>
    <w:rsid w:val="00CC6C98"/>
    <w:rsid w:val="00CC757F"/>
    <w:rsid w:val="00CC7957"/>
    <w:rsid w:val="00CD3C00"/>
    <w:rsid w:val="00CE04F7"/>
    <w:rsid w:val="00CF4457"/>
    <w:rsid w:val="00CF6292"/>
    <w:rsid w:val="00D3183E"/>
    <w:rsid w:val="00D65DEC"/>
    <w:rsid w:val="00D74127"/>
    <w:rsid w:val="00D956F5"/>
    <w:rsid w:val="00DE12D6"/>
    <w:rsid w:val="00E1668C"/>
    <w:rsid w:val="00E230AB"/>
    <w:rsid w:val="00E70C15"/>
    <w:rsid w:val="00E94B3B"/>
    <w:rsid w:val="00EA2A7A"/>
    <w:rsid w:val="00EA2AD9"/>
    <w:rsid w:val="00EA6546"/>
    <w:rsid w:val="00ED3080"/>
    <w:rsid w:val="00ED7761"/>
    <w:rsid w:val="00EE64F4"/>
    <w:rsid w:val="00F0003F"/>
    <w:rsid w:val="00F06BC0"/>
    <w:rsid w:val="00F07378"/>
    <w:rsid w:val="00F17849"/>
    <w:rsid w:val="00F333BF"/>
    <w:rsid w:val="00F660A3"/>
    <w:rsid w:val="00F82C2C"/>
    <w:rsid w:val="00F93D4F"/>
    <w:rsid w:val="00F97EE3"/>
    <w:rsid w:val="00FA4C38"/>
    <w:rsid w:val="00FB6682"/>
    <w:rsid w:val="00FC5503"/>
    <w:rsid w:val="00FD5D22"/>
    <w:rsid w:val="00FF711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4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57F"/>
  </w:style>
  <w:style w:type="paragraph" w:styleId="a6">
    <w:name w:val="footer"/>
    <w:basedOn w:val="a"/>
    <w:link w:val="a7"/>
    <w:uiPriority w:val="99"/>
    <w:unhideWhenUsed/>
    <w:rsid w:val="00C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57F"/>
  </w:style>
  <w:style w:type="paragraph" w:styleId="a8">
    <w:name w:val="Balloon Text"/>
    <w:basedOn w:val="a"/>
    <w:link w:val="a9"/>
    <w:uiPriority w:val="99"/>
    <w:semiHidden/>
    <w:unhideWhenUsed/>
    <w:rsid w:val="00CE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F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96FE9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DL" w:eastAsia="Times New Roman" w:hAnsi="TimesD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96FE9"/>
    <w:rPr>
      <w:rFonts w:ascii="TimesDL" w:eastAsia="Times New Roman" w:hAnsi="TimesDL" w:cs="Times New Roman"/>
      <w:sz w:val="28"/>
      <w:szCs w:val="20"/>
    </w:rPr>
  </w:style>
  <w:style w:type="paragraph" w:styleId="ac">
    <w:name w:val="Normal (Web)"/>
    <w:basedOn w:val="a"/>
    <w:uiPriority w:val="99"/>
    <w:rsid w:val="000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B349A"/>
  </w:style>
  <w:style w:type="paragraph" w:customStyle="1" w:styleId="ConsPlusNormal">
    <w:name w:val="ConsPlusNormal"/>
    <w:rsid w:val="008B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B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8E03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0345"/>
  </w:style>
  <w:style w:type="paragraph" w:styleId="af">
    <w:name w:val="footnote text"/>
    <w:basedOn w:val="a"/>
    <w:link w:val="af0"/>
    <w:uiPriority w:val="99"/>
    <w:semiHidden/>
    <w:unhideWhenUsed/>
    <w:rsid w:val="00C24B4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24B4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24B4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24B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4B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4B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E12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4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57F"/>
  </w:style>
  <w:style w:type="paragraph" w:styleId="a6">
    <w:name w:val="footer"/>
    <w:basedOn w:val="a"/>
    <w:link w:val="a7"/>
    <w:uiPriority w:val="99"/>
    <w:unhideWhenUsed/>
    <w:rsid w:val="00C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57F"/>
  </w:style>
  <w:style w:type="paragraph" w:styleId="a8">
    <w:name w:val="Balloon Text"/>
    <w:basedOn w:val="a"/>
    <w:link w:val="a9"/>
    <w:uiPriority w:val="99"/>
    <w:semiHidden/>
    <w:unhideWhenUsed/>
    <w:rsid w:val="00CE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F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96FE9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DL" w:eastAsia="Times New Roman" w:hAnsi="TimesD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96FE9"/>
    <w:rPr>
      <w:rFonts w:ascii="TimesDL" w:eastAsia="Times New Roman" w:hAnsi="TimesDL" w:cs="Times New Roman"/>
      <w:sz w:val="28"/>
      <w:szCs w:val="20"/>
    </w:rPr>
  </w:style>
  <w:style w:type="paragraph" w:styleId="ac">
    <w:name w:val="Normal (Web)"/>
    <w:basedOn w:val="a"/>
    <w:uiPriority w:val="99"/>
    <w:rsid w:val="000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B349A"/>
  </w:style>
  <w:style w:type="paragraph" w:customStyle="1" w:styleId="ConsPlusNormal">
    <w:name w:val="ConsPlusNormal"/>
    <w:rsid w:val="008B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B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8E03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78750;fld=134;dst=100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08711;fld=134;dst=10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1F7BD-DABA-4F46-96F7-C90ABAF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41</Pages>
  <Words>11550</Words>
  <Characters>65840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cedipt</Company>
  <LinksUpToDate>false</LinksUpToDate>
  <CharactersWithSpaces>77236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Zaretskiy</dc:creator>
  <cp:keywords/>
  <dc:description/>
  <cp:lastModifiedBy>USNCOMPUTERS</cp:lastModifiedBy>
  <cp:revision>44</cp:revision>
  <cp:lastPrinted>2011-10-19T08:29:00Z</cp:lastPrinted>
  <dcterms:created xsi:type="dcterms:W3CDTF">2011-10-16T16:42:00Z</dcterms:created>
  <dcterms:modified xsi:type="dcterms:W3CDTF">2011-10-19T09:09:00Z</dcterms:modified>
</cp:coreProperties>
</file>