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21611" w:type="dxa"/>
        <w:tblLayout w:type="fixed"/>
        <w:tblLook w:val="04A0" w:firstRow="1" w:lastRow="0" w:firstColumn="1" w:lastColumn="0" w:noHBand="0" w:noVBand="1"/>
      </w:tblPr>
      <w:tblGrid>
        <w:gridCol w:w="696"/>
        <w:gridCol w:w="4706"/>
        <w:gridCol w:w="2693"/>
        <w:gridCol w:w="992"/>
        <w:gridCol w:w="993"/>
        <w:gridCol w:w="2488"/>
        <w:gridCol w:w="286"/>
        <w:gridCol w:w="1762"/>
        <w:gridCol w:w="6995"/>
      </w:tblGrid>
      <w:tr w:rsidR="00D346DF" w:rsidRPr="007E2AB0" w:rsidTr="00653AA5">
        <w:trPr>
          <w:gridAfter w:val="1"/>
          <w:wAfter w:w="6995" w:type="dxa"/>
          <w:trHeight w:val="570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B8B" w:rsidRPr="007E2AB0" w:rsidRDefault="00653AA5" w:rsidP="00D34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 о выполнении подпрограммы «Противодействие коррупции» </w:t>
            </w:r>
          </w:p>
          <w:p w:rsidR="00D346DF" w:rsidRPr="007E2AB0" w:rsidRDefault="00653AA5" w:rsidP="00521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Министерством экономического развития Кабардино-Балкарской Республики </w:t>
            </w:r>
            <w:r w:rsidR="00521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FA3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FA3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521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346DF" w:rsidRPr="007E2AB0" w:rsidTr="00653AA5">
        <w:trPr>
          <w:gridAfter w:val="1"/>
          <w:wAfter w:w="6995" w:type="dxa"/>
          <w:trHeight w:val="55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6DF" w:rsidRPr="007E2AB0" w:rsidRDefault="00D346DF" w:rsidP="00D34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653AA5">
        <w:trPr>
          <w:trHeight w:val="6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132D31">
        <w:trPr>
          <w:gridAfter w:val="1"/>
          <w:wAfter w:w="6995" w:type="dxa"/>
          <w:trHeight w:val="19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</w:t>
            </w:r>
            <w:r w:rsidR="001E228F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подпрограммы, основного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FA344B" w:rsidP="0060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D346DF" w:rsidRPr="007E2AB0" w:rsidTr="00132D31">
        <w:trPr>
          <w:gridAfter w:val="1"/>
          <w:wAfter w:w="6995" w:type="dxa"/>
          <w:trHeight w:val="8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3C2311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 w:rsidR="00D346DF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46DF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proofErr w:type="spellEnd"/>
            <w:r w:rsidR="003C2311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«Противодействие коррупции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172B8B">
        <w:trPr>
          <w:gridAfter w:val="1"/>
          <w:wAfter w:w="6995" w:type="dxa"/>
          <w:trHeight w:val="9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Кабардино-Балкарской Республики и органов местного самоуправления муниципальных образований Кабардино-Балкарской Республики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Кабардино-Балкарской Республики, органы местного самоуправления муниципальных образований Кабардино-Балкарской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B8B" w:rsidRPr="007E2AB0" w:rsidRDefault="00172B8B" w:rsidP="00EE725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Выполняется. Антикоррупционная экспертиза нормативных правовых актов в Минэкономразвития КБР осуществляется в соответствии с приказом от 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D346DF" w:rsidRPr="007E2AB0" w:rsidRDefault="00172B8B" w:rsidP="005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 В 201</w:t>
            </w:r>
            <w:r w:rsidR="00140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проведена антикоррупционная экспертиза </w:t>
            </w:r>
            <w:r w:rsidR="00521A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E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521A2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521A2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521A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нормативных правовых актов.</w:t>
            </w:r>
          </w:p>
        </w:tc>
      </w:tr>
      <w:tr w:rsidR="00D346DF" w:rsidRPr="007E2AB0" w:rsidTr="00EE7252">
        <w:trPr>
          <w:gridAfter w:val="1"/>
          <w:wAfter w:w="6995" w:type="dxa"/>
          <w:trHeight w:val="2872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официальных сайтах исполнительных органов государственной власти и органов местного самоуправления муниципальных образований Кабардино-Балкарской Республики текстов подготовленных ими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Исполнительные органы государственной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власти  Кабардино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-Балкарской Республики, органы местного самоуправления муниципальных образований Кабардино-Балкарской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EE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725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82AFE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7252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      </w:r>
            <w:hyperlink r:id="rId8" w:history="1">
              <w:r w:rsidR="00EE7252" w:rsidRPr="007E2A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www.economykbr.ru</w:t>
              </w:r>
            </w:hyperlink>
          </w:p>
        </w:tc>
      </w:tr>
      <w:tr w:rsidR="00D346DF" w:rsidRPr="007E2AB0" w:rsidTr="003B65B4">
        <w:trPr>
          <w:gridAfter w:val="1"/>
          <w:wAfter w:w="6995" w:type="dxa"/>
          <w:trHeight w:val="1111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в информационно-телекоммуникационной сети Интернет сведений о деятельности органов исполнительной власти и органов местного самоуправления КБР согласно Федеральному закону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органы местного самоуправления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252" w:rsidRPr="007E2AB0" w:rsidRDefault="00EE7252" w:rsidP="00EE7252">
            <w:pPr>
              <w:pStyle w:val="aa"/>
              <w:spacing w:line="240" w:lineRule="auto"/>
              <w:ind w:firstLine="315"/>
              <w:rPr>
                <w:color w:val="000000"/>
                <w:sz w:val="24"/>
                <w:lang w:val="ru-RU" w:eastAsia="ru-RU"/>
              </w:rPr>
            </w:pPr>
            <w:r w:rsidRPr="007E2AB0">
              <w:rPr>
                <w:color w:val="000000"/>
                <w:sz w:val="24"/>
                <w:lang w:val="ru-RU" w:eastAsia="ru-RU"/>
              </w:rPr>
              <w:t xml:space="preserve">Выполняется. Информация о проводимых мероприятиях по основным направлениям деятельности Минэкономразвития КБР, доклады по </w:t>
            </w:r>
            <w:proofErr w:type="gramStart"/>
            <w:r w:rsidRPr="007E2AB0">
              <w:rPr>
                <w:color w:val="000000"/>
                <w:sz w:val="24"/>
                <w:lang w:val="ru-RU" w:eastAsia="ru-RU"/>
              </w:rPr>
              <w:t>разделам  социально</w:t>
            </w:r>
            <w:proofErr w:type="gramEnd"/>
            <w:r w:rsidRPr="007E2AB0">
              <w:rPr>
                <w:color w:val="000000"/>
                <w:sz w:val="24"/>
                <w:lang w:val="ru-RU" w:eastAsia="ru-RU"/>
              </w:rPr>
              <w:t xml:space="preserve">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9" w:history="1">
              <w:r w:rsidRPr="006039B4">
                <w:rPr>
                  <w:color w:val="000000"/>
                  <w:sz w:val="24"/>
                  <w:lang w:val="ru-RU" w:eastAsia="ru-RU"/>
                </w:rPr>
                <w:t>www.economykbr.ru</w:t>
              </w:r>
            </w:hyperlink>
            <w:r w:rsidRPr="007E2AB0">
              <w:rPr>
                <w:color w:val="000000"/>
                <w:sz w:val="24"/>
                <w:lang w:val="ru-RU" w:eastAsia="ru-RU"/>
              </w:rPr>
              <w:t>. Информация систематически обновляется.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Доклады, отчеты, обзоры, статистическая информация о проводимой антикоррупционной деятельности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Деятельность комиссии по соблюдению требований к служебному поведению </w:t>
            </w: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гражданских служащих Минэкономразвития КБР и урегулированию конфликтов интересов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Сведения о доходах, об имуществе и </w:t>
            </w:r>
            <w:proofErr w:type="gramStart"/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обязательствах имущественного характера</w:t>
            </w:r>
            <w:proofErr w:type="gramEnd"/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гражданских служащих Минэкономразвития КБР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Формы, бланки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Методические материалы по вопросам профилактики коррупции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Коррупция в России и в мире.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дополняется.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разделе «Антикоррупционная линия»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D346DF" w:rsidRPr="007E2AB0" w:rsidRDefault="00D346DF" w:rsidP="00D14AB5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15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  <w:r w:rsidR="0005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работы общественных советов по профилактике коррупции. Развитие практики участия в заседаниях общественных советов по профилактике коррупции представителей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 исполнительной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власти, органов местного самоуправления муниципальных образований КБР, Общественной палаты КБР, региональных отделений общероссийских общественных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органов исполнительной власти и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5C65F2" w:rsidP="0005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25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05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25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 1 заседание Общественного совета при Минэкономразвития КБР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заседании рассмотрен отчет Минэкономразвития КБР о проводимой работе по противодействию коррупции в 2014 году.</w:t>
            </w:r>
          </w:p>
        </w:tc>
      </w:tr>
      <w:tr w:rsidR="004F3CC3" w:rsidRPr="007E2AB0" w:rsidTr="003C2311">
        <w:trPr>
          <w:gridAfter w:val="1"/>
          <w:wAfter w:w="6995" w:type="dxa"/>
          <w:trHeight w:val="315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C3" w:rsidRPr="007E2AB0" w:rsidRDefault="005A0FB1" w:rsidP="005A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КБР, органы местного самоуправления КБР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0523CF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ноября 2015 года проведен «круглый стол»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посвященный Международному Дню борьбы с коррупцией,</w:t>
            </w:r>
            <w:r w:rsidRPr="00052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участием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гражданских служащих Минэкономразвития и </w:t>
            </w:r>
            <w:r w:rsidRPr="00052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 экономического развития КБР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52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противодействия коррупции, ее проявления на «бытовом уровне», а также ознакомление с Федеральным законом от 5 октября 2015 года №285</w:t>
            </w:r>
            <w:r w:rsidR="005A0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-ФЗ</w:t>
            </w:r>
            <w:r w:rsidRPr="00052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интересов».</w:t>
            </w:r>
          </w:p>
        </w:tc>
      </w:tr>
      <w:tr w:rsidR="004F3CC3" w:rsidRPr="007E2AB0" w:rsidTr="001E0BB0">
        <w:trPr>
          <w:gridAfter w:val="1"/>
          <w:wAfter w:w="6995" w:type="dxa"/>
          <w:trHeight w:val="832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информационных стендах в зданиях организаций, учреждённых органами  исполнительной  власти или органами местного самоуправления муниципальных образований КБР, контактных данных лиц, ответственных за организацию противодействия коррупции в органах исполнительной власти и органах местного самоуправления КБР, контактные телефоны «горячих антикоррупционных линий» Администрации Главы КБР,  правоохранительных органов, а также памяток для граждан об общественно опасных последствиях проявления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КБР, органы местного самоуправления КБР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7E2AB0" w:rsidRDefault="004F3CC3" w:rsidP="004F3C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подведомственных Минэкономразвития КБР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учреждениях: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CC3" w:rsidRPr="007E2AB0" w:rsidTr="003C2311">
        <w:trPr>
          <w:gridAfter w:val="1"/>
          <w:wAfter w:w="6995" w:type="dxa"/>
          <w:trHeight w:val="41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621E44" w:rsidRDefault="004F3CC3" w:rsidP="004F3C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1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методических рекомендаций по противодействию коррупции для предпринимателей при проведении проверок</w:t>
            </w:r>
          </w:p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КБР, Кабардино-Балкарское отделение Общероссийской общественной организации «Ассоциация юристов России», Кабардино-Балкарское отделение Общероссийской общественной организации «Опора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EB6C77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Выполняется. </w:t>
            </w:r>
            <w:r w:rsidRPr="00825507">
              <w:t xml:space="preserve"> </w:t>
            </w:r>
            <w:r w:rsidRPr="00E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</w:t>
            </w:r>
            <w:r w:rsidR="00F1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</w:t>
            </w:r>
            <w:r w:rsidR="00F1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рекомендаций для предпринимателей для участия в процедурах определения поставщиков подрядчиков исполнителей при заключении контрактов на поставку товаров (оказание услуг, выполнение работ) для государственных и муниципальных нужд.</w:t>
            </w:r>
          </w:p>
          <w:p w:rsidR="004F3CC3" w:rsidRPr="007E2AB0" w:rsidRDefault="00F161B1" w:rsidP="00F161B1">
            <w:p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интернет-сайте Минэкономразвития КБР </w:t>
            </w:r>
            <w:hyperlink r:id="rId10" w:history="1">
              <w:r w:rsidRPr="007E2A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www.economykbr.ru</w:t>
              </w:r>
            </w:hyperlink>
          </w:p>
        </w:tc>
      </w:tr>
      <w:tr w:rsidR="004F3CC3" w:rsidRPr="007E2AB0" w:rsidTr="004552A0">
        <w:trPr>
          <w:gridAfter w:val="1"/>
          <w:wAfter w:w="6995" w:type="dxa"/>
          <w:trHeight w:val="40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тестирования государственных гражданских служащих и муниципальных служащих КБР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службы исполнительных органов государственной власти КБР, кадровые службы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7E2AB0" w:rsidRDefault="000A46C9" w:rsidP="000A46C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F3CC3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естирование государственных гражданских </w:t>
            </w:r>
            <w:proofErr w:type="gramStart"/>
            <w:r w:rsidR="004F3CC3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служащих  Минэкономразвития</w:t>
            </w:r>
            <w:proofErr w:type="gramEnd"/>
            <w:r w:rsidR="004F3CC3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 на знание принципов профессиональной служебной этики и основных правил служебного поведения, включая стандарты антикоррупционного поведения</w:t>
            </w:r>
            <w:r w:rsidR="004F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проведено в декабре 2015 года.</w:t>
            </w:r>
          </w:p>
        </w:tc>
      </w:tr>
      <w:tr w:rsidR="004F3CC3" w:rsidRPr="007E2AB0" w:rsidTr="00C83C77">
        <w:trPr>
          <w:gridAfter w:val="1"/>
          <w:wAfter w:w="6995" w:type="dxa"/>
          <w:trHeight w:val="97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тематических информационно-методических семинаров для государственных гражданских служащих исполнительных органов государственной власти КБР и муниципальных служащих органов местного самоуправления муниципальных образований КБР,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ответственных за реализацию антикоррупционной политики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11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 государственной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</w:t>
            </w:r>
            <w:r w:rsidR="0011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кадров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Главы КБР,  органы исполнительной власти и  органы местного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9455E9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Выполняется. В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проведен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гражданских служащих Минэкономразвития КБР. </w:t>
            </w:r>
          </w:p>
          <w:p w:rsidR="004F3CC3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проведен семинар с участием прокурора отдела по надзору за исполнением законодательства о противодействии коррупции прокуратуры 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КБР, по изучению положений федерального законодательства в сфере противодействия коррупции и о порядке заполнения сведений о своих доходах, расходах, об имуществе и обязательствах имущественного характера, а также сведени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н</w:t>
            </w:r>
            <w:r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справки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соответствии с </w:t>
            </w:r>
            <w:r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РФ от 23.06.2014 №460. </w:t>
            </w:r>
          </w:p>
          <w:p w:rsidR="004F3CC3" w:rsidRDefault="004F3CC3" w:rsidP="004F3CC3">
            <w:pPr>
              <w:spacing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мая 2015 года проведен семинар по изучению методических рекомендаций об организации взаимодействия контрольно-надзорных органов, органов, осуществляющих оперативно-розыскную деятельность, и органов следствия с органами прокуратуры при выявлении признаков правонарушений, предусмотренных ст. 19.28 КоАП РФ, и при расследовании дел об административных правонарушениях указанной категории, с участием прокурора отдела по надзору за исполнением законодательства по противодействию коррупции.</w:t>
            </w:r>
          </w:p>
          <w:p w:rsidR="004F3CC3" w:rsidRPr="00AF0F9D" w:rsidRDefault="004F3CC3" w:rsidP="004F3CC3">
            <w:pPr>
              <w:spacing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27 ноября 2015 года проведен «круглый стол» с участием министра экономического развития КБР по </w:t>
            </w:r>
            <w:r w:rsidRPr="002E6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вопросам противодействия коррупции, ее проявления на «бытовом уровне», а также ознакомление с Федеральным законом от 5 октября 2015 года №285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интересов».</w:t>
            </w:r>
          </w:p>
          <w:p w:rsidR="004F3CC3" w:rsidRPr="009455E9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CC3" w:rsidRPr="007E2AB0" w:rsidTr="003C2311">
        <w:trPr>
          <w:gridAfter w:val="1"/>
          <w:wAfter w:w="6995" w:type="dxa"/>
          <w:trHeight w:val="38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курсов повышения квалификации государственных гражданских служащих и муниципальных служащих КБР, в должностной регламент которых включены обязанности по реализации антикоррупционного законодательства по вопросам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CC3" w:rsidRPr="007E2AB0" w:rsidRDefault="004F3CC3" w:rsidP="0011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службы</w:t>
            </w:r>
            <w:r w:rsidR="0011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кадров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Администрации Главы КБР, 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2E6EA6" w:rsidRDefault="004F3CC3" w:rsidP="004F3CC3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E6EA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В 2015 году двое гражданских служащих Минэкономразвития КБР приняли участие в семинаре по обучению навыкам проведения антикоррупционной экспертизы нормативных правовых актов.</w:t>
            </w:r>
          </w:p>
        </w:tc>
      </w:tr>
      <w:tr w:rsidR="004F3CC3" w:rsidRPr="007E2AB0" w:rsidTr="003C2311">
        <w:trPr>
          <w:gridAfter w:val="1"/>
          <w:wAfter w:w="6995" w:type="dxa"/>
          <w:trHeight w:val="21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утвержденным планом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Выполняется. </w:t>
            </w:r>
            <w:r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Минэкономразвития КБР и урегулированию конфликта интересов, в соответствии с утвержденным планом. </w:t>
            </w:r>
          </w:p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интернет-сайте Минэкономразвития КБР </w:t>
            </w:r>
            <w:hyperlink r:id="rId11" w:history="1">
              <w:r w:rsidRPr="007E2A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Минэкономразвития КБР и урегулированию конфликта интересов: состав комиссии, Положение о комиссии, рассматриваемые вопросы на заседаниях комиссии и принятые решения.</w:t>
            </w:r>
          </w:p>
        </w:tc>
      </w:tr>
      <w:tr w:rsidR="004F3CC3" w:rsidRPr="007E2AB0" w:rsidTr="003C2311">
        <w:trPr>
          <w:gridAfter w:val="1"/>
          <w:wAfter w:w="6995" w:type="dxa"/>
          <w:trHeight w:val="39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служебных проверок по ставшим известными фактам коррупционных проявлений в органах исполнительной власти и органах местного самоуправления муниципальных образований КБР, в том числе на основании публикаций в средствах массовой информации материалов журналистских расследований и авторских материалов. Представление информации об итогах проведения служебных проверок в управление по вопросам безопасности, правопорядка и противодействия коррупции Администрации Главы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7E2AB0" w:rsidRDefault="00C905F0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2015 году проведено две проверки на предмет достоверности и полноты сведений о доходах, имуществе и обязательствах имущественного характера, представляемых государственными гражданскими служащими Минэкономразвития КБР. По результатам проведенных проверок один гражданский служащий привлечен к дисциплинарной ответственности.</w:t>
            </w:r>
          </w:p>
        </w:tc>
      </w:tr>
      <w:tr w:rsidR="004F3CC3" w:rsidRPr="007E2AB0" w:rsidTr="00586AC9">
        <w:trPr>
          <w:gridAfter w:val="1"/>
          <w:wAfter w:w="6995" w:type="dxa"/>
          <w:trHeight w:val="1398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системы межведомственного взаимодействия при оказании государственных и муниципальных услуг по принципу «одного окна»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экономического развития КБР, 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887FDA" w:rsidRDefault="004F3CC3" w:rsidP="004F3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Выполняется. В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      </w:r>
          </w:p>
          <w:p w:rsidR="004F3CC3" w:rsidRPr="00887FDA" w:rsidRDefault="004F3CC3" w:rsidP="004F3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2015 г. в Кабардино-Балкарской Республике осуществляют деятельность 8 МФЦ в городских округах и муниципальных районах и 1</w:t>
            </w:r>
            <w:r w:rsidR="00850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5 удаленных рабочих мест во всех сельских поселениях.</w:t>
            </w:r>
          </w:p>
          <w:p w:rsidR="0085027D" w:rsidRPr="0085027D" w:rsidRDefault="0085027D" w:rsidP="008502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689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85027D">
              <w:rPr>
                <w:rFonts w:ascii="Times New Roman" w:hAnsi="Times New Roman" w:cs="Times New Roman"/>
                <w:sz w:val="24"/>
                <w:szCs w:val="24"/>
              </w:rPr>
              <w:t xml:space="preserve">году завершилось строительство еще 3 МФЦ: в </w:t>
            </w:r>
            <w:proofErr w:type="spellStart"/>
            <w:r w:rsidRPr="0085027D">
              <w:rPr>
                <w:rFonts w:ascii="Times New Roman" w:hAnsi="Times New Roman" w:cs="Times New Roman"/>
                <w:sz w:val="24"/>
                <w:szCs w:val="24"/>
              </w:rPr>
              <w:t>Лескенском</w:t>
            </w:r>
            <w:proofErr w:type="spellEnd"/>
            <w:r w:rsidRPr="0085027D">
              <w:rPr>
                <w:rFonts w:ascii="Times New Roman" w:hAnsi="Times New Roman" w:cs="Times New Roman"/>
                <w:sz w:val="24"/>
                <w:szCs w:val="24"/>
              </w:rPr>
              <w:t xml:space="preserve">, Терском и </w:t>
            </w:r>
            <w:proofErr w:type="spellStart"/>
            <w:r w:rsidRPr="0085027D">
              <w:rPr>
                <w:rFonts w:ascii="Times New Roman" w:hAnsi="Times New Roman" w:cs="Times New Roman"/>
                <w:sz w:val="24"/>
                <w:szCs w:val="24"/>
              </w:rPr>
              <w:t>Урванском</w:t>
            </w:r>
            <w:proofErr w:type="spellEnd"/>
            <w:r w:rsidRPr="008502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районах</w:t>
            </w:r>
            <w:r w:rsidR="0058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27D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значение показателя «доля граждан, имеющих доступ к получению государственных и муниципальных услуг по принципу «одного окна», утвержденного Указом Президента Российской Федерации от 7 мая 2012 года № 601 «Об основных направлениях совершенствования системы государственного управления», на территории Кабардино-Балкарской Республики» по состоянию на 31 декабря 2015 года составил – 93%, при плановом его значении – ни менее 90 процентов.</w:t>
            </w:r>
          </w:p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государственных и муниципальных услуг, предоставляемых МФЦ по принципу «одного окна», за 2012-2015 годы с учетом типизации составляет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CC3" w:rsidRPr="007E2AB0" w:rsidTr="003C2311">
        <w:trPr>
          <w:gridAfter w:val="1"/>
          <w:wAfter w:w="6995" w:type="dxa"/>
          <w:trHeight w:val="298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Завершение разработки проектов административных регламентов предоставления государственных 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 услуг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КБР, предоставляющие государственные услуги,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887FDA" w:rsidRDefault="004F3CC3" w:rsidP="004F3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предоставления государственных (муниципальных) услуг, подлежащие включению в систему межведомственного электронного взаимодействия, содержащие ограничения, приведены в соответствие законодательству.</w:t>
            </w:r>
          </w:p>
          <w:p w:rsidR="004F3CC3" w:rsidRPr="007E2AB0" w:rsidRDefault="004F3CC3" w:rsidP="004F3C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CC3" w:rsidRPr="007E2AB0" w:rsidTr="003C2311">
        <w:trPr>
          <w:gridAfter w:val="1"/>
          <w:wAfter w:w="6995" w:type="dxa"/>
          <w:trHeight w:val="35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экономического развития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КБР,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КБР, предоставляющие государственные услуги,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3CC3" w:rsidRPr="00887FDA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деятельности МФЦ и перечне оказываемых услуг размещается на сайте Министерства экономического развития Кабардино-Балкарской Республики </w:t>
            </w:r>
            <w:hyperlink r:id="rId12" w:history="1">
              <w:r w:rsidRPr="000C5E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8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 официальном сайте многофункционального центра по предоставлению государственных и муниципальных услуг КБР </w:t>
            </w:r>
            <w:proofErr w:type="spellStart"/>
            <w:r w:rsidRPr="008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мфцкбр.рф</w:t>
            </w:r>
            <w:proofErr w:type="spellEnd"/>
          </w:p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CC3" w:rsidRPr="007E2AB0" w:rsidTr="00C01E79">
        <w:trPr>
          <w:gridAfter w:val="1"/>
          <w:wAfter w:w="6995" w:type="dxa"/>
          <w:trHeight w:val="267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485FC6" w:rsidRDefault="004F3CC3" w:rsidP="004F3C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5F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мониторинга качества предоставления государственных и муниципальных услуг в Кабардино-Балкарской Республике</w:t>
            </w:r>
          </w:p>
          <w:p w:rsidR="004F3CC3" w:rsidRPr="007E2AB0" w:rsidRDefault="004F3CC3" w:rsidP="004F3C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887FDA" w:rsidRDefault="004F3CC3" w:rsidP="004F3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Выполняется.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Минэкономразвития КБР от 27.05.2015 г. </w:t>
            </w: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качества предоставления государственных и муниципальных услуг. Результаты мониторинга публикуются на сайте Министерства экономического развития Кабардино-Балкарской Республики</w:t>
            </w:r>
            <w:r w:rsidR="0097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76894">
              <w:fldChar w:fldCharType="begin"/>
            </w:r>
            <w:r w:rsidR="00976894">
              <w:instrText xml:space="preserve"> HYPERLINK "http://www.economykbr.ru" </w:instrText>
            </w:r>
            <w:r w:rsidR="00976894">
              <w:fldChar w:fldCharType="separate"/>
            </w:r>
            <w:r w:rsidR="00976894" w:rsidRPr="000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www.economykbr.ru</w:t>
            </w:r>
            <w:r w:rsidR="0097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CC3" w:rsidRPr="007E2AB0" w:rsidTr="000C5E2F">
        <w:trPr>
          <w:gridAfter w:val="1"/>
          <w:wAfter w:w="6995" w:type="dxa"/>
          <w:trHeight w:val="548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уголовно-процессуальным законодательством Российской Федерации незамедлительное направление информации в правоохранительные органы для проведения проверки в случае установления фактов совершения государственным гражданским служащим КБР (муниципальным служащим) деяний, содержащих признаки преступлений коррупционной направленности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органов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КБР, руководители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2015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установления фактов совершения государственным гражданским служащим Минэкономразвития КБР деяний, содержащих признаки преступлений коррупционной направленности, не имелось.</w:t>
            </w:r>
          </w:p>
        </w:tc>
      </w:tr>
      <w:tr w:rsidR="004F3CC3" w:rsidRPr="007E2AB0" w:rsidTr="003C2311">
        <w:trPr>
          <w:gridAfter w:val="1"/>
          <w:wAfter w:w="6995" w:type="dxa"/>
          <w:trHeight w:val="33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CC3" w:rsidRPr="007E2AB0" w:rsidRDefault="004F3CC3" w:rsidP="0011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эффективности реализации ведомственных и муниципальных программ противодействия коррупции и рассмотрение результатов на заседаниях общественных советов по профилактике коррупции в муниципальных образованиях КБР и заседаниях антикоррупционных комиссий (рабочих групп) органов исполнительной власти КБР и представление в Министерство образования</w:t>
            </w:r>
            <w:r w:rsidR="0011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  <w:r w:rsidR="0011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 делам молодежи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C3" w:rsidRPr="007E2AB0" w:rsidRDefault="004F3CC3" w:rsidP="004F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CC3" w:rsidRPr="007E2AB0" w:rsidRDefault="004F3CC3" w:rsidP="004F3CC3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группы по противодействию коррупции в Минэкономразвития КБР рассмотрен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</w:t>
            </w:r>
            <w:proofErr w:type="gramEnd"/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выполнении подпрограммы «Противодействие коррупции» Министерством экономического развития Кабардино-Балкарской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Программы противодействия коррупции Министерства экономического развития Кабардино-Балкарской Республики на 2014-2016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первое полугодие </w:t>
            </w: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 2015 год. Отчеты представлены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КБР.</w:t>
            </w:r>
          </w:p>
          <w:p w:rsidR="004F3CC3" w:rsidRPr="007E2AB0" w:rsidRDefault="004F3CC3" w:rsidP="004F3CC3">
            <w:p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Проанализировав выполнение мероприятий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программ,  рабочая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 признала проводимую работу в министерстве по вопросам противодействия коррупции удовлетворительной.</w:t>
            </w:r>
          </w:p>
          <w:p w:rsidR="004F3CC3" w:rsidRPr="007E2AB0" w:rsidRDefault="004F3CC3" w:rsidP="004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466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745"/>
        <w:gridCol w:w="2693"/>
        <w:gridCol w:w="992"/>
        <w:gridCol w:w="993"/>
        <w:gridCol w:w="4536"/>
      </w:tblGrid>
      <w:tr w:rsidR="006E4E91" w:rsidRPr="006E4E91" w:rsidTr="000012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32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внедрения в деятельность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"Справки БК" и "Справки ГС".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службы</w:t>
            </w:r>
            <w:r w:rsidR="0011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кадров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Главы КБР,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Кабардино-Балкарской Республики,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местного самоуправления муниципальных 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образований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787D05" w:rsidP="0000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омпьютерны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разработанны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специального программного обеспечения "Справки БК" и "Справки ГС"</w:t>
            </w:r>
            <w:r w:rsidR="00E8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настоящее время не применяются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4E91" w:rsidRPr="006E4E91" w:rsidTr="000012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32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  <w:r w:rsidR="003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планов-графиков размещения заказов заказчиками, уполномоченными органами наряду со специальными сайтами на официальных интернет-сайтах министерств, ведомств, органов местного самоуправления Кабардино-Балкарской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органы местного самоуправления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ABA" w:rsidRDefault="00F00ABA" w:rsidP="00F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Выполняется. </w:t>
            </w:r>
          </w:p>
          <w:p w:rsidR="006E4E91" w:rsidRPr="006E4E91" w:rsidRDefault="00F00ABA" w:rsidP="004A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лан-график </w:t>
            </w:r>
            <w:r w:rsidR="00B4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размещения заказов на 2015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нужд Минэкономразвития КБР размещ</w:t>
            </w:r>
            <w:r w:rsidR="004A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интернет-сайте Минэкономразвития КБР </w:t>
            </w:r>
            <w:hyperlink r:id="rId13" w:history="1">
              <w:r w:rsidRPr="007E2A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E4E91" w:rsidRPr="006E4E91" w:rsidRDefault="006E4E91" w:rsidP="006E4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386" w:rsidRPr="006E4E91" w:rsidRDefault="00C353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35386" w:rsidRPr="006E4E91" w:rsidSect="00D346DF">
      <w:headerReference w:type="defaul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5F" w:rsidRDefault="002D235F" w:rsidP="00D346DF">
      <w:pPr>
        <w:spacing w:after="0" w:line="240" w:lineRule="auto"/>
      </w:pPr>
      <w:r>
        <w:separator/>
      </w:r>
    </w:p>
  </w:endnote>
  <w:endnote w:type="continuationSeparator" w:id="0">
    <w:p w:rsidR="002D235F" w:rsidRDefault="002D235F" w:rsidP="00D3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5F" w:rsidRDefault="002D235F" w:rsidP="00D346DF">
      <w:pPr>
        <w:spacing w:after="0" w:line="240" w:lineRule="auto"/>
      </w:pPr>
      <w:r>
        <w:separator/>
      </w:r>
    </w:p>
  </w:footnote>
  <w:footnote w:type="continuationSeparator" w:id="0">
    <w:p w:rsidR="002D235F" w:rsidRDefault="002D235F" w:rsidP="00D3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682553"/>
      <w:docPartObj>
        <w:docPartGallery w:val="Page Numbers (Top of Page)"/>
        <w:docPartUnique/>
      </w:docPartObj>
    </w:sdtPr>
    <w:sdtEndPr/>
    <w:sdtContent>
      <w:p w:rsidR="00132D31" w:rsidRDefault="00132D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79">
          <w:rPr>
            <w:noProof/>
          </w:rPr>
          <w:t>14</w:t>
        </w:r>
        <w:r>
          <w:fldChar w:fldCharType="end"/>
        </w:r>
      </w:p>
    </w:sdtContent>
  </w:sdt>
  <w:p w:rsidR="00132D31" w:rsidRDefault="00132D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4AC4"/>
    <w:multiLevelType w:val="hybridMultilevel"/>
    <w:tmpl w:val="5156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B0C"/>
    <w:multiLevelType w:val="hybridMultilevel"/>
    <w:tmpl w:val="2CDC4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9365F"/>
    <w:multiLevelType w:val="hybridMultilevel"/>
    <w:tmpl w:val="B546DC2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CB"/>
    <w:rsid w:val="00001277"/>
    <w:rsid w:val="00001A06"/>
    <w:rsid w:val="000105F9"/>
    <w:rsid w:val="0002090E"/>
    <w:rsid w:val="00024E90"/>
    <w:rsid w:val="00040A8F"/>
    <w:rsid w:val="00040DD7"/>
    <w:rsid w:val="0004243B"/>
    <w:rsid w:val="00044BA9"/>
    <w:rsid w:val="00045694"/>
    <w:rsid w:val="00045A3D"/>
    <w:rsid w:val="00052212"/>
    <w:rsid w:val="000523CF"/>
    <w:rsid w:val="00052F1A"/>
    <w:rsid w:val="00053DB0"/>
    <w:rsid w:val="00054DAE"/>
    <w:rsid w:val="00066F94"/>
    <w:rsid w:val="00067ACD"/>
    <w:rsid w:val="00076E3B"/>
    <w:rsid w:val="0008173A"/>
    <w:rsid w:val="00081ACB"/>
    <w:rsid w:val="00090E68"/>
    <w:rsid w:val="00090F48"/>
    <w:rsid w:val="00092B54"/>
    <w:rsid w:val="000951D5"/>
    <w:rsid w:val="000A46C9"/>
    <w:rsid w:val="000A6B4A"/>
    <w:rsid w:val="000A702D"/>
    <w:rsid w:val="000B10D0"/>
    <w:rsid w:val="000B34F3"/>
    <w:rsid w:val="000C3A2F"/>
    <w:rsid w:val="000C5053"/>
    <w:rsid w:val="000C583F"/>
    <w:rsid w:val="000C5E2F"/>
    <w:rsid w:val="000D053E"/>
    <w:rsid w:val="000D08F9"/>
    <w:rsid w:val="000D1D91"/>
    <w:rsid w:val="000D2023"/>
    <w:rsid w:val="000D40D2"/>
    <w:rsid w:val="000D519D"/>
    <w:rsid w:val="000E2EE5"/>
    <w:rsid w:val="000E4916"/>
    <w:rsid w:val="000F15EB"/>
    <w:rsid w:val="000F5705"/>
    <w:rsid w:val="00105902"/>
    <w:rsid w:val="001104FB"/>
    <w:rsid w:val="001114EE"/>
    <w:rsid w:val="0012629E"/>
    <w:rsid w:val="00132D31"/>
    <w:rsid w:val="00133480"/>
    <w:rsid w:val="0013725E"/>
    <w:rsid w:val="00140F94"/>
    <w:rsid w:val="00141B3E"/>
    <w:rsid w:val="0014394D"/>
    <w:rsid w:val="00145BAA"/>
    <w:rsid w:val="00146B09"/>
    <w:rsid w:val="001538A3"/>
    <w:rsid w:val="00154E13"/>
    <w:rsid w:val="00156AD9"/>
    <w:rsid w:val="00157FC6"/>
    <w:rsid w:val="001631D2"/>
    <w:rsid w:val="00164892"/>
    <w:rsid w:val="00164A26"/>
    <w:rsid w:val="00166C75"/>
    <w:rsid w:val="00167828"/>
    <w:rsid w:val="00172A4C"/>
    <w:rsid w:val="00172B8B"/>
    <w:rsid w:val="001807FF"/>
    <w:rsid w:val="00183C7F"/>
    <w:rsid w:val="001847D3"/>
    <w:rsid w:val="001921D5"/>
    <w:rsid w:val="00192DE7"/>
    <w:rsid w:val="001A2296"/>
    <w:rsid w:val="001B21E1"/>
    <w:rsid w:val="001B3D3B"/>
    <w:rsid w:val="001B7502"/>
    <w:rsid w:val="001C0783"/>
    <w:rsid w:val="001C220A"/>
    <w:rsid w:val="001C3B70"/>
    <w:rsid w:val="001C7270"/>
    <w:rsid w:val="001D0059"/>
    <w:rsid w:val="001D385E"/>
    <w:rsid w:val="001D73B8"/>
    <w:rsid w:val="001E0BB0"/>
    <w:rsid w:val="001E212E"/>
    <w:rsid w:val="001E228F"/>
    <w:rsid w:val="001E31EC"/>
    <w:rsid w:val="001F0047"/>
    <w:rsid w:val="001F19B5"/>
    <w:rsid w:val="001F1E3B"/>
    <w:rsid w:val="001F2170"/>
    <w:rsid w:val="001F7FF7"/>
    <w:rsid w:val="00200E98"/>
    <w:rsid w:val="002106B1"/>
    <w:rsid w:val="00211BA9"/>
    <w:rsid w:val="002162B7"/>
    <w:rsid w:val="00220CEE"/>
    <w:rsid w:val="00221D44"/>
    <w:rsid w:val="002224DF"/>
    <w:rsid w:val="00225A2C"/>
    <w:rsid w:val="002261CD"/>
    <w:rsid w:val="00227BC2"/>
    <w:rsid w:val="0023367E"/>
    <w:rsid w:val="00240C10"/>
    <w:rsid w:val="0024488C"/>
    <w:rsid w:val="00245D59"/>
    <w:rsid w:val="0025169E"/>
    <w:rsid w:val="00251B4A"/>
    <w:rsid w:val="00253152"/>
    <w:rsid w:val="002626D4"/>
    <w:rsid w:val="002629CE"/>
    <w:rsid w:val="00262FB8"/>
    <w:rsid w:val="00266A4C"/>
    <w:rsid w:val="00273C8F"/>
    <w:rsid w:val="00280742"/>
    <w:rsid w:val="00282705"/>
    <w:rsid w:val="002860E1"/>
    <w:rsid w:val="002902B3"/>
    <w:rsid w:val="00292E73"/>
    <w:rsid w:val="002A310B"/>
    <w:rsid w:val="002A46A0"/>
    <w:rsid w:val="002A5199"/>
    <w:rsid w:val="002A550B"/>
    <w:rsid w:val="002C0A48"/>
    <w:rsid w:val="002C3324"/>
    <w:rsid w:val="002C536D"/>
    <w:rsid w:val="002C639E"/>
    <w:rsid w:val="002C7D39"/>
    <w:rsid w:val="002D235F"/>
    <w:rsid w:val="002D2660"/>
    <w:rsid w:val="002D4EDF"/>
    <w:rsid w:val="002D544F"/>
    <w:rsid w:val="002E261B"/>
    <w:rsid w:val="002E53C6"/>
    <w:rsid w:val="002E5B28"/>
    <w:rsid w:val="002E6EA6"/>
    <w:rsid w:val="002F0716"/>
    <w:rsid w:val="002F2866"/>
    <w:rsid w:val="002F5DC5"/>
    <w:rsid w:val="00300A22"/>
    <w:rsid w:val="00303B43"/>
    <w:rsid w:val="003047A0"/>
    <w:rsid w:val="0030513E"/>
    <w:rsid w:val="00316953"/>
    <w:rsid w:val="003201D2"/>
    <w:rsid w:val="003214F7"/>
    <w:rsid w:val="003260F7"/>
    <w:rsid w:val="0032726B"/>
    <w:rsid w:val="00327ADE"/>
    <w:rsid w:val="00331BAA"/>
    <w:rsid w:val="00332CDA"/>
    <w:rsid w:val="003349B3"/>
    <w:rsid w:val="0033581B"/>
    <w:rsid w:val="00335B88"/>
    <w:rsid w:val="00352CDE"/>
    <w:rsid w:val="003609FB"/>
    <w:rsid w:val="0036764C"/>
    <w:rsid w:val="003848EB"/>
    <w:rsid w:val="003878BD"/>
    <w:rsid w:val="003906B9"/>
    <w:rsid w:val="003A0336"/>
    <w:rsid w:val="003B4948"/>
    <w:rsid w:val="003B65B4"/>
    <w:rsid w:val="003B74C8"/>
    <w:rsid w:val="003C2311"/>
    <w:rsid w:val="003C3161"/>
    <w:rsid w:val="003C506B"/>
    <w:rsid w:val="003D4A5C"/>
    <w:rsid w:val="003E1631"/>
    <w:rsid w:val="003E252B"/>
    <w:rsid w:val="003E5DD6"/>
    <w:rsid w:val="003E644D"/>
    <w:rsid w:val="003F0FFF"/>
    <w:rsid w:val="003F3D4C"/>
    <w:rsid w:val="00400A71"/>
    <w:rsid w:val="00401C7F"/>
    <w:rsid w:val="00403375"/>
    <w:rsid w:val="00410360"/>
    <w:rsid w:val="00410F77"/>
    <w:rsid w:val="00412ACF"/>
    <w:rsid w:val="00412D1B"/>
    <w:rsid w:val="00413761"/>
    <w:rsid w:val="004143E8"/>
    <w:rsid w:val="00415FD3"/>
    <w:rsid w:val="0042478F"/>
    <w:rsid w:val="00425373"/>
    <w:rsid w:val="00426778"/>
    <w:rsid w:val="00440760"/>
    <w:rsid w:val="00441D68"/>
    <w:rsid w:val="00443595"/>
    <w:rsid w:val="00443AB7"/>
    <w:rsid w:val="00447530"/>
    <w:rsid w:val="00447793"/>
    <w:rsid w:val="00450A9A"/>
    <w:rsid w:val="00452D68"/>
    <w:rsid w:val="004552A0"/>
    <w:rsid w:val="00457748"/>
    <w:rsid w:val="004627B4"/>
    <w:rsid w:val="00464124"/>
    <w:rsid w:val="00464D8E"/>
    <w:rsid w:val="00467214"/>
    <w:rsid w:val="0046746C"/>
    <w:rsid w:val="00470C92"/>
    <w:rsid w:val="004714CE"/>
    <w:rsid w:val="00475778"/>
    <w:rsid w:val="00476849"/>
    <w:rsid w:val="00484D89"/>
    <w:rsid w:val="004851F7"/>
    <w:rsid w:val="00485E9C"/>
    <w:rsid w:val="004863B0"/>
    <w:rsid w:val="00486708"/>
    <w:rsid w:val="00487564"/>
    <w:rsid w:val="00491094"/>
    <w:rsid w:val="004924ED"/>
    <w:rsid w:val="004959EB"/>
    <w:rsid w:val="004A5FC3"/>
    <w:rsid w:val="004A6CC7"/>
    <w:rsid w:val="004A7E04"/>
    <w:rsid w:val="004B4A9E"/>
    <w:rsid w:val="004B54C3"/>
    <w:rsid w:val="004B64DE"/>
    <w:rsid w:val="004C77FD"/>
    <w:rsid w:val="004D018C"/>
    <w:rsid w:val="004D2679"/>
    <w:rsid w:val="004D2CCE"/>
    <w:rsid w:val="004D3947"/>
    <w:rsid w:val="004D7745"/>
    <w:rsid w:val="004E1405"/>
    <w:rsid w:val="004E474D"/>
    <w:rsid w:val="004E4FF5"/>
    <w:rsid w:val="004E68BB"/>
    <w:rsid w:val="004F135B"/>
    <w:rsid w:val="004F2D52"/>
    <w:rsid w:val="004F3CC3"/>
    <w:rsid w:val="00502CEF"/>
    <w:rsid w:val="00505FD2"/>
    <w:rsid w:val="00510CC4"/>
    <w:rsid w:val="00512C6E"/>
    <w:rsid w:val="0051413B"/>
    <w:rsid w:val="00516F53"/>
    <w:rsid w:val="00517D81"/>
    <w:rsid w:val="00520BD1"/>
    <w:rsid w:val="00521A27"/>
    <w:rsid w:val="00534990"/>
    <w:rsid w:val="00544A89"/>
    <w:rsid w:val="00546024"/>
    <w:rsid w:val="00552515"/>
    <w:rsid w:val="00564FDA"/>
    <w:rsid w:val="00573DB3"/>
    <w:rsid w:val="0057483D"/>
    <w:rsid w:val="00575243"/>
    <w:rsid w:val="00575554"/>
    <w:rsid w:val="005764ED"/>
    <w:rsid w:val="005860F3"/>
    <w:rsid w:val="00586AC9"/>
    <w:rsid w:val="00586B10"/>
    <w:rsid w:val="00591166"/>
    <w:rsid w:val="005A0FB1"/>
    <w:rsid w:val="005A3830"/>
    <w:rsid w:val="005A4C57"/>
    <w:rsid w:val="005A7CF5"/>
    <w:rsid w:val="005B7D23"/>
    <w:rsid w:val="005C65F2"/>
    <w:rsid w:val="005D260C"/>
    <w:rsid w:val="005D4A8B"/>
    <w:rsid w:val="005D51E1"/>
    <w:rsid w:val="005E01F3"/>
    <w:rsid w:val="005E057C"/>
    <w:rsid w:val="005E1B33"/>
    <w:rsid w:val="005F298F"/>
    <w:rsid w:val="005F2DD4"/>
    <w:rsid w:val="005F7D4F"/>
    <w:rsid w:val="006001DC"/>
    <w:rsid w:val="006039B4"/>
    <w:rsid w:val="00603C04"/>
    <w:rsid w:val="00616361"/>
    <w:rsid w:val="00617849"/>
    <w:rsid w:val="006206DD"/>
    <w:rsid w:val="00622735"/>
    <w:rsid w:val="00622A4F"/>
    <w:rsid w:val="006256E1"/>
    <w:rsid w:val="00633428"/>
    <w:rsid w:val="00634B2E"/>
    <w:rsid w:val="00636D91"/>
    <w:rsid w:val="00636FD1"/>
    <w:rsid w:val="00641350"/>
    <w:rsid w:val="0064431D"/>
    <w:rsid w:val="00647C2E"/>
    <w:rsid w:val="00652BB1"/>
    <w:rsid w:val="00653AA5"/>
    <w:rsid w:val="0066029F"/>
    <w:rsid w:val="0066356C"/>
    <w:rsid w:val="00663E99"/>
    <w:rsid w:val="00665B78"/>
    <w:rsid w:val="00674405"/>
    <w:rsid w:val="00680BF3"/>
    <w:rsid w:val="00683C3D"/>
    <w:rsid w:val="0068569D"/>
    <w:rsid w:val="00686283"/>
    <w:rsid w:val="0068710C"/>
    <w:rsid w:val="00687300"/>
    <w:rsid w:val="00687916"/>
    <w:rsid w:val="00692241"/>
    <w:rsid w:val="00692872"/>
    <w:rsid w:val="00695BCC"/>
    <w:rsid w:val="006A40D0"/>
    <w:rsid w:val="006B49C5"/>
    <w:rsid w:val="006B4CF0"/>
    <w:rsid w:val="006B5682"/>
    <w:rsid w:val="006B5C1A"/>
    <w:rsid w:val="006B666C"/>
    <w:rsid w:val="006C0D79"/>
    <w:rsid w:val="006C3722"/>
    <w:rsid w:val="006C43D3"/>
    <w:rsid w:val="006C5F14"/>
    <w:rsid w:val="006C6C3F"/>
    <w:rsid w:val="006D0AA3"/>
    <w:rsid w:val="006D3C10"/>
    <w:rsid w:val="006D5AC6"/>
    <w:rsid w:val="006E39A4"/>
    <w:rsid w:val="006E39D1"/>
    <w:rsid w:val="006E4E91"/>
    <w:rsid w:val="006F1B11"/>
    <w:rsid w:val="006F2EEE"/>
    <w:rsid w:val="006F3C1E"/>
    <w:rsid w:val="00701E55"/>
    <w:rsid w:val="00703F4C"/>
    <w:rsid w:val="0070415F"/>
    <w:rsid w:val="00704B16"/>
    <w:rsid w:val="00705AD9"/>
    <w:rsid w:val="00710838"/>
    <w:rsid w:val="00711DCB"/>
    <w:rsid w:val="007128F4"/>
    <w:rsid w:val="007138CF"/>
    <w:rsid w:val="00715902"/>
    <w:rsid w:val="00717532"/>
    <w:rsid w:val="00725AD6"/>
    <w:rsid w:val="00726B37"/>
    <w:rsid w:val="00730644"/>
    <w:rsid w:val="00730EF4"/>
    <w:rsid w:val="007466CB"/>
    <w:rsid w:val="007478C6"/>
    <w:rsid w:val="00751657"/>
    <w:rsid w:val="00751D1C"/>
    <w:rsid w:val="00753EE4"/>
    <w:rsid w:val="0075674F"/>
    <w:rsid w:val="0076001B"/>
    <w:rsid w:val="00760DCB"/>
    <w:rsid w:val="007704CE"/>
    <w:rsid w:val="00780BB8"/>
    <w:rsid w:val="00787D05"/>
    <w:rsid w:val="00792166"/>
    <w:rsid w:val="00797B1C"/>
    <w:rsid w:val="007B00CB"/>
    <w:rsid w:val="007B02B5"/>
    <w:rsid w:val="007B2E4A"/>
    <w:rsid w:val="007B59BF"/>
    <w:rsid w:val="007C02E1"/>
    <w:rsid w:val="007C1B9C"/>
    <w:rsid w:val="007D1B5F"/>
    <w:rsid w:val="007D25EC"/>
    <w:rsid w:val="007D37D6"/>
    <w:rsid w:val="007D394F"/>
    <w:rsid w:val="007D72BC"/>
    <w:rsid w:val="007E00C9"/>
    <w:rsid w:val="007E1AA7"/>
    <w:rsid w:val="007E2251"/>
    <w:rsid w:val="007E2AB0"/>
    <w:rsid w:val="007E4792"/>
    <w:rsid w:val="007F2962"/>
    <w:rsid w:val="007F2A51"/>
    <w:rsid w:val="007F3663"/>
    <w:rsid w:val="007F7E7B"/>
    <w:rsid w:val="00807A3A"/>
    <w:rsid w:val="0081106B"/>
    <w:rsid w:val="008111DB"/>
    <w:rsid w:val="00811B05"/>
    <w:rsid w:val="00812882"/>
    <w:rsid w:val="00814F95"/>
    <w:rsid w:val="00815752"/>
    <w:rsid w:val="00816854"/>
    <w:rsid w:val="008203B1"/>
    <w:rsid w:val="00840613"/>
    <w:rsid w:val="0084144B"/>
    <w:rsid w:val="0084262D"/>
    <w:rsid w:val="00846B85"/>
    <w:rsid w:val="0085027D"/>
    <w:rsid w:val="008528EF"/>
    <w:rsid w:val="0086562A"/>
    <w:rsid w:val="0087057B"/>
    <w:rsid w:val="008738BA"/>
    <w:rsid w:val="00876E22"/>
    <w:rsid w:val="008803BB"/>
    <w:rsid w:val="00880E74"/>
    <w:rsid w:val="00881B1F"/>
    <w:rsid w:val="00883787"/>
    <w:rsid w:val="00887FDA"/>
    <w:rsid w:val="0089430D"/>
    <w:rsid w:val="008970A3"/>
    <w:rsid w:val="008979F7"/>
    <w:rsid w:val="008A22C6"/>
    <w:rsid w:val="008A315E"/>
    <w:rsid w:val="008A49C4"/>
    <w:rsid w:val="008A640C"/>
    <w:rsid w:val="008A64AC"/>
    <w:rsid w:val="008C221B"/>
    <w:rsid w:val="008D2D19"/>
    <w:rsid w:val="008D4D35"/>
    <w:rsid w:val="008D5087"/>
    <w:rsid w:val="008E143A"/>
    <w:rsid w:val="008F118B"/>
    <w:rsid w:val="008F4110"/>
    <w:rsid w:val="008F5611"/>
    <w:rsid w:val="008F63CC"/>
    <w:rsid w:val="008F6B11"/>
    <w:rsid w:val="00901346"/>
    <w:rsid w:val="00907CA1"/>
    <w:rsid w:val="00920E8B"/>
    <w:rsid w:val="00921744"/>
    <w:rsid w:val="00923AF2"/>
    <w:rsid w:val="0092694B"/>
    <w:rsid w:val="00926A65"/>
    <w:rsid w:val="0093101F"/>
    <w:rsid w:val="00931E0F"/>
    <w:rsid w:val="00932D77"/>
    <w:rsid w:val="00935923"/>
    <w:rsid w:val="009414AD"/>
    <w:rsid w:val="00942AFF"/>
    <w:rsid w:val="00943A17"/>
    <w:rsid w:val="00943D3D"/>
    <w:rsid w:val="009455E9"/>
    <w:rsid w:val="00946D40"/>
    <w:rsid w:val="00947B5E"/>
    <w:rsid w:val="00947DC1"/>
    <w:rsid w:val="00947E8E"/>
    <w:rsid w:val="009503D2"/>
    <w:rsid w:val="00950F7D"/>
    <w:rsid w:val="00952F31"/>
    <w:rsid w:val="00955E6A"/>
    <w:rsid w:val="00955F2F"/>
    <w:rsid w:val="00971016"/>
    <w:rsid w:val="00976894"/>
    <w:rsid w:val="00982100"/>
    <w:rsid w:val="00987C01"/>
    <w:rsid w:val="009914D2"/>
    <w:rsid w:val="00996B8B"/>
    <w:rsid w:val="009A5F7D"/>
    <w:rsid w:val="009A6068"/>
    <w:rsid w:val="009B1A1B"/>
    <w:rsid w:val="009B31A6"/>
    <w:rsid w:val="009B7556"/>
    <w:rsid w:val="009C08C0"/>
    <w:rsid w:val="009D0CC8"/>
    <w:rsid w:val="009D0FDB"/>
    <w:rsid w:val="009D384A"/>
    <w:rsid w:val="009E5098"/>
    <w:rsid w:val="009E6524"/>
    <w:rsid w:val="009E7529"/>
    <w:rsid w:val="009F2672"/>
    <w:rsid w:val="00A06715"/>
    <w:rsid w:val="00A07923"/>
    <w:rsid w:val="00A1503C"/>
    <w:rsid w:val="00A170E8"/>
    <w:rsid w:val="00A23164"/>
    <w:rsid w:val="00A23B64"/>
    <w:rsid w:val="00A26AE1"/>
    <w:rsid w:val="00A40ADF"/>
    <w:rsid w:val="00A4761E"/>
    <w:rsid w:val="00A540AF"/>
    <w:rsid w:val="00A55639"/>
    <w:rsid w:val="00A64DFF"/>
    <w:rsid w:val="00A70F15"/>
    <w:rsid w:val="00A73390"/>
    <w:rsid w:val="00A8078D"/>
    <w:rsid w:val="00A81119"/>
    <w:rsid w:val="00A87ECC"/>
    <w:rsid w:val="00A97FD1"/>
    <w:rsid w:val="00AA1108"/>
    <w:rsid w:val="00AB277C"/>
    <w:rsid w:val="00AB3DB3"/>
    <w:rsid w:val="00AC0840"/>
    <w:rsid w:val="00AC589B"/>
    <w:rsid w:val="00AC6CEB"/>
    <w:rsid w:val="00AD6D7B"/>
    <w:rsid w:val="00AF0F9D"/>
    <w:rsid w:val="00AF456B"/>
    <w:rsid w:val="00AF48AF"/>
    <w:rsid w:val="00B02209"/>
    <w:rsid w:val="00B06D72"/>
    <w:rsid w:val="00B12723"/>
    <w:rsid w:val="00B20609"/>
    <w:rsid w:val="00B20F9D"/>
    <w:rsid w:val="00B36E5C"/>
    <w:rsid w:val="00B37477"/>
    <w:rsid w:val="00B43463"/>
    <w:rsid w:val="00B45506"/>
    <w:rsid w:val="00B458CE"/>
    <w:rsid w:val="00B45F8C"/>
    <w:rsid w:val="00B550D9"/>
    <w:rsid w:val="00B60D3A"/>
    <w:rsid w:val="00B66217"/>
    <w:rsid w:val="00B6643C"/>
    <w:rsid w:val="00B71CD3"/>
    <w:rsid w:val="00B721E1"/>
    <w:rsid w:val="00B733C3"/>
    <w:rsid w:val="00BA30C1"/>
    <w:rsid w:val="00BA6BF8"/>
    <w:rsid w:val="00BB18C3"/>
    <w:rsid w:val="00BB239F"/>
    <w:rsid w:val="00BC5D8F"/>
    <w:rsid w:val="00BC5E0C"/>
    <w:rsid w:val="00BD414F"/>
    <w:rsid w:val="00BD4710"/>
    <w:rsid w:val="00BD7E20"/>
    <w:rsid w:val="00BE1AD9"/>
    <w:rsid w:val="00BE3170"/>
    <w:rsid w:val="00BE31A5"/>
    <w:rsid w:val="00BE3DD1"/>
    <w:rsid w:val="00BE588D"/>
    <w:rsid w:val="00BE654E"/>
    <w:rsid w:val="00BE6AF0"/>
    <w:rsid w:val="00BE6BE3"/>
    <w:rsid w:val="00BF0678"/>
    <w:rsid w:val="00BF49F7"/>
    <w:rsid w:val="00BF6E6C"/>
    <w:rsid w:val="00C01E79"/>
    <w:rsid w:val="00C05B9B"/>
    <w:rsid w:val="00C06B9C"/>
    <w:rsid w:val="00C0709F"/>
    <w:rsid w:val="00C104F3"/>
    <w:rsid w:val="00C10E23"/>
    <w:rsid w:val="00C14585"/>
    <w:rsid w:val="00C14871"/>
    <w:rsid w:val="00C15195"/>
    <w:rsid w:val="00C254BC"/>
    <w:rsid w:val="00C35386"/>
    <w:rsid w:val="00C44C1B"/>
    <w:rsid w:val="00C503D6"/>
    <w:rsid w:val="00C548B1"/>
    <w:rsid w:val="00C570FD"/>
    <w:rsid w:val="00C6167E"/>
    <w:rsid w:val="00C675FB"/>
    <w:rsid w:val="00C74458"/>
    <w:rsid w:val="00C75023"/>
    <w:rsid w:val="00C75601"/>
    <w:rsid w:val="00C779B2"/>
    <w:rsid w:val="00C83B3F"/>
    <w:rsid w:val="00C83C77"/>
    <w:rsid w:val="00C84B1D"/>
    <w:rsid w:val="00C86F4D"/>
    <w:rsid w:val="00C905F0"/>
    <w:rsid w:val="00C914AC"/>
    <w:rsid w:val="00C948C6"/>
    <w:rsid w:val="00CA6533"/>
    <w:rsid w:val="00CB0C76"/>
    <w:rsid w:val="00CB1841"/>
    <w:rsid w:val="00CB4A17"/>
    <w:rsid w:val="00CB638F"/>
    <w:rsid w:val="00CC0AB1"/>
    <w:rsid w:val="00CC1D0E"/>
    <w:rsid w:val="00CC3A84"/>
    <w:rsid w:val="00CC4ED6"/>
    <w:rsid w:val="00CC6CBC"/>
    <w:rsid w:val="00CD0E79"/>
    <w:rsid w:val="00CD4CF3"/>
    <w:rsid w:val="00CE26EF"/>
    <w:rsid w:val="00CE40C1"/>
    <w:rsid w:val="00CE4103"/>
    <w:rsid w:val="00CE4B2B"/>
    <w:rsid w:val="00CF062B"/>
    <w:rsid w:val="00CF3D52"/>
    <w:rsid w:val="00CF5C12"/>
    <w:rsid w:val="00D00BD6"/>
    <w:rsid w:val="00D06B44"/>
    <w:rsid w:val="00D100CC"/>
    <w:rsid w:val="00D10765"/>
    <w:rsid w:val="00D14AB5"/>
    <w:rsid w:val="00D1666F"/>
    <w:rsid w:val="00D201A4"/>
    <w:rsid w:val="00D229BD"/>
    <w:rsid w:val="00D25C88"/>
    <w:rsid w:val="00D346DF"/>
    <w:rsid w:val="00D35A5C"/>
    <w:rsid w:val="00D43DDF"/>
    <w:rsid w:val="00D53477"/>
    <w:rsid w:val="00D5671E"/>
    <w:rsid w:val="00D63AF6"/>
    <w:rsid w:val="00D758B4"/>
    <w:rsid w:val="00D767C2"/>
    <w:rsid w:val="00D808A6"/>
    <w:rsid w:val="00D828F5"/>
    <w:rsid w:val="00D82AFE"/>
    <w:rsid w:val="00D87085"/>
    <w:rsid w:val="00D91BEE"/>
    <w:rsid w:val="00D927E7"/>
    <w:rsid w:val="00DA0AA8"/>
    <w:rsid w:val="00DA0B3B"/>
    <w:rsid w:val="00DA21CC"/>
    <w:rsid w:val="00DA2EA0"/>
    <w:rsid w:val="00DA52FE"/>
    <w:rsid w:val="00DC1F48"/>
    <w:rsid w:val="00DC26E6"/>
    <w:rsid w:val="00DC26F4"/>
    <w:rsid w:val="00DC3945"/>
    <w:rsid w:val="00DC79B3"/>
    <w:rsid w:val="00DD32FD"/>
    <w:rsid w:val="00DD72F3"/>
    <w:rsid w:val="00DE0E77"/>
    <w:rsid w:val="00DE572F"/>
    <w:rsid w:val="00DE578B"/>
    <w:rsid w:val="00DF17DE"/>
    <w:rsid w:val="00DF2053"/>
    <w:rsid w:val="00DF360A"/>
    <w:rsid w:val="00DF3F70"/>
    <w:rsid w:val="00DF5A18"/>
    <w:rsid w:val="00DF5E83"/>
    <w:rsid w:val="00DF7873"/>
    <w:rsid w:val="00E00114"/>
    <w:rsid w:val="00E00C92"/>
    <w:rsid w:val="00E02C64"/>
    <w:rsid w:val="00E06819"/>
    <w:rsid w:val="00E10C98"/>
    <w:rsid w:val="00E1471E"/>
    <w:rsid w:val="00E23B99"/>
    <w:rsid w:val="00E25D69"/>
    <w:rsid w:val="00E26CDC"/>
    <w:rsid w:val="00E26DC4"/>
    <w:rsid w:val="00E27C97"/>
    <w:rsid w:val="00E3051D"/>
    <w:rsid w:val="00E554D7"/>
    <w:rsid w:val="00E77E10"/>
    <w:rsid w:val="00E80AA0"/>
    <w:rsid w:val="00E8244F"/>
    <w:rsid w:val="00E8346B"/>
    <w:rsid w:val="00EA0CF3"/>
    <w:rsid w:val="00EA2010"/>
    <w:rsid w:val="00EA486F"/>
    <w:rsid w:val="00EA5707"/>
    <w:rsid w:val="00EA6352"/>
    <w:rsid w:val="00EB4B75"/>
    <w:rsid w:val="00EB5644"/>
    <w:rsid w:val="00EB6592"/>
    <w:rsid w:val="00EB6C77"/>
    <w:rsid w:val="00EB6ED7"/>
    <w:rsid w:val="00EC3BD8"/>
    <w:rsid w:val="00EC5ADD"/>
    <w:rsid w:val="00EC6FD6"/>
    <w:rsid w:val="00EC7BFA"/>
    <w:rsid w:val="00ED017B"/>
    <w:rsid w:val="00ED1837"/>
    <w:rsid w:val="00ED239B"/>
    <w:rsid w:val="00ED774F"/>
    <w:rsid w:val="00EE2559"/>
    <w:rsid w:val="00EE7252"/>
    <w:rsid w:val="00EE76B1"/>
    <w:rsid w:val="00F00ABA"/>
    <w:rsid w:val="00F12E67"/>
    <w:rsid w:val="00F14BBA"/>
    <w:rsid w:val="00F15AF2"/>
    <w:rsid w:val="00F161B1"/>
    <w:rsid w:val="00F20D3C"/>
    <w:rsid w:val="00F2212A"/>
    <w:rsid w:val="00F27A4E"/>
    <w:rsid w:val="00F30A89"/>
    <w:rsid w:val="00F321CF"/>
    <w:rsid w:val="00F34074"/>
    <w:rsid w:val="00F36147"/>
    <w:rsid w:val="00F40659"/>
    <w:rsid w:val="00F418DE"/>
    <w:rsid w:val="00F4786E"/>
    <w:rsid w:val="00F47F28"/>
    <w:rsid w:val="00F506E5"/>
    <w:rsid w:val="00F53120"/>
    <w:rsid w:val="00F5431C"/>
    <w:rsid w:val="00F576B9"/>
    <w:rsid w:val="00F6399B"/>
    <w:rsid w:val="00F64532"/>
    <w:rsid w:val="00F6583E"/>
    <w:rsid w:val="00F7115E"/>
    <w:rsid w:val="00F7500C"/>
    <w:rsid w:val="00F750CC"/>
    <w:rsid w:val="00F77896"/>
    <w:rsid w:val="00F83405"/>
    <w:rsid w:val="00F858E7"/>
    <w:rsid w:val="00F87935"/>
    <w:rsid w:val="00F902C4"/>
    <w:rsid w:val="00F9290C"/>
    <w:rsid w:val="00F92E75"/>
    <w:rsid w:val="00F93501"/>
    <w:rsid w:val="00FA03F3"/>
    <w:rsid w:val="00FA1644"/>
    <w:rsid w:val="00FA344B"/>
    <w:rsid w:val="00FC10C4"/>
    <w:rsid w:val="00FD0340"/>
    <w:rsid w:val="00FD1D0F"/>
    <w:rsid w:val="00FD2785"/>
    <w:rsid w:val="00FD7EE8"/>
    <w:rsid w:val="00FE161A"/>
    <w:rsid w:val="00FE395B"/>
    <w:rsid w:val="00FE69D9"/>
    <w:rsid w:val="00FE7254"/>
    <w:rsid w:val="00FF1228"/>
    <w:rsid w:val="00FF2432"/>
    <w:rsid w:val="00FF51A9"/>
    <w:rsid w:val="00FF61C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DAB40-CEE2-45D7-9C4C-461AA48D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2E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6D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6D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6D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rsid w:val="00172B8B"/>
    <w:rPr>
      <w:color w:val="0000FF"/>
      <w:u w:val="single"/>
    </w:rPr>
  </w:style>
  <w:style w:type="paragraph" w:customStyle="1" w:styleId="ConsPlusNormal">
    <w:name w:val="ConsPlusNormal"/>
    <w:rsid w:val="00EE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E72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E72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9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94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9455E9"/>
    <w:rPr>
      <w:b/>
      <w:bCs/>
    </w:rPr>
  </w:style>
  <w:style w:type="paragraph" w:styleId="ae">
    <w:name w:val="List Paragraph"/>
    <w:basedOn w:val="a"/>
    <w:uiPriority w:val="34"/>
    <w:qFormat/>
    <w:rsid w:val="00C83C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13" Type="http://schemas.openxmlformats.org/officeDocument/2006/relationships/hyperlink" Target="http://www.economyk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nomykb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kb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nomyk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kb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0B87-4F81-4D8B-895A-1C645275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2015-06-18T08:41:00Z</cp:lastPrinted>
  <dcterms:created xsi:type="dcterms:W3CDTF">2016-01-07T08:00:00Z</dcterms:created>
  <dcterms:modified xsi:type="dcterms:W3CDTF">2016-01-12T09:34:00Z</dcterms:modified>
</cp:coreProperties>
</file>