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72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35DBA" w:rsidRPr="000F5E7C" w:rsidRDefault="007F3C72" w:rsidP="000F5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Плана 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противодействия коррупции Министерства экономического развития Кабардино-Балкарской Республики на </w:t>
      </w:r>
      <w:r w:rsidR="00E216D5" w:rsidRPr="000F5E7C">
        <w:rPr>
          <w:rFonts w:ascii="Times New Roman" w:hAnsi="Times New Roman"/>
          <w:b/>
          <w:sz w:val="28"/>
          <w:szCs w:val="28"/>
        </w:rPr>
        <w:t>2017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 – </w:t>
      </w:r>
      <w:r w:rsidR="00E216D5" w:rsidRPr="000F5E7C">
        <w:rPr>
          <w:rFonts w:ascii="Times New Roman" w:hAnsi="Times New Roman"/>
          <w:b/>
          <w:sz w:val="28"/>
          <w:szCs w:val="28"/>
        </w:rPr>
        <w:t>2019</w:t>
      </w:r>
      <w:r w:rsidR="00135DBA" w:rsidRPr="000F5E7C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в первом полугодии 2017 года</w:t>
      </w:r>
    </w:p>
    <w:p w:rsidR="00135DBA" w:rsidRPr="000F5E7C" w:rsidRDefault="00135DBA" w:rsidP="000F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74"/>
        <w:gridCol w:w="9043"/>
      </w:tblGrid>
      <w:tr w:rsidR="00A66E76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Pr="000F5E7C" w:rsidRDefault="00A66E76" w:rsidP="000F5E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D2230F" w:rsidRPr="000F5E7C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В первом полугодии 2017 года проведена антикоррупционная экспертиза 20 нормативных правовых актов и 25 проектов нормативных правовых актов.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Ежеквартальное обобщение результатов проведения антикоррупционной экспертизы нормативных правовых актов и их проектов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рассматривается на заседаниях 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государственных служащих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работников учреждени</w:t>
            </w:r>
            <w:r w:rsidR="00137E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в введении Министерства экономического развития Кабардино-Балкарской Республики,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Pr="000F5E7C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, с указанием срока и электронного адреса для приёма сообщений о замечаниях и предложениях к ним.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министерства в информационно-телекоммуникационной сети Интернет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деятельности министерства согласно </w:t>
            </w:r>
            <w:hyperlink r:id="rId6" w:history="1">
              <w:r w:rsidRPr="00137EA4">
                <w:rPr>
                  <w:rStyle w:val="a6"/>
                  <w:color w:val="000000" w:themeColor="text1"/>
                  <w:sz w:val="28"/>
                  <w:szCs w:val="28"/>
                </w:rPr>
                <w:t>Федеральному закону</w:t>
              </w:r>
            </w:hyperlink>
            <w:r w:rsidRPr="00137E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9 февраля 2009 года № 8-Ф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pStyle w:val="ab"/>
              <w:spacing w:line="240" w:lineRule="auto"/>
              <w:ind w:firstLine="430"/>
              <w:rPr>
                <w:color w:val="000000"/>
                <w:szCs w:val="28"/>
                <w:lang w:val="ru-RU" w:eastAsia="ru-RU"/>
              </w:rPr>
            </w:pPr>
            <w:r w:rsidRPr="000F5E7C">
              <w:rPr>
                <w:color w:val="000000"/>
                <w:szCs w:val="28"/>
                <w:lang w:val="ru-RU" w:eastAsia="ru-RU"/>
              </w:rPr>
              <w:lastRenderedPageBreak/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</w:t>
            </w:r>
            <w:r w:rsidRPr="000F5E7C">
              <w:rPr>
                <w:color w:val="000000"/>
                <w:szCs w:val="28"/>
                <w:lang w:val="ru-RU" w:eastAsia="ru-RU"/>
              </w:rPr>
              <w:lastRenderedPageBreak/>
              <w:t xml:space="preserve">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7" w:history="1">
              <w:r w:rsidRPr="000F5E7C">
                <w:rPr>
                  <w:color w:val="000000"/>
                  <w:szCs w:val="28"/>
                  <w:lang w:val="ru-RU" w:eastAsia="ru-RU"/>
                </w:rPr>
                <w:t>www.economykbr.ru</w:t>
              </w:r>
            </w:hyperlink>
            <w:r w:rsidRPr="000F5E7C">
              <w:rPr>
                <w:color w:val="000000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C77D6D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Международному дню борьбы с коррупцией</w:t>
            </w:r>
            <w:r>
              <w:rPr>
                <w:rFonts w:ascii="Times New Roman" w:hAnsi="Times New Roman"/>
                <w:sz w:val="28"/>
                <w:szCs w:val="28"/>
              </w:rPr>
              <w:t>, запланировано на декабрь 2017 года.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D2230F" w:rsidRPr="000F5E7C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подведомственных Минэкономразвития КБР учреждениях: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так же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4" w:rsidRPr="000F5E7C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гражданских служащих Минэкономразвития КБР на знание законодательства по вопросам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второе полугодие 2017 года.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30F" w:rsidRPr="000F5E7C" w:rsidRDefault="009728B4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полугодии 2017 года проведено тестирование при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конкурсов на замещение вакантных должностей государственной гражданской службы и при сдаче квалификационного экзамена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граждански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Минэкономразвития КБР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8" w:history="1">
              <w:r w:rsidRPr="009B1D1D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9B1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78385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2017 года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9" w:history="1">
              <w:r w:rsidRPr="009B1D1D">
                <w:rPr>
                  <w:rStyle w:val="a6"/>
                  <w:color w:val="000000" w:themeColor="text1"/>
                  <w:sz w:val="28"/>
                  <w:szCs w:val="28"/>
                </w:rPr>
                <w:t>антикоррупционного законодательства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проводилось.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утвержденным планом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97" w:rsidRPr="000F5E7C" w:rsidRDefault="002C6F97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первом полугодии 2017 года 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проведено 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заседани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0F5E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комиссии по соблюдению требований к служебному</w:t>
            </w: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поведению государственных гражданских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работников учреждение, находящихся в введении Министерства экономического развития Кабардино-Балкарской Республики</w:t>
            </w: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урегулированию конфликта интересов, в соответствии с утвержденным планом. </w:t>
            </w:r>
          </w:p>
          <w:p w:rsidR="00D2230F" w:rsidRPr="000F5E7C" w:rsidRDefault="002C6F9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интернет-</w:t>
            </w:r>
            <w:r w:rsidR="00C80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сайте Минэкономразвития КБР </w:t>
            </w:r>
            <w:hyperlink r:id="rId10" w:history="1">
              <w:r w:rsidRPr="000F5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и работников учреждение, находящихся в введении Министерства экономического развития Кабардино-Балкарской Республики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межведомственного взаимодействия при предоставлении государственных и муниципальных услуг по принципу "одного окна"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 Кабардино-Балкарской Республике осуществляют деятельность 12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      </w:r>
          </w:p>
          <w:p w:rsidR="00D2230F" w:rsidRPr="000F5E7C" w:rsidRDefault="00D2230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государственных и муниципальных услуг, предоставляемых МФЦ по принципу «одного окна», с учетом типизации, составляет 326 услуг.</w:t>
            </w:r>
          </w:p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0337" w:rsidRPr="000F5E7C">
              <w:rPr>
                <w:rFonts w:ascii="Times New Roman" w:hAnsi="Times New Roman" w:cs="Times New Roman"/>
                <w:sz w:val="28"/>
                <w:szCs w:val="28"/>
              </w:rPr>
              <w:t>первом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2017 г. МФЦ оказана 281521 услуга.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www.economykbr.ru 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мфцкбр.рф</w:t>
            </w:r>
            <w:proofErr w:type="spellEnd"/>
            <w:r w:rsidR="00C80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 Минэкономразвития КБР от 27 мая 2015 г. № 40 проводится мониторинг качества предоставления государственных и муниципальных услуг. Результаты мониторинга публикуются на сайте Минэкономразвития КБР www.economykbr.ru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C8047A">
                <w:rPr>
                  <w:rStyle w:val="a6"/>
                  <w:color w:val="000000" w:themeColor="text1"/>
                  <w:sz w:val="28"/>
                  <w:szCs w:val="28"/>
                </w:rPr>
                <w:t>уголовно-процессуальным законодательством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установления фактов совершения государственным гражданским служащим министерства деяний, содержащих признаки преступлений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коррупционной направленности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530337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В первом полугодии 2017 года 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План-график размещения заказов на 201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для нужд Минэкономразвития КБР размещен на интернет-сайте Минэкономразвития КБР </w:t>
            </w:r>
            <w:hyperlink r:id="rId12" w:history="1">
              <w:r w:rsidRPr="000F5E7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C04DC3">
            <w:pPr>
              <w:spacing w:after="0" w:line="240" w:lineRule="auto"/>
              <w:ind w:firstLine="4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</w:t>
            </w:r>
            <w:r w:rsidRPr="000F5E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EB789C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Оснований для п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служащими министерства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2017 года не имелось.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  <w:p w:rsidR="00D2230F" w:rsidRPr="000F5E7C" w:rsidRDefault="00D2230F" w:rsidP="000554CD">
            <w:pPr>
              <w:spacing w:after="0" w:line="240" w:lineRule="auto"/>
              <w:ind w:hanging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3" w:rsidRPr="000F5E7C" w:rsidRDefault="003402C3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полугодии 2017 </w:t>
            </w:r>
            <w:r w:rsidR="00B10C9F"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иной оплачиваемой работы сообщили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 Минэкономразвития КБР.</w:t>
            </w:r>
          </w:p>
          <w:p w:rsidR="003402C3" w:rsidRPr="000F5E7C" w:rsidRDefault="003402C3" w:rsidP="00C04DC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D2230F" w:rsidRPr="000F5E7C" w:rsidRDefault="00D2230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информации о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первом полугодии 2017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один гражданский служащий 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Минэкономразвития КБР письменно уведомил о наличии возможности возникновения конфликта интересов в связи исполнением должностных обязанностей по замещаемой должности. </w:t>
            </w:r>
          </w:p>
          <w:p w:rsidR="00D2230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результанте принятых мер урегулирована возможность возникновения конфликта интересов в связи исполнением должностных обязанностей по замещаемой должности гражданским служащим Минэкономразвития КБР.</w:t>
            </w:r>
          </w:p>
        </w:tc>
      </w:tr>
      <w:tr w:rsidR="00D2230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D2230F" w:rsidP="000554CD">
            <w:pPr>
              <w:pStyle w:val="a5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F" w:rsidRPr="000F5E7C" w:rsidRDefault="00B10C9F" w:rsidP="00C04DC3">
            <w:pPr>
              <w:pStyle w:val="a5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На интернет-сайте Минэкономразвития КБР </w:t>
            </w:r>
            <w:hyperlink r:id="rId13" w:history="1">
              <w:r w:rsidRPr="000F5E7C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12 мая 201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E7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10C9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В Минэкономразвития КБР проводится определенная работа по формированию у гражданских служащих нетерпимого отношения к коррупции.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требований к внешнему виду государственных гражданских служащих. 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В министерстве разработаны методические материалы по вопросам профилактики коррупции: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«Профилактика коррупции» для ознакомления гражданских служащих Минэкономразвития КБР.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первом полугодии 2017 года 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проведен один семинар для гражданских служащих Минэкономразвития КБР.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приема граждан  министром и его заместителями по личным вопросам и т.д.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 xml:space="preserve">В разделе «Профилактика коррупции»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10C9F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B10C9F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Организация наполнения раздела «Профилактика коррупции» на официальном сайте министерства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9F" w:rsidRPr="000F5E7C" w:rsidRDefault="002E2095" w:rsidP="00C04DC3">
            <w:pPr>
              <w:pStyle w:val="ab"/>
              <w:spacing w:line="240" w:lineRule="auto"/>
              <w:ind w:firstLine="430"/>
              <w:rPr>
                <w:rFonts w:eastAsiaTheme="minorEastAsia"/>
                <w:szCs w:val="28"/>
                <w:lang w:val="ru-RU" w:eastAsia="ru-RU"/>
              </w:rPr>
            </w:pPr>
            <w:r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  <w:r w:rsidR="00B10C9F" w:rsidRPr="000F5E7C">
              <w:rPr>
                <w:rFonts w:eastAsiaTheme="minorEastAsia"/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4" w:history="1">
              <w:r w:rsidR="00B10C9F" w:rsidRPr="000F5E7C">
                <w:rPr>
                  <w:rFonts w:eastAsiaTheme="minorEastAsia"/>
                  <w:szCs w:val="28"/>
                  <w:lang w:val="ru-RU" w:eastAsia="ru-RU"/>
                </w:rPr>
                <w:t>www.economykbr.ru</w:t>
              </w:r>
            </w:hyperlink>
            <w:r w:rsidR="00B10C9F" w:rsidRPr="000F5E7C">
              <w:rPr>
                <w:rFonts w:eastAsiaTheme="minorEastAsia"/>
                <w:szCs w:val="28"/>
                <w:lang w:val="ru-RU" w:eastAsia="ru-RU"/>
              </w:rPr>
              <w:t xml:space="preserve">. 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B10C9F" w:rsidRPr="000F5E7C" w:rsidRDefault="002E2095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9F" w:rsidRPr="000F5E7C">
              <w:rPr>
                <w:rFonts w:ascii="Times New Roman" w:hAnsi="Times New Roman"/>
                <w:sz w:val="28"/>
                <w:szCs w:val="28"/>
              </w:rPr>
              <w:t>Доклады, отчеты, обзоры, статистическая информация о проводимой антикоррупционной деятельности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Деятельность комиссии по соблюдению требований к служебному поведению гражданских служащих</w:t>
            </w:r>
            <w:r w:rsidR="0005375E">
              <w:rPr>
                <w:rFonts w:ascii="Times New Roman" w:hAnsi="Times New Roman"/>
                <w:sz w:val="28"/>
                <w:szCs w:val="28"/>
              </w:rPr>
              <w:t xml:space="preserve"> и работников учреждений, находящихся в ведении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Минэкономразвития КБР</w:t>
            </w:r>
            <w:r w:rsidR="0005375E">
              <w:rPr>
                <w:rFonts w:ascii="Times New Roman" w:hAnsi="Times New Roman"/>
                <w:sz w:val="28"/>
                <w:szCs w:val="28"/>
              </w:rPr>
              <w:t>,</w:t>
            </w:r>
            <w:r w:rsidRPr="000F5E7C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конфликтов интересов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Сведения о доходах, об имуществе и обязательствах имущественного характера гражданских служащих Минэкономразвития КБР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Формы, бланки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Методические материалы по вопросам профилактики коррупции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Коррупция в России и в мире.</w:t>
            </w:r>
          </w:p>
          <w:p w:rsidR="00B10C9F" w:rsidRPr="000F5E7C" w:rsidRDefault="00B10C9F" w:rsidP="00C04DC3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E7C">
              <w:rPr>
                <w:rFonts w:ascii="Times New Roman" w:hAnsi="Times New Roman"/>
                <w:sz w:val="28"/>
                <w:szCs w:val="28"/>
              </w:rPr>
              <w:t>Ежеквартально размещаются в разделе «Доклады, отчеты, обзоры, статистическая информация о проводимой антикоррупционной деятельности» отчеты по работе с обращениями граждан, полугодовые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 и отчеты о выполнении подпрограммы «Противодействие коррупции».</w:t>
            </w:r>
          </w:p>
          <w:p w:rsidR="00B10C9F" w:rsidRPr="000F5E7C" w:rsidRDefault="00B10C9F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 интернет-сайте Минэкономразвития КБР </w:t>
            </w:r>
            <w:hyperlink r:id="rId15" w:history="1"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«Антикоррупционная линия» размещен телефон антикоррупционной линии Минэкономразвития КБР и Администрации Главы Кабардино-Балкарской Республики, а также через «интернет-приемную»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62511E" w:rsidRPr="000F5E7C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В подведомственных Минэкономразвития КБР учреждениях: 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казенное учреждение «Кабардино-Балкарский бизнес - инкубатор»,  на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газете «Официальная Кабардино-Балкария» публикуются полугодовые отчеты о проводимой антикоррупционной деятельности в Минэкономразвития КБР. 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. проведение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Методические рекомендации. Указанные Методические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рекомендации размещены на сайте Министерства экономического развития КБР www.economykbr.ru в разделе «Деятельность» подраздел «</w:t>
            </w:r>
            <w:proofErr w:type="spellStart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первом полугодии 2017 года проведено 6 проверок соблюдения законодательства о контрактной системе: 5 плановых и 1 внеплановая проверка. Находятся на стадии составления актов проверок  8 плановые проверки, также проводятся 4 плановые проверки. Выявлено около 180 нарушений законодательства о контрактной системе. Вынесено штрафов на сумму 118 970 рублей. Выплачено штрафов на сумму 87970,83 рублей. В ходе анализа результатов проведенных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16" w:history="1"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</w:t>
              </w:r>
              <w:proofErr w:type="spellStart"/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zakupki</w:t>
              </w:r>
              <w:proofErr w:type="spellEnd"/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gov</w:t>
              </w:r>
              <w:proofErr w:type="spellEnd"/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отчетов об исполнении государственного (муниципального) контракта и (или) о результатах отдельного этапа его исполнения,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принимаются меры по поддержанию и повышению уровня квалификации и профессионального образования должностных лиц, занятых в сфере закупок, не отслеживаются должным образом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приеме на должность контрактного управляющего или работника контрактной службы, меры, принимаемые по поддержанию на должном уровне профессиональных знаний и умений контрактного управляющего, работников контрактной службы. В целях недопущения впредь  нарушении выявленных в ходе проверок  сотрудники отдела принимали участие в  обучающем семинаре 16 мая 2017 года для контрактных управляющих и заказчиков Кабардино-Балкарской Республики.</w:t>
            </w:r>
          </w:p>
        </w:tc>
      </w:tr>
      <w:tr w:rsidR="0062511E" w:rsidRPr="000F5E7C" w:rsidTr="00ED63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numPr>
                <w:ilvl w:val="0"/>
                <w:numId w:val="2"/>
              </w:numPr>
              <w:ind w:left="0"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1E" w:rsidRPr="000F5E7C" w:rsidRDefault="0062511E" w:rsidP="000554CD">
            <w:pPr>
              <w:pStyle w:val="a5"/>
              <w:ind w:hanging="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7D" w:rsidRPr="000F5E7C" w:rsidRDefault="0070057D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17" w:history="1">
              <w:r w:rsidRPr="000F5E7C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www.economykbr.ru</w:t>
              </w:r>
            </w:hyperlink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 в разделе «Профилактика коррупции» в подразделе «Доклады, отчеты, обзоры, статистическая информация о проводимой антикоррупционной деятельности».</w:t>
            </w:r>
          </w:p>
          <w:p w:rsidR="0070057D" w:rsidRPr="000F5E7C" w:rsidRDefault="0070057D" w:rsidP="00C04DC3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работников 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организаций, находящихся в введении Минэкономразвития КБРР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Pr="000F5E7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62511E" w:rsidRPr="000F5E7C" w:rsidRDefault="0070057D" w:rsidP="00C04DC3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Обращений граждан и организаций на предмет наличия информации о фактах коррупции со стороны гражданских служащих Минэкономразвития КБР в 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первом полугодии 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201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F5E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 поступало.</w:t>
            </w:r>
          </w:p>
        </w:tc>
      </w:tr>
    </w:tbl>
    <w:p w:rsidR="00C42EC9" w:rsidRPr="000F5E7C" w:rsidRDefault="00C42EC9" w:rsidP="000F5E7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C42EC9" w:rsidRPr="000F5E7C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A"/>
    <w:rsid w:val="000020FA"/>
    <w:rsid w:val="00035999"/>
    <w:rsid w:val="0005375E"/>
    <w:rsid w:val="000542A4"/>
    <w:rsid w:val="000554CD"/>
    <w:rsid w:val="00067408"/>
    <w:rsid w:val="000725C8"/>
    <w:rsid w:val="000C6637"/>
    <w:rsid w:val="000D62B1"/>
    <w:rsid w:val="000F5E7C"/>
    <w:rsid w:val="000F6E28"/>
    <w:rsid w:val="00135DBA"/>
    <w:rsid w:val="00137EA4"/>
    <w:rsid w:val="001457AD"/>
    <w:rsid w:val="001647AF"/>
    <w:rsid w:val="00182B66"/>
    <w:rsid w:val="001B2547"/>
    <w:rsid w:val="001C61CB"/>
    <w:rsid w:val="00207B09"/>
    <w:rsid w:val="002160C2"/>
    <w:rsid w:val="00283A6D"/>
    <w:rsid w:val="002850D4"/>
    <w:rsid w:val="002A420F"/>
    <w:rsid w:val="002C6F97"/>
    <w:rsid w:val="002E2095"/>
    <w:rsid w:val="003019B8"/>
    <w:rsid w:val="00321F7A"/>
    <w:rsid w:val="003402C3"/>
    <w:rsid w:val="003A1AAD"/>
    <w:rsid w:val="003B3E78"/>
    <w:rsid w:val="003D23F0"/>
    <w:rsid w:val="003F5D6E"/>
    <w:rsid w:val="004361AB"/>
    <w:rsid w:val="00462074"/>
    <w:rsid w:val="00477A04"/>
    <w:rsid w:val="00485201"/>
    <w:rsid w:val="004A06A9"/>
    <w:rsid w:val="004F594B"/>
    <w:rsid w:val="00530337"/>
    <w:rsid w:val="00535E8A"/>
    <w:rsid w:val="005532FB"/>
    <w:rsid w:val="005675C1"/>
    <w:rsid w:val="00571F74"/>
    <w:rsid w:val="00574BA6"/>
    <w:rsid w:val="0057581A"/>
    <w:rsid w:val="005D0A66"/>
    <w:rsid w:val="005D30AB"/>
    <w:rsid w:val="005F45F4"/>
    <w:rsid w:val="006205F7"/>
    <w:rsid w:val="0062511E"/>
    <w:rsid w:val="0064204A"/>
    <w:rsid w:val="006A3C3A"/>
    <w:rsid w:val="006C5792"/>
    <w:rsid w:val="006C7F2A"/>
    <w:rsid w:val="006D09A7"/>
    <w:rsid w:val="0070057D"/>
    <w:rsid w:val="00771B22"/>
    <w:rsid w:val="007729C0"/>
    <w:rsid w:val="00783857"/>
    <w:rsid w:val="007B4AC4"/>
    <w:rsid w:val="007F3C72"/>
    <w:rsid w:val="008257B5"/>
    <w:rsid w:val="00861412"/>
    <w:rsid w:val="00870E8E"/>
    <w:rsid w:val="00871566"/>
    <w:rsid w:val="0096452D"/>
    <w:rsid w:val="009728B4"/>
    <w:rsid w:val="009743B1"/>
    <w:rsid w:val="009B1D1D"/>
    <w:rsid w:val="009F17F6"/>
    <w:rsid w:val="00A66E76"/>
    <w:rsid w:val="00AB1784"/>
    <w:rsid w:val="00B10C9F"/>
    <w:rsid w:val="00B65063"/>
    <w:rsid w:val="00B97E60"/>
    <w:rsid w:val="00C04DC3"/>
    <w:rsid w:val="00C239EC"/>
    <w:rsid w:val="00C2540C"/>
    <w:rsid w:val="00C42EC9"/>
    <w:rsid w:val="00C47823"/>
    <w:rsid w:val="00C620CC"/>
    <w:rsid w:val="00C77D6D"/>
    <w:rsid w:val="00C8047A"/>
    <w:rsid w:val="00CC7893"/>
    <w:rsid w:val="00CD4305"/>
    <w:rsid w:val="00CE4AAF"/>
    <w:rsid w:val="00D2230F"/>
    <w:rsid w:val="00D45C98"/>
    <w:rsid w:val="00DC654C"/>
    <w:rsid w:val="00DD72B4"/>
    <w:rsid w:val="00E216D5"/>
    <w:rsid w:val="00E731FB"/>
    <w:rsid w:val="00E9185B"/>
    <w:rsid w:val="00EB789C"/>
    <w:rsid w:val="00ED49B3"/>
    <w:rsid w:val="00ED6377"/>
    <w:rsid w:val="00EF3B3F"/>
    <w:rsid w:val="00F1473F"/>
    <w:rsid w:val="00F25D99"/>
    <w:rsid w:val="00F70C40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7A46-3C56-4C75-82DC-65BEE3B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60C2"/>
    <w:rPr>
      <w:color w:val="0563C1" w:themeColor="hyperlink"/>
      <w:u w:val="single"/>
    </w:rPr>
  </w:style>
  <w:style w:type="paragraph" w:styleId="ab">
    <w:name w:val="Body Text"/>
    <w:basedOn w:val="a"/>
    <w:link w:val="ac"/>
    <w:rsid w:val="009728B4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9728B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3" TargetMode="External"/><Relationship Id="rId13" Type="http://schemas.openxmlformats.org/officeDocument/2006/relationships/hyperlink" Target="http://www.economykb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1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12025178.1" TargetMode="External"/><Relationship Id="rId5" Type="http://schemas.openxmlformats.org/officeDocument/2006/relationships/hyperlink" Target="http://www.economykbr.ru" TargetMode="External"/><Relationship Id="rId15" Type="http://schemas.openxmlformats.org/officeDocument/2006/relationships/hyperlink" Target="http://www.economykbr.ru" TargetMode="External"/><Relationship Id="rId10" Type="http://schemas.openxmlformats.org/officeDocument/2006/relationships/hyperlink" Target="http://www.economykb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2017-07-07T06:02:00Z</cp:lastPrinted>
  <dcterms:created xsi:type="dcterms:W3CDTF">2017-07-05T12:14:00Z</dcterms:created>
  <dcterms:modified xsi:type="dcterms:W3CDTF">2017-07-07T10:52:00Z</dcterms:modified>
</cp:coreProperties>
</file>