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A" w:rsidRPr="00A429EF" w:rsidRDefault="00FC500A" w:rsidP="00FC500A">
      <w:pPr>
        <w:spacing w:after="0" w:line="312" w:lineRule="auto"/>
        <w:jc w:val="right"/>
        <w:rPr>
          <w:rFonts w:ascii="Times New Roman" w:hAnsi="Times New Roman"/>
          <w:bCs/>
          <w:sz w:val="28"/>
          <w:szCs w:val="28"/>
        </w:rPr>
      </w:pPr>
      <w:r>
        <w:rPr>
          <w:rFonts w:ascii="Times New Roman" w:hAnsi="Times New Roman"/>
          <w:bCs/>
          <w:sz w:val="28"/>
          <w:szCs w:val="28"/>
        </w:rPr>
        <w:t>П</w:t>
      </w:r>
      <w:r w:rsidRPr="00A429EF">
        <w:rPr>
          <w:rFonts w:ascii="Times New Roman" w:hAnsi="Times New Roman"/>
          <w:bCs/>
          <w:sz w:val="28"/>
          <w:szCs w:val="28"/>
        </w:rPr>
        <w:t>роект</w:t>
      </w:r>
    </w:p>
    <w:p w:rsidR="004B38D5" w:rsidRP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ПРАВИТЕЛЬСТВО КАБАРДИНО-БАЛКАРСКОЙ РЕСПУБЛИКИ</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 xml:space="preserve">ПОСТАНОВЛЕНИЕ  </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г. Нальчик</w:t>
      </w:r>
    </w:p>
    <w:p w:rsidR="004B38D5" w:rsidRDefault="004B38D5"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0D2561" w:rsidRDefault="000D2561" w:rsidP="004B38D5">
      <w:pPr>
        <w:spacing w:after="0" w:line="240" w:lineRule="auto"/>
        <w:jc w:val="center"/>
        <w:rPr>
          <w:rFonts w:ascii="Times New Roman" w:hAnsi="Times New Roman"/>
          <w:b/>
          <w:bCs/>
          <w:sz w:val="28"/>
          <w:szCs w:val="28"/>
        </w:rPr>
      </w:pPr>
    </w:p>
    <w:p w:rsidR="000D2561" w:rsidRPr="004B38D5" w:rsidRDefault="000D2561"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0"/>
          <w:szCs w:val="20"/>
        </w:rPr>
      </w:pPr>
    </w:p>
    <w:p w:rsidR="00750865" w:rsidRDefault="00FC500A" w:rsidP="00FC500A">
      <w:pPr>
        <w:spacing w:after="0" w:line="240" w:lineRule="auto"/>
        <w:jc w:val="center"/>
        <w:rPr>
          <w:rFonts w:ascii="Times New Roman" w:hAnsi="Times New Roman"/>
          <w:b/>
          <w:sz w:val="28"/>
          <w:szCs w:val="20"/>
        </w:rPr>
      </w:pPr>
      <w:r w:rsidRPr="00A429EF">
        <w:rPr>
          <w:rFonts w:ascii="Times New Roman" w:hAnsi="Times New Roman"/>
          <w:b/>
          <w:sz w:val="28"/>
          <w:szCs w:val="20"/>
        </w:rPr>
        <w:t xml:space="preserve">О внесении изменений в </w:t>
      </w:r>
      <w:r w:rsidR="002D207B">
        <w:rPr>
          <w:rFonts w:ascii="Times New Roman" w:hAnsi="Times New Roman"/>
          <w:b/>
          <w:sz w:val="28"/>
          <w:szCs w:val="20"/>
        </w:rPr>
        <w:t>государственную программу</w:t>
      </w:r>
    </w:p>
    <w:p w:rsidR="00FC500A" w:rsidRPr="00A429EF" w:rsidRDefault="002D207B" w:rsidP="00FC500A">
      <w:pPr>
        <w:spacing w:after="0" w:line="240" w:lineRule="auto"/>
        <w:jc w:val="center"/>
        <w:rPr>
          <w:rFonts w:ascii="Times New Roman" w:hAnsi="Times New Roman"/>
          <w:b/>
          <w:sz w:val="28"/>
          <w:szCs w:val="20"/>
        </w:rPr>
      </w:pPr>
      <w:r>
        <w:rPr>
          <w:rFonts w:ascii="Times New Roman" w:hAnsi="Times New Roman"/>
          <w:b/>
          <w:sz w:val="28"/>
          <w:szCs w:val="20"/>
        </w:rPr>
        <w:t>Кабардино-Балкарской Республики «Информационное общество»</w:t>
      </w:r>
    </w:p>
    <w:p w:rsidR="00FC500A" w:rsidRDefault="00FC500A" w:rsidP="00FC500A">
      <w:pPr>
        <w:spacing w:after="0" w:line="240" w:lineRule="auto"/>
        <w:ind w:firstLine="709"/>
        <w:jc w:val="both"/>
        <w:rPr>
          <w:rFonts w:ascii="Times New Roman" w:hAnsi="Times New Roman"/>
          <w:sz w:val="28"/>
          <w:szCs w:val="28"/>
        </w:rPr>
      </w:pPr>
    </w:p>
    <w:p w:rsidR="004B38D5" w:rsidRDefault="004B38D5" w:rsidP="00FC500A">
      <w:pPr>
        <w:spacing w:after="0" w:line="240" w:lineRule="auto"/>
        <w:ind w:firstLine="709"/>
        <w:jc w:val="both"/>
        <w:rPr>
          <w:rFonts w:ascii="Times New Roman" w:hAnsi="Times New Roman"/>
          <w:sz w:val="28"/>
          <w:szCs w:val="28"/>
        </w:rPr>
      </w:pPr>
    </w:p>
    <w:p w:rsidR="004B38D5" w:rsidRDefault="004B38D5" w:rsidP="004B38D5">
      <w:pPr>
        <w:pStyle w:val="ConsPlusNormal"/>
        <w:ind w:firstLine="709"/>
        <w:jc w:val="both"/>
        <w:rPr>
          <w:rFonts w:ascii="Times New Roman" w:hAnsi="Times New Roman"/>
          <w:sz w:val="28"/>
          <w:szCs w:val="28"/>
        </w:rPr>
      </w:pPr>
      <w:r w:rsidRPr="004B38D5">
        <w:rPr>
          <w:rFonts w:ascii="Times New Roman" w:hAnsi="Times New Roman"/>
          <w:sz w:val="28"/>
          <w:szCs w:val="28"/>
        </w:rPr>
        <w:t xml:space="preserve">Правительство Кабардино-Балкарской Республики </w:t>
      </w:r>
      <w:r w:rsidRPr="004B38D5">
        <w:rPr>
          <w:rFonts w:ascii="Times New Roman" w:hAnsi="Times New Roman"/>
          <w:b/>
          <w:sz w:val="28"/>
          <w:szCs w:val="28"/>
        </w:rPr>
        <w:t>п</w:t>
      </w:r>
      <w:r w:rsidRPr="004B38D5">
        <w:rPr>
          <w:rFonts w:ascii="Times New Roman" w:hAnsi="Times New Roman"/>
          <w:b/>
          <w:sz w:val="18"/>
          <w:szCs w:val="18"/>
        </w:rPr>
        <w:t xml:space="preserve"> </w:t>
      </w:r>
      <w:r w:rsidRPr="004B38D5">
        <w:rPr>
          <w:rFonts w:ascii="Times New Roman" w:hAnsi="Times New Roman"/>
          <w:b/>
          <w:sz w:val="28"/>
          <w:szCs w:val="28"/>
        </w:rPr>
        <w:t>о</w:t>
      </w:r>
      <w:r w:rsidRPr="004B38D5">
        <w:rPr>
          <w:rFonts w:ascii="Times New Roman" w:hAnsi="Times New Roman"/>
          <w:b/>
          <w:sz w:val="18"/>
          <w:szCs w:val="18"/>
        </w:rPr>
        <w:t xml:space="preserve"> </w:t>
      </w:r>
      <w:r w:rsidRPr="004B38D5">
        <w:rPr>
          <w:rFonts w:ascii="Times New Roman" w:hAnsi="Times New Roman"/>
          <w:b/>
          <w:sz w:val="28"/>
          <w:szCs w:val="28"/>
        </w:rPr>
        <w:t>с</w:t>
      </w:r>
      <w:r w:rsidRPr="004B38D5">
        <w:rPr>
          <w:rFonts w:ascii="Times New Roman" w:hAnsi="Times New Roman"/>
          <w:b/>
          <w:sz w:val="18"/>
          <w:szCs w:val="18"/>
        </w:rPr>
        <w:t xml:space="preserve"> </w:t>
      </w:r>
      <w:proofErr w:type="gramStart"/>
      <w:r w:rsidRPr="004B38D5">
        <w:rPr>
          <w:rFonts w:ascii="Times New Roman" w:hAnsi="Times New Roman"/>
          <w:b/>
          <w:sz w:val="28"/>
          <w:szCs w:val="28"/>
        </w:rPr>
        <w:t>т</w:t>
      </w:r>
      <w:proofErr w:type="gramEnd"/>
      <w:r w:rsidRPr="004B38D5">
        <w:rPr>
          <w:rFonts w:ascii="Times New Roman" w:hAnsi="Times New Roman"/>
          <w:b/>
          <w:sz w:val="18"/>
          <w:szCs w:val="18"/>
        </w:rPr>
        <w:t xml:space="preserve"> </w:t>
      </w:r>
      <w:r w:rsidRPr="004B38D5">
        <w:rPr>
          <w:rFonts w:ascii="Times New Roman" w:hAnsi="Times New Roman"/>
          <w:b/>
          <w:sz w:val="28"/>
          <w:szCs w:val="28"/>
        </w:rPr>
        <w:t>а</w:t>
      </w:r>
      <w:r w:rsidRPr="004B38D5">
        <w:rPr>
          <w:rFonts w:ascii="Times New Roman" w:hAnsi="Times New Roman"/>
          <w:b/>
          <w:sz w:val="18"/>
          <w:szCs w:val="18"/>
        </w:rPr>
        <w:t xml:space="preserve"> </w:t>
      </w:r>
      <w:r w:rsidRPr="004B38D5">
        <w:rPr>
          <w:rFonts w:ascii="Times New Roman" w:hAnsi="Times New Roman"/>
          <w:b/>
          <w:sz w:val="28"/>
          <w:szCs w:val="28"/>
        </w:rPr>
        <w:t>н</w:t>
      </w:r>
      <w:r w:rsidRPr="004B38D5">
        <w:rPr>
          <w:rFonts w:ascii="Times New Roman" w:hAnsi="Times New Roman"/>
          <w:b/>
          <w:sz w:val="18"/>
          <w:szCs w:val="18"/>
        </w:rPr>
        <w:t xml:space="preserve"> </w:t>
      </w:r>
      <w:r w:rsidRPr="004B38D5">
        <w:rPr>
          <w:rFonts w:ascii="Times New Roman" w:hAnsi="Times New Roman"/>
          <w:b/>
          <w:sz w:val="28"/>
          <w:szCs w:val="28"/>
        </w:rPr>
        <w:t>о</w:t>
      </w:r>
      <w:r w:rsidRPr="004B38D5">
        <w:rPr>
          <w:rFonts w:ascii="Times New Roman" w:hAnsi="Times New Roman"/>
          <w:b/>
          <w:sz w:val="18"/>
          <w:szCs w:val="18"/>
        </w:rPr>
        <w:t xml:space="preserve"> </w:t>
      </w:r>
      <w:r w:rsidRPr="004B38D5">
        <w:rPr>
          <w:rFonts w:ascii="Times New Roman" w:hAnsi="Times New Roman"/>
          <w:b/>
          <w:sz w:val="28"/>
          <w:szCs w:val="28"/>
        </w:rPr>
        <w:t>в</w:t>
      </w:r>
      <w:r w:rsidRPr="004B38D5">
        <w:rPr>
          <w:rFonts w:ascii="Times New Roman" w:hAnsi="Times New Roman"/>
          <w:b/>
          <w:sz w:val="18"/>
          <w:szCs w:val="18"/>
        </w:rPr>
        <w:t xml:space="preserve"> </w:t>
      </w:r>
      <w:r w:rsidRPr="004B38D5">
        <w:rPr>
          <w:rFonts w:ascii="Times New Roman" w:hAnsi="Times New Roman"/>
          <w:b/>
          <w:sz w:val="28"/>
          <w:szCs w:val="28"/>
        </w:rPr>
        <w:t>л</w:t>
      </w:r>
      <w:r w:rsidRPr="004B38D5">
        <w:rPr>
          <w:rFonts w:ascii="Times New Roman" w:hAnsi="Times New Roman"/>
          <w:b/>
          <w:sz w:val="18"/>
          <w:szCs w:val="18"/>
        </w:rPr>
        <w:t xml:space="preserve"> </w:t>
      </w:r>
      <w:r w:rsidRPr="004B38D5">
        <w:rPr>
          <w:rFonts w:ascii="Times New Roman" w:hAnsi="Times New Roman"/>
          <w:b/>
          <w:sz w:val="28"/>
          <w:szCs w:val="28"/>
        </w:rPr>
        <w:t>я</w:t>
      </w:r>
      <w:r w:rsidRPr="004B38D5">
        <w:rPr>
          <w:rFonts w:ascii="Times New Roman" w:hAnsi="Times New Roman"/>
          <w:b/>
          <w:sz w:val="18"/>
          <w:szCs w:val="18"/>
        </w:rPr>
        <w:t xml:space="preserve"> </w:t>
      </w:r>
      <w:r w:rsidRPr="004B38D5">
        <w:rPr>
          <w:rFonts w:ascii="Times New Roman" w:hAnsi="Times New Roman"/>
          <w:b/>
          <w:sz w:val="28"/>
          <w:szCs w:val="28"/>
        </w:rPr>
        <w:t>е</w:t>
      </w:r>
      <w:r w:rsidRPr="004B38D5">
        <w:rPr>
          <w:rFonts w:ascii="Times New Roman" w:hAnsi="Times New Roman"/>
          <w:b/>
          <w:sz w:val="18"/>
          <w:szCs w:val="18"/>
        </w:rPr>
        <w:t xml:space="preserve"> </w:t>
      </w:r>
      <w:r w:rsidRPr="004B38D5">
        <w:rPr>
          <w:rFonts w:ascii="Times New Roman" w:hAnsi="Times New Roman"/>
          <w:b/>
          <w:sz w:val="28"/>
          <w:szCs w:val="28"/>
        </w:rPr>
        <w:t>т:</w:t>
      </w:r>
    </w:p>
    <w:p w:rsidR="00FC500A" w:rsidRPr="008B03E8" w:rsidRDefault="00FC500A" w:rsidP="00FC500A">
      <w:pPr>
        <w:pStyle w:val="ConsPlusNormal"/>
        <w:ind w:firstLine="709"/>
        <w:jc w:val="both"/>
        <w:rPr>
          <w:rFonts w:ascii="Times New Roman" w:hAnsi="Times New Roman"/>
          <w:sz w:val="28"/>
          <w:szCs w:val="28"/>
        </w:rPr>
      </w:pPr>
      <w:r w:rsidRPr="0042189B">
        <w:rPr>
          <w:rFonts w:ascii="Times New Roman" w:hAnsi="Times New Roman"/>
          <w:sz w:val="28"/>
          <w:szCs w:val="28"/>
        </w:rPr>
        <w:t xml:space="preserve">Утвердить прилагаемые изменения, которые вносятся в </w:t>
      </w:r>
      <w:r w:rsidR="00EC7FDD" w:rsidRPr="00EC7FDD">
        <w:rPr>
          <w:rFonts w:ascii="Times New Roman" w:hAnsi="Times New Roman"/>
          <w:sz w:val="28"/>
          <w:szCs w:val="28"/>
        </w:rPr>
        <w:t>государственную программу Кабардино-Балкарской Республики «Информационное общество»</w:t>
      </w:r>
      <w:r w:rsidR="00EC7FDD">
        <w:rPr>
          <w:rFonts w:ascii="Times New Roman" w:hAnsi="Times New Roman"/>
          <w:sz w:val="28"/>
          <w:szCs w:val="28"/>
        </w:rPr>
        <w:t xml:space="preserve">, утвержденную </w:t>
      </w:r>
      <w:r w:rsidR="00613C00" w:rsidRPr="00613C00">
        <w:rPr>
          <w:rFonts w:ascii="Times New Roman" w:hAnsi="Times New Roman"/>
          <w:sz w:val="28"/>
          <w:szCs w:val="28"/>
        </w:rPr>
        <w:t>постановление</w:t>
      </w:r>
      <w:r w:rsidR="00EC7FDD">
        <w:rPr>
          <w:rFonts w:ascii="Times New Roman" w:hAnsi="Times New Roman"/>
          <w:sz w:val="28"/>
          <w:szCs w:val="28"/>
        </w:rPr>
        <w:t>м</w:t>
      </w:r>
      <w:r w:rsidR="00613C00" w:rsidRPr="00613C00">
        <w:rPr>
          <w:rFonts w:ascii="Times New Roman" w:hAnsi="Times New Roman"/>
          <w:sz w:val="28"/>
          <w:szCs w:val="28"/>
        </w:rPr>
        <w:t xml:space="preserve"> Правительства Кабардино-Балкарской Республики от 10 октября 2013</w:t>
      </w:r>
      <w:r w:rsidR="00525A92">
        <w:rPr>
          <w:rFonts w:ascii="Times New Roman" w:hAnsi="Times New Roman"/>
          <w:sz w:val="28"/>
          <w:szCs w:val="28"/>
        </w:rPr>
        <w:t xml:space="preserve"> </w:t>
      </w:r>
      <w:r w:rsidR="00613C00" w:rsidRPr="00613C00">
        <w:rPr>
          <w:rFonts w:ascii="Times New Roman" w:hAnsi="Times New Roman"/>
          <w:sz w:val="28"/>
          <w:szCs w:val="28"/>
        </w:rPr>
        <w:t xml:space="preserve">г. </w:t>
      </w:r>
      <w:r w:rsidR="00613C00">
        <w:rPr>
          <w:rFonts w:ascii="Times New Roman" w:hAnsi="Times New Roman"/>
          <w:sz w:val="28"/>
          <w:szCs w:val="28"/>
        </w:rPr>
        <w:t xml:space="preserve">          </w:t>
      </w:r>
      <w:r w:rsidR="00613C00" w:rsidRPr="00613C00">
        <w:rPr>
          <w:rFonts w:ascii="Times New Roman" w:hAnsi="Times New Roman"/>
          <w:sz w:val="28"/>
          <w:szCs w:val="28"/>
        </w:rPr>
        <w:t>№ 278-ПП</w:t>
      </w:r>
      <w:r>
        <w:rPr>
          <w:rFonts w:ascii="Times New Roman" w:hAnsi="Times New Roman"/>
          <w:sz w:val="28"/>
          <w:szCs w:val="28"/>
        </w:rPr>
        <w:t>.</w:t>
      </w:r>
    </w:p>
    <w:p w:rsidR="00FC500A" w:rsidRDefault="00FC500A" w:rsidP="00FC500A">
      <w:pPr>
        <w:pStyle w:val="ConsPlusNormal"/>
        <w:rPr>
          <w:rFonts w:ascii="Times New Roman" w:hAnsi="Times New Roman" w:cs="Times New Roman"/>
          <w:sz w:val="34"/>
          <w:szCs w:val="34"/>
        </w:rPr>
      </w:pPr>
    </w:p>
    <w:p w:rsidR="00FC500A" w:rsidRPr="00574733" w:rsidRDefault="00FC500A" w:rsidP="00FC500A">
      <w:pPr>
        <w:pStyle w:val="ConsPlusNormal"/>
        <w:rPr>
          <w:rFonts w:ascii="Times New Roman" w:hAnsi="Times New Roman" w:cs="Times New Roman"/>
          <w:sz w:val="24"/>
          <w:szCs w:val="24"/>
        </w:rPr>
      </w:pPr>
    </w:p>
    <w:p w:rsidR="00FC500A" w:rsidRPr="008B03E8" w:rsidRDefault="00FC500A" w:rsidP="00FC500A">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w:t>
      </w:r>
    </w:p>
    <w:p w:rsidR="005879CE" w:rsidRDefault="00FC500A" w:rsidP="00FC500A">
      <w:pPr>
        <w:spacing w:after="0" w:line="240" w:lineRule="auto"/>
        <w:rPr>
          <w:rFonts w:ascii="Times New Roman" w:hAnsi="Times New Roman"/>
          <w:sz w:val="28"/>
          <w:szCs w:val="28"/>
        </w:rPr>
        <w:sectPr w:rsidR="005879CE" w:rsidSect="005879CE">
          <w:headerReference w:type="default" r:id="rId8"/>
          <w:pgSz w:w="11906" w:h="16838"/>
          <w:pgMar w:top="1134" w:right="1134" w:bottom="1134" w:left="1531" w:header="709" w:footer="709" w:gutter="0"/>
          <w:cols w:space="708"/>
          <w:titlePg/>
          <w:docGrid w:linePitch="360"/>
        </w:sectPr>
      </w:pPr>
      <w:r w:rsidRPr="008B03E8">
        <w:rPr>
          <w:rFonts w:ascii="Times New Roman" w:hAnsi="Times New Roman"/>
          <w:sz w:val="28"/>
          <w:szCs w:val="28"/>
        </w:rPr>
        <w:t>Кабардино-Балкарской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w:t>
      </w:r>
      <w:r w:rsidRPr="008B03E8">
        <w:rPr>
          <w:rFonts w:ascii="Times New Roman" w:hAnsi="Times New Roman"/>
          <w:sz w:val="28"/>
          <w:szCs w:val="28"/>
        </w:rPr>
        <w:t>.</w:t>
      </w:r>
      <w:r>
        <w:rPr>
          <w:rFonts w:ascii="Times New Roman" w:hAnsi="Times New Roman"/>
          <w:sz w:val="28"/>
          <w:szCs w:val="28"/>
        </w:rPr>
        <w:t>Мусуков</w:t>
      </w:r>
      <w:proofErr w:type="spellEnd"/>
    </w:p>
    <w:p w:rsidR="005879CE" w:rsidRPr="00881744" w:rsidRDefault="005879CE" w:rsidP="008C38E2">
      <w:pPr>
        <w:autoSpaceDE w:val="0"/>
        <w:autoSpaceDN w:val="0"/>
        <w:adjustRightInd w:val="0"/>
        <w:spacing w:after="0" w:line="240" w:lineRule="auto"/>
        <w:ind w:left="5103"/>
        <w:jc w:val="center"/>
        <w:outlineLvl w:val="0"/>
        <w:rPr>
          <w:rFonts w:ascii="Times New Roman" w:hAnsi="Times New Roman"/>
          <w:sz w:val="28"/>
          <w:szCs w:val="28"/>
        </w:rPr>
      </w:pPr>
      <w:r>
        <w:rPr>
          <w:rFonts w:ascii="Times New Roman" w:hAnsi="Times New Roman"/>
          <w:sz w:val="28"/>
          <w:szCs w:val="28"/>
        </w:rPr>
        <w:lastRenderedPageBreak/>
        <w:t>УТВЕРЖДЕНЫ</w:t>
      </w:r>
    </w:p>
    <w:p w:rsidR="005879CE" w:rsidRPr="00881744" w:rsidRDefault="005879CE" w:rsidP="008C38E2">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постановлением</w:t>
      </w:r>
      <w:r w:rsidRPr="00881744">
        <w:rPr>
          <w:rFonts w:ascii="Times New Roman" w:hAnsi="Times New Roman"/>
          <w:sz w:val="28"/>
          <w:szCs w:val="28"/>
        </w:rPr>
        <w:t xml:space="preserve"> Правительства</w:t>
      </w:r>
    </w:p>
    <w:p w:rsidR="005879CE" w:rsidRPr="00881744" w:rsidRDefault="005879CE" w:rsidP="008C38E2">
      <w:pPr>
        <w:autoSpaceDE w:val="0"/>
        <w:autoSpaceDN w:val="0"/>
        <w:adjustRightInd w:val="0"/>
        <w:spacing w:after="0" w:line="240" w:lineRule="auto"/>
        <w:ind w:left="5103"/>
        <w:jc w:val="center"/>
        <w:rPr>
          <w:rFonts w:ascii="Times New Roman" w:hAnsi="Times New Roman"/>
          <w:bCs/>
          <w:sz w:val="28"/>
          <w:szCs w:val="28"/>
        </w:rPr>
      </w:pPr>
      <w:r w:rsidRPr="00881744">
        <w:rPr>
          <w:rFonts w:ascii="Times New Roman" w:hAnsi="Times New Roman"/>
          <w:bCs/>
          <w:sz w:val="28"/>
          <w:szCs w:val="28"/>
        </w:rPr>
        <w:t>Кабардино-Балкарской Республики</w:t>
      </w:r>
    </w:p>
    <w:p w:rsidR="005879CE" w:rsidRDefault="005879CE" w:rsidP="008C38E2">
      <w:pPr>
        <w:autoSpaceDE w:val="0"/>
        <w:autoSpaceDN w:val="0"/>
        <w:adjustRightInd w:val="0"/>
        <w:spacing w:after="0" w:line="240" w:lineRule="auto"/>
        <w:ind w:left="5103"/>
        <w:jc w:val="center"/>
        <w:rPr>
          <w:rFonts w:ascii="Times New Roman" w:hAnsi="Times New Roman"/>
          <w:sz w:val="12"/>
          <w:szCs w:val="12"/>
        </w:rPr>
      </w:pPr>
    </w:p>
    <w:p w:rsidR="00FB3AFD" w:rsidRDefault="00FB3AFD" w:rsidP="008C38E2">
      <w:pPr>
        <w:autoSpaceDE w:val="0"/>
        <w:autoSpaceDN w:val="0"/>
        <w:adjustRightInd w:val="0"/>
        <w:spacing w:after="0" w:line="240" w:lineRule="auto"/>
        <w:ind w:left="5103"/>
        <w:jc w:val="center"/>
        <w:rPr>
          <w:rFonts w:ascii="Times New Roman" w:hAnsi="Times New Roman"/>
          <w:sz w:val="12"/>
          <w:szCs w:val="12"/>
        </w:rPr>
      </w:pPr>
    </w:p>
    <w:p w:rsidR="00FB3AFD" w:rsidRPr="00881744" w:rsidRDefault="00FB3AFD" w:rsidP="008C38E2">
      <w:pPr>
        <w:autoSpaceDE w:val="0"/>
        <w:autoSpaceDN w:val="0"/>
        <w:adjustRightInd w:val="0"/>
        <w:spacing w:after="0" w:line="240" w:lineRule="auto"/>
        <w:ind w:left="5103"/>
        <w:jc w:val="center"/>
        <w:rPr>
          <w:rFonts w:ascii="Times New Roman" w:hAnsi="Times New Roman"/>
          <w:sz w:val="12"/>
          <w:szCs w:val="12"/>
        </w:rPr>
      </w:pPr>
    </w:p>
    <w:p w:rsidR="005879CE" w:rsidRPr="009E4FDA" w:rsidRDefault="005879CE" w:rsidP="008C38E2">
      <w:pPr>
        <w:autoSpaceDE w:val="0"/>
        <w:autoSpaceDN w:val="0"/>
        <w:adjustRightInd w:val="0"/>
        <w:spacing w:after="0" w:line="240" w:lineRule="auto"/>
        <w:ind w:left="5103"/>
        <w:jc w:val="center"/>
        <w:rPr>
          <w:rFonts w:ascii="Times New Roman" w:hAnsi="Times New Roman"/>
          <w:sz w:val="28"/>
          <w:szCs w:val="28"/>
          <w:u w:val="single"/>
        </w:rPr>
      </w:pPr>
    </w:p>
    <w:p w:rsidR="005879CE" w:rsidRDefault="005879CE" w:rsidP="005879CE">
      <w:pPr>
        <w:spacing w:after="0" w:line="240" w:lineRule="auto"/>
        <w:jc w:val="center"/>
        <w:rPr>
          <w:rFonts w:ascii="Times New Roman" w:hAnsi="Times New Roman"/>
          <w:b/>
          <w:sz w:val="28"/>
          <w:szCs w:val="28"/>
        </w:rPr>
      </w:pPr>
      <w:r>
        <w:rPr>
          <w:rFonts w:ascii="Times New Roman" w:hAnsi="Times New Roman"/>
          <w:b/>
          <w:sz w:val="28"/>
          <w:szCs w:val="28"/>
        </w:rPr>
        <w:t>ИЗМЕНЕНИЯ,</w:t>
      </w:r>
    </w:p>
    <w:p w:rsidR="00F46408" w:rsidRDefault="005879CE" w:rsidP="00EC7FDD">
      <w:pPr>
        <w:spacing w:after="0" w:line="240" w:lineRule="auto"/>
        <w:jc w:val="center"/>
        <w:rPr>
          <w:rFonts w:ascii="Times New Roman" w:hAnsi="Times New Roman"/>
          <w:b/>
          <w:sz w:val="28"/>
          <w:szCs w:val="28"/>
        </w:rPr>
      </w:pPr>
      <w:r>
        <w:rPr>
          <w:rFonts w:ascii="Times New Roman" w:hAnsi="Times New Roman"/>
          <w:b/>
          <w:sz w:val="28"/>
          <w:szCs w:val="28"/>
        </w:rPr>
        <w:t xml:space="preserve">которые вносятся </w:t>
      </w:r>
      <w:r w:rsidR="00613C00">
        <w:rPr>
          <w:rFonts w:ascii="Times New Roman" w:hAnsi="Times New Roman"/>
          <w:b/>
          <w:sz w:val="28"/>
          <w:szCs w:val="28"/>
        </w:rPr>
        <w:t xml:space="preserve">в </w:t>
      </w:r>
      <w:r w:rsidR="00F46408">
        <w:rPr>
          <w:rFonts w:ascii="Times New Roman" w:hAnsi="Times New Roman"/>
          <w:b/>
          <w:sz w:val="28"/>
          <w:szCs w:val="28"/>
        </w:rPr>
        <w:t>государственную программу</w:t>
      </w:r>
    </w:p>
    <w:p w:rsidR="005879CE" w:rsidRDefault="00EC7FDD" w:rsidP="00EC7FDD">
      <w:pPr>
        <w:spacing w:after="0" w:line="240" w:lineRule="auto"/>
        <w:jc w:val="center"/>
        <w:rPr>
          <w:rFonts w:ascii="Times New Roman" w:hAnsi="Times New Roman"/>
          <w:b/>
          <w:sz w:val="28"/>
          <w:szCs w:val="28"/>
        </w:rPr>
      </w:pPr>
      <w:r w:rsidRPr="00EC7FDD">
        <w:rPr>
          <w:rFonts w:ascii="Times New Roman" w:hAnsi="Times New Roman"/>
          <w:b/>
          <w:sz w:val="28"/>
          <w:szCs w:val="28"/>
        </w:rPr>
        <w:t>Кабардино-Балкарской Республики «Информационное общество», утвержденную постановлением Правительства Кабардино-Балкарской Республики от 10 октября 2013 г.  № 278-ПП</w:t>
      </w:r>
      <w:r w:rsidR="00613C00" w:rsidRPr="00613C00">
        <w:rPr>
          <w:rFonts w:ascii="Times New Roman" w:hAnsi="Times New Roman"/>
          <w:b/>
          <w:sz w:val="28"/>
          <w:szCs w:val="28"/>
        </w:rPr>
        <w:t xml:space="preserve"> </w:t>
      </w:r>
    </w:p>
    <w:p w:rsidR="005879CE" w:rsidRDefault="005879CE" w:rsidP="005879CE">
      <w:pPr>
        <w:spacing w:after="0" w:line="240" w:lineRule="auto"/>
        <w:rPr>
          <w:rFonts w:ascii="Times New Roman" w:hAnsi="Times New Roman"/>
          <w:b/>
          <w:sz w:val="28"/>
          <w:szCs w:val="28"/>
        </w:rPr>
      </w:pPr>
    </w:p>
    <w:p w:rsidR="008F3D3E" w:rsidRDefault="008A34AC" w:rsidP="008F3D3E">
      <w:pPr>
        <w:widowControl w:val="0"/>
        <w:autoSpaceDE w:val="0"/>
        <w:autoSpaceDN w:val="0"/>
        <w:adjustRightInd w:val="0"/>
        <w:spacing w:after="0" w:line="240" w:lineRule="auto"/>
        <w:ind w:firstLine="709"/>
        <w:jc w:val="both"/>
        <w:rPr>
          <w:rFonts w:ascii="Times New Roman" w:hAnsi="Times New Roman"/>
          <w:sz w:val="28"/>
          <w:szCs w:val="28"/>
        </w:rPr>
      </w:pPr>
      <w:r w:rsidRPr="008A34AC">
        <w:rPr>
          <w:rFonts w:ascii="Times New Roman" w:hAnsi="Times New Roman"/>
          <w:sz w:val="28"/>
          <w:szCs w:val="28"/>
        </w:rPr>
        <w:t xml:space="preserve">1. </w:t>
      </w:r>
      <w:r w:rsidR="004216CE">
        <w:rPr>
          <w:rFonts w:ascii="Times New Roman" w:hAnsi="Times New Roman"/>
          <w:sz w:val="28"/>
          <w:szCs w:val="28"/>
        </w:rPr>
        <w:t>П</w:t>
      </w:r>
      <w:r w:rsidR="004216CE" w:rsidRPr="00FC0622">
        <w:rPr>
          <w:rFonts w:ascii="Times New Roman" w:hAnsi="Times New Roman"/>
          <w:sz w:val="28"/>
          <w:szCs w:val="28"/>
        </w:rPr>
        <w:t>озици</w:t>
      </w:r>
      <w:r w:rsidR="004216CE">
        <w:rPr>
          <w:rFonts w:ascii="Times New Roman" w:hAnsi="Times New Roman"/>
          <w:sz w:val="28"/>
          <w:szCs w:val="28"/>
        </w:rPr>
        <w:t>ю</w:t>
      </w:r>
      <w:r w:rsidR="004216CE" w:rsidRPr="00FC0622">
        <w:rPr>
          <w:rFonts w:ascii="Times New Roman" w:hAnsi="Times New Roman"/>
          <w:sz w:val="28"/>
          <w:szCs w:val="28"/>
        </w:rPr>
        <w:t xml:space="preserve"> «Объемы бюджетных ассигнований государственной программы»</w:t>
      </w:r>
      <w:r w:rsidR="004216CE">
        <w:rPr>
          <w:rFonts w:ascii="Times New Roman" w:hAnsi="Times New Roman"/>
          <w:sz w:val="28"/>
          <w:szCs w:val="28"/>
        </w:rPr>
        <w:t xml:space="preserve"> в </w:t>
      </w:r>
      <w:r w:rsidR="004216CE" w:rsidRPr="00FC0622">
        <w:rPr>
          <w:rFonts w:ascii="Times New Roman" w:hAnsi="Times New Roman"/>
          <w:sz w:val="28"/>
          <w:szCs w:val="28"/>
        </w:rPr>
        <w:t>паспорте государственной программы</w:t>
      </w:r>
      <w:r w:rsidR="004216CE">
        <w:rPr>
          <w:rFonts w:ascii="Times New Roman" w:hAnsi="Times New Roman"/>
          <w:sz w:val="28"/>
          <w:szCs w:val="28"/>
        </w:rPr>
        <w:t xml:space="preserve"> изложить в следующей редакции</w:t>
      </w:r>
      <w:r w:rsidR="008F3D3E">
        <w:rPr>
          <w:rFonts w:ascii="Times New Roman" w:hAnsi="Times New Roman"/>
          <w:sz w:val="28"/>
          <w:szCs w:val="28"/>
        </w:rPr>
        <w:t>:</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2D6721" w:rsidRPr="00526BE5" w:rsidTr="0084458F">
        <w:tc>
          <w:tcPr>
            <w:tcW w:w="3085" w:type="dxa"/>
          </w:tcPr>
          <w:p w:rsidR="002D6721" w:rsidRPr="002E5EB6" w:rsidRDefault="004216CE" w:rsidP="002D6721">
            <w:pPr>
              <w:pStyle w:val="a8"/>
              <w:widowControl w:val="0"/>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w:t>
            </w:r>
            <w:r w:rsidR="002D6721" w:rsidRPr="002E5EB6">
              <w:rPr>
                <w:rFonts w:ascii="Times New Roman" w:hAnsi="Times New Roman"/>
                <w:sz w:val="28"/>
                <w:szCs w:val="28"/>
              </w:rPr>
              <w:t>Объемы бюджетных ассигнований государственной программы</w:t>
            </w:r>
          </w:p>
        </w:tc>
        <w:tc>
          <w:tcPr>
            <w:tcW w:w="6521" w:type="dxa"/>
          </w:tcPr>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общий объем финансирования государственной программы составляет </w:t>
            </w:r>
            <w:bookmarkStart w:id="0" w:name="OLE_LINK13"/>
            <w:bookmarkStart w:id="1" w:name="OLE_LINK14"/>
            <w:r w:rsidR="001177EB" w:rsidRPr="001177EB">
              <w:rPr>
                <w:rFonts w:ascii="Times New Roman" w:hAnsi="Times New Roman"/>
                <w:sz w:val="28"/>
                <w:szCs w:val="28"/>
              </w:rPr>
              <w:t>4442518,14</w:t>
            </w:r>
            <w:r w:rsidRPr="002E5EB6">
              <w:rPr>
                <w:rFonts w:ascii="Times New Roman" w:hAnsi="Times New Roman"/>
                <w:sz w:val="28"/>
                <w:szCs w:val="28"/>
              </w:rPr>
              <w:t xml:space="preserve"> тыс. рублей, в том числе за счет средств:</w:t>
            </w:r>
          </w:p>
          <w:p w:rsidR="002D6721" w:rsidRPr="002E5EB6" w:rsidRDefault="002D6721" w:rsidP="00F11644">
            <w:pPr>
              <w:pStyle w:val="a8"/>
              <w:widowControl w:val="0"/>
              <w:autoSpaceDE w:val="0"/>
              <w:autoSpaceDN w:val="0"/>
              <w:adjustRightInd w:val="0"/>
              <w:spacing w:after="0" w:line="240" w:lineRule="auto"/>
              <w:ind w:left="176"/>
              <w:jc w:val="both"/>
              <w:rPr>
                <w:rFonts w:ascii="Times New Roman" w:hAnsi="Times New Roman"/>
                <w:sz w:val="28"/>
                <w:szCs w:val="28"/>
              </w:rPr>
            </w:pPr>
            <w:r w:rsidRPr="002E5EB6">
              <w:rPr>
                <w:rFonts w:ascii="Times New Roman" w:hAnsi="Times New Roman"/>
                <w:sz w:val="28"/>
                <w:szCs w:val="28"/>
              </w:rPr>
              <w:t xml:space="preserve">федерального бюджета – </w:t>
            </w:r>
            <w:r w:rsidR="00E7517C" w:rsidRPr="00E7517C">
              <w:rPr>
                <w:rFonts w:ascii="Times New Roman" w:hAnsi="Times New Roman"/>
                <w:sz w:val="28"/>
                <w:szCs w:val="28"/>
              </w:rPr>
              <w:t>72185,00</w:t>
            </w:r>
            <w:r w:rsidRPr="002E5EB6">
              <w:rPr>
                <w:rFonts w:ascii="Times New Roman" w:hAnsi="Times New Roman"/>
                <w:sz w:val="28"/>
                <w:szCs w:val="28"/>
              </w:rPr>
              <w:t xml:space="preserve"> тыс. рублей, в том числе:</w:t>
            </w:r>
          </w:p>
          <w:p w:rsidR="002D6721" w:rsidRPr="002E5EB6" w:rsidRDefault="002D6721" w:rsidP="009D0307">
            <w:pPr>
              <w:widowControl w:val="0"/>
              <w:autoSpaceDE w:val="0"/>
              <w:autoSpaceDN w:val="0"/>
              <w:adjustRightInd w:val="0"/>
              <w:spacing w:line="240" w:lineRule="auto"/>
              <w:ind w:left="176"/>
              <w:jc w:val="both"/>
              <w:rPr>
                <w:sz w:val="28"/>
                <w:szCs w:val="28"/>
              </w:rPr>
            </w:pPr>
            <w:r w:rsidRPr="002E5EB6">
              <w:rPr>
                <w:sz w:val="28"/>
                <w:szCs w:val="28"/>
              </w:rPr>
              <w:t>на 2014 год – 34027,00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2015 год – 31049,90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2018 год – </w:t>
            </w:r>
            <w:r w:rsidR="00320B50" w:rsidRPr="00320B50">
              <w:rPr>
                <w:rFonts w:ascii="Times New Roman" w:hAnsi="Times New Roman"/>
                <w:sz w:val="28"/>
                <w:szCs w:val="28"/>
              </w:rPr>
              <w:t>7108,10</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республиканского бюджета Кабардино-Балкарской Республики – </w:t>
            </w:r>
            <w:r w:rsidR="00320B50" w:rsidRPr="00320B50">
              <w:rPr>
                <w:rFonts w:ascii="Times New Roman" w:hAnsi="Times New Roman"/>
                <w:sz w:val="28"/>
                <w:szCs w:val="28"/>
              </w:rPr>
              <w:t>4370333,1</w:t>
            </w:r>
            <w:r w:rsidR="00F11644">
              <w:rPr>
                <w:rFonts w:ascii="Times New Roman" w:hAnsi="Times New Roman"/>
                <w:sz w:val="28"/>
                <w:szCs w:val="28"/>
              </w:rPr>
              <w:t>4</w:t>
            </w:r>
            <w:r w:rsidRPr="002E5EB6">
              <w:rPr>
                <w:rFonts w:ascii="Times New Roman" w:hAnsi="Times New Roman"/>
                <w:sz w:val="28"/>
                <w:szCs w:val="28"/>
              </w:rPr>
              <w:t xml:space="preserve"> тыс. рублей, в том числе:</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2013 год – 292767,00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2014 год – 503599,31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2015 год – 572750,30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2016 год – 366105,76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2017 год – 381780,20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FF67A0">
              <w:rPr>
                <w:rFonts w:ascii="Times New Roman" w:hAnsi="Times New Roman"/>
                <w:sz w:val="28"/>
                <w:szCs w:val="28"/>
              </w:rPr>
              <w:t xml:space="preserve">на 2018 год – </w:t>
            </w:r>
            <w:r w:rsidR="00320B50" w:rsidRPr="00320B50">
              <w:rPr>
                <w:rFonts w:ascii="Times New Roman" w:hAnsi="Times New Roman"/>
                <w:sz w:val="28"/>
                <w:szCs w:val="28"/>
              </w:rPr>
              <w:t>377847,6</w:t>
            </w:r>
            <w:r w:rsidR="00F11644">
              <w:rPr>
                <w:rFonts w:ascii="Times New Roman" w:hAnsi="Times New Roman"/>
                <w:sz w:val="28"/>
                <w:szCs w:val="28"/>
              </w:rPr>
              <w:t>4</w:t>
            </w:r>
            <w:r w:rsidRPr="00FF67A0">
              <w:rPr>
                <w:rFonts w:ascii="Times New Roman" w:hAnsi="Times New Roman"/>
                <w:sz w:val="28"/>
                <w:szCs w:val="28"/>
              </w:rPr>
              <w:t xml:space="preserve"> тыс. рублей</w:t>
            </w:r>
            <w:r w:rsidRPr="002E5EB6">
              <w:rPr>
                <w:rFonts w:ascii="Times New Roman" w:hAnsi="Times New Roman"/>
                <w:sz w:val="28"/>
                <w:szCs w:val="28"/>
              </w:rPr>
              <w:t>;</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2019 год – </w:t>
            </w:r>
            <w:r w:rsidRPr="00183349">
              <w:rPr>
                <w:rFonts w:ascii="Times New Roman" w:hAnsi="Times New Roman"/>
                <w:sz w:val="28"/>
                <w:szCs w:val="28"/>
              </w:rPr>
              <w:t>379195,42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2020 год – </w:t>
            </w:r>
            <w:r w:rsidRPr="00183349">
              <w:rPr>
                <w:rFonts w:ascii="Times New Roman" w:hAnsi="Times New Roman"/>
                <w:sz w:val="28"/>
                <w:szCs w:val="28"/>
              </w:rPr>
              <w:t>379195,42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2021 год – </w:t>
            </w:r>
            <w:r w:rsidRPr="00183349">
              <w:rPr>
                <w:rFonts w:ascii="Times New Roman" w:hAnsi="Times New Roman"/>
                <w:sz w:val="28"/>
                <w:szCs w:val="28"/>
              </w:rPr>
              <w:t>379195,42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2022 год – </w:t>
            </w:r>
            <w:r w:rsidRPr="00183349">
              <w:rPr>
                <w:rFonts w:ascii="Times New Roman" w:hAnsi="Times New Roman"/>
                <w:sz w:val="28"/>
                <w:szCs w:val="28"/>
              </w:rPr>
              <w:t>379195,42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2023 год – </w:t>
            </w:r>
            <w:r w:rsidRPr="00183349">
              <w:rPr>
                <w:rFonts w:ascii="Times New Roman" w:hAnsi="Times New Roman"/>
                <w:sz w:val="28"/>
                <w:szCs w:val="28"/>
              </w:rPr>
              <w:t>356401,25</w:t>
            </w:r>
            <w:r w:rsidRPr="002E5EB6">
              <w:rPr>
                <w:rFonts w:ascii="Times New Roman" w:hAnsi="Times New Roman"/>
                <w:sz w:val="28"/>
                <w:szCs w:val="28"/>
              </w:rPr>
              <w:t xml:space="preserve"> тыс. рублей;</w:t>
            </w:r>
          </w:p>
          <w:p w:rsidR="00E24198"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из них</w:t>
            </w:r>
            <w:r w:rsidR="00E24198">
              <w:rPr>
                <w:rFonts w:ascii="Times New Roman" w:hAnsi="Times New Roman"/>
                <w:sz w:val="28"/>
                <w:szCs w:val="28"/>
              </w:rPr>
              <w:t>:</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по подпрограмме «Информационное </w:t>
            </w:r>
            <w:proofErr w:type="spellStart"/>
            <w:proofErr w:type="gramStart"/>
            <w:r w:rsidRPr="002E5EB6">
              <w:rPr>
                <w:rFonts w:ascii="Times New Roman" w:hAnsi="Times New Roman"/>
                <w:sz w:val="28"/>
                <w:szCs w:val="28"/>
              </w:rPr>
              <w:t>госу</w:t>
            </w:r>
            <w:r w:rsidR="008D0AF4">
              <w:rPr>
                <w:rFonts w:ascii="Times New Roman" w:hAnsi="Times New Roman"/>
                <w:sz w:val="28"/>
                <w:szCs w:val="28"/>
              </w:rPr>
              <w:t>-</w:t>
            </w:r>
            <w:r w:rsidRPr="002E5EB6">
              <w:rPr>
                <w:rFonts w:ascii="Times New Roman" w:hAnsi="Times New Roman"/>
                <w:sz w:val="28"/>
                <w:szCs w:val="28"/>
              </w:rPr>
              <w:t>дарство</w:t>
            </w:r>
            <w:proofErr w:type="spellEnd"/>
            <w:proofErr w:type="gramEnd"/>
            <w:r w:rsidRPr="002E5EB6">
              <w:rPr>
                <w:rFonts w:ascii="Times New Roman" w:hAnsi="Times New Roman"/>
                <w:sz w:val="28"/>
                <w:szCs w:val="28"/>
              </w:rPr>
              <w:t xml:space="preserve">» общий объем финансирования составляет </w:t>
            </w:r>
            <w:r w:rsidR="007873CD" w:rsidRPr="007873CD">
              <w:rPr>
                <w:rFonts w:ascii="Times New Roman" w:hAnsi="Times New Roman"/>
                <w:sz w:val="28"/>
                <w:szCs w:val="28"/>
              </w:rPr>
              <w:t>1111877,7</w:t>
            </w:r>
            <w:r w:rsidR="00F11644">
              <w:rPr>
                <w:rFonts w:ascii="Times New Roman" w:hAnsi="Times New Roman"/>
                <w:sz w:val="28"/>
                <w:szCs w:val="28"/>
              </w:rPr>
              <w:t>2</w:t>
            </w:r>
            <w:r w:rsidRPr="002E5EB6">
              <w:rPr>
                <w:rFonts w:ascii="Times New Roman" w:hAnsi="Times New Roman"/>
                <w:sz w:val="28"/>
                <w:szCs w:val="28"/>
              </w:rPr>
              <w:t xml:space="preserve"> тыс. рублей, в том числе за счет средств:</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федерального бюджета – </w:t>
            </w:r>
            <w:r w:rsidR="007873CD" w:rsidRPr="007873CD">
              <w:rPr>
                <w:rFonts w:ascii="Times New Roman" w:hAnsi="Times New Roman"/>
                <w:sz w:val="28"/>
                <w:szCs w:val="28"/>
              </w:rPr>
              <w:t>72185,00</w:t>
            </w:r>
            <w:r w:rsidRPr="002E5EB6">
              <w:rPr>
                <w:rFonts w:ascii="Times New Roman" w:hAnsi="Times New Roman"/>
                <w:sz w:val="28"/>
                <w:szCs w:val="28"/>
              </w:rPr>
              <w:t xml:space="preserve"> тыс. рублей, в том числе:</w:t>
            </w:r>
          </w:p>
          <w:p w:rsidR="002D6721" w:rsidRPr="002E5EB6" w:rsidRDefault="002D6721" w:rsidP="009D0307">
            <w:pPr>
              <w:widowControl w:val="0"/>
              <w:autoSpaceDE w:val="0"/>
              <w:autoSpaceDN w:val="0"/>
              <w:adjustRightInd w:val="0"/>
              <w:spacing w:line="240" w:lineRule="auto"/>
              <w:ind w:left="176"/>
              <w:jc w:val="both"/>
              <w:rPr>
                <w:sz w:val="28"/>
                <w:szCs w:val="28"/>
              </w:rPr>
            </w:pPr>
            <w:r w:rsidRPr="002E5EB6">
              <w:rPr>
                <w:sz w:val="28"/>
                <w:szCs w:val="28"/>
              </w:rPr>
              <w:lastRenderedPageBreak/>
              <w:t>на 2014 год – 34027,00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2015 год – 31049,90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2018 год – </w:t>
            </w:r>
            <w:r w:rsidR="007873CD" w:rsidRPr="007873CD">
              <w:rPr>
                <w:rFonts w:ascii="Times New Roman" w:hAnsi="Times New Roman"/>
                <w:sz w:val="28"/>
                <w:szCs w:val="28"/>
              </w:rPr>
              <w:t>7108,10</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республиканского бюджета Кабардино-Балкарской Республики – </w:t>
            </w:r>
            <w:r w:rsidR="000F1597" w:rsidRPr="000F1597">
              <w:rPr>
                <w:rFonts w:ascii="Times New Roman" w:hAnsi="Times New Roman"/>
                <w:sz w:val="28"/>
                <w:szCs w:val="28"/>
              </w:rPr>
              <w:t>1039692,7</w:t>
            </w:r>
            <w:r w:rsidR="00F11644">
              <w:rPr>
                <w:rFonts w:ascii="Times New Roman" w:hAnsi="Times New Roman"/>
                <w:sz w:val="28"/>
                <w:szCs w:val="28"/>
              </w:rPr>
              <w:t>2</w:t>
            </w:r>
            <w:r w:rsidRPr="002E5EB6">
              <w:rPr>
                <w:rFonts w:ascii="Times New Roman" w:hAnsi="Times New Roman"/>
                <w:sz w:val="28"/>
                <w:szCs w:val="28"/>
              </w:rPr>
              <w:t xml:space="preserve"> тыс. рублей, в том числе:</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2013 год – 269762,00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2014 год – 199249,80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2015 год – 248324,70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2016 год – 35521,20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2017 год – 3</w:t>
            </w:r>
            <w:r w:rsidR="00EF7DAE">
              <w:rPr>
                <w:rFonts w:ascii="Times New Roman" w:hAnsi="Times New Roman"/>
                <w:sz w:val="28"/>
                <w:szCs w:val="28"/>
              </w:rPr>
              <w:t>43</w:t>
            </w:r>
            <w:r w:rsidRPr="002E5EB6">
              <w:rPr>
                <w:rFonts w:ascii="Times New Roman" w:hAnsi="Times New Roman"/>
                <w:sz w:val="28"/>
                <w:szCs w:val="28"/>
              </w:rPr>
              <w:t>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2018 год – </w:t>
            </w:r>
            <w:r w:rsidR="000F1597" w:rsidRPr="000F1597">
              <w:rPr>
                <w:rFonts w:ascii="Times New Roman" w:hAnsi="Times New Roman"/>
                <w:sz w:val="28"/>
                <w:szCs w:val="28"/>
              </w:rPr>
              <w:t>42535,0</w:t>
            </w:r>
            <w:r w:rsidR="00F11644">
              <w:rPr>
                <w:rFonts w:ascii="Times New Roman" w:hAnsi="Times New Roman"/>
                <w:sz w:val="28"/>
                <w:szCs w:val="28"/>
              </w:rPr>
              <w:t>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2019 год – 42000,00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2020 год – 42000,00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2021 год – 42000,00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2022 год – 42000,00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2023 год – 42000,00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по подпрограмме «Информационная </w:t>
            </w:r>
            <w:r w:rsidR="00075169">
              <w:rPr>
                <w:rFonts w:ascii="Times New Roman" w:hAnsi="Times New Roman"/>
                <w:sz w:val="28"/>
                <w:szCs w:val="28"/>
              </w:rPr>
              <w:t xml:space="preserve">             </w:t>
            </w:r>
            <w:r w:rsidRPr="002E5EB6">
              <w:rPr>
                <w:rFonts w:ascii="Times New Roman" w:hAnsi="Times New Roman"/>
                <w:sz w:val="28"/>
                <w:szCs w:val="28"/>
              </w:rPr>
              <w:t xml:space="preserve">среда» общий объем финансирования за </w:t>
            </w:r>
            <w:r w:rsidR="00075169">
              <w:rPr>
                <w:rFonts w:ascii="Times New Roman" w:hAnsi="Times New Roman"/>
                <w:sz w:val="28"/>
                <w:szCs w:val="28"/>
              </w:rPr>
              <w:t xml:space="preserve">            </w:t>
            </w:r>
            <w:r w:rsidRPr="002E5EB6">
              <w:rPr>
                <w:rFonts w:ascii="Times New Roman" w:hAnsi="Times New Roman"/>
                <w:sz w:val="28"/>
                <w:szCs w:val="28"/>
              </w:rPr>
              <w:t xml:space="preserve">счет средств республиканского бюджета Кабардино-Балкарской Республики составляет </w:t>
            </w:r>
            <w:r w:rsidRPr="00183349">
              <w:rPr>
                <w:rFonts w:ascii="Times New Roman" w:hAnsi="Times New Roman"/>
                <w:sz w:val="28"/>
                <w:szCs w:val="28"/>
              </w:rPr>
              <w:t>32</w:t>
            </w:r>
            <w:r w:rsidR="00075169">
              <w:rPr>
                <w:rFonts w:ascii="Times New Roman" w:hAnsi="Times New Roman"/>
                <w:sz w:val="28"/>
                <w:szCs w:val="28"/>
              </w:rPr>
              <w:t>8</w:t>
            </w:r>
            <w:r w:rsidRPr="00183349">
              <w:rPr>
                <w:rFonts w:ascii="Times New Roman" w:hAnsi="Times New Roman"/>
                <w:sz w:val="28"/>
                <w:szCs w:val="28"/>
              </w:rPr>
              <w:t>6</w:t>
            </w:r>
            <w:r w:rsidR="00075169">
              <w:rPr>
                <w:rFonts w:ascii="Times New Roman" w:hAnsi="Times New Roman"/>
                <w:sz w:val="28"/>
                <w:szCs w:val="28"/>
              </w:rPr>
              <w:t>0</w:t>
            </w:r>
            <w:r w:rsidRPr="00183349">
              <w:rPr>
                <w:rFonts w:ascii="Times New Roman" w:hAnsi="Times New Roman"/>
                <w:sz w:val="28"/>
                <w:szCs w:val="28"/>
              </w:rPr>
              <w:t>30,</w:t>
            </w:r>
            <w:r w:rsidR="00075169">
              <w:rPr>
                <w:rFonts w:ascii="Times New Roman" w:hAnsi="Times New Roman"/>
                <w:sz w:val="28"/>
                <w:szCs w:val="28"/>
              </w:rPr>
              <w:t>12</w:t>
            </w:r>
            <w:r w:rsidRPr="002E5EB6">
              <w:rPr>
                <w:rFonts w:ascii="Times New Roman" w:hAnsi="Times New Roman"/>
                <w:sz w:val="28"/>
                <w:szCs w:val="28"/>
              </w:rPr>
              <w:t xml:space="preserve"> тыс. рублей, в том числе:</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2014 год – 293699,71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2015 год – 313470,10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2016 год – 330584,56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на 2017 год – 349780,20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2018 год – </w:t>
            </w:r>
            <w:r w:rsidRPr="00183349">
              <w:rPr>
                <w:rFonts w:ascii="Times New Roman" w:hAnsi="Times New Roman"/>
                <w:sz w:val="28"/>
                <w:szCs w:val="28"/>
              </w:rPr>
              <w:t>3</w:t>
            </w:r>
            <w:r w:rsidR="00075169">
              <w:rPr>
                <w:rFonts w:ascii="Times New Roman" w:hAnsi="Times New Roman"/>
                <w:sz w:val="28"/>
                <w:szCs w:val="28"/>
              </w:rPr>
              <w:t>3</w:t>
            </w:r>
            <w:r w:rsidRPr="00183349">
              <w:rPr>
                <w:rFonts w:ascii="Times New Roman" w:hAnsi="Times New Roman"/>
                <w:sz w:val="28"/>
                <w:szCs w:val="28"/>
              </w:rPr>
              <w:t>5</w:t>
            </w:r>
            <w:r w:rsidR="00075169">
              <w:rPr>
                <w:rFonts w:ascii="Times New Roman" w:hAnsi="Times New Roman"/>
                <w:sz w:val="28"/>
                <w:szCs w:val="28"/>
              </w:rPr>
              <w:t>3</w:t>
            </w:r>
            <w:r w:rsidRPr="00183349">
              <w:rPr>
                <w:rFonts w:ascii="Times New Roman" w:hAnsi="Times New Roman"/>
                <w:sz w:val="28"/>
                <w:szCs w:val="28"/>
              </w:rPr>
              <w:t>12,</w:t>
            </w:r>
            <w:r w:rsidR="00075169">
              <w:rPr>
                <w:rFonts w:ascii="Times New Roman" w:hAnsi="Times New Roman"/>
                <w:sz w:val="28"/>
                <w:szCs w:val="28"/>
              </w:rPr>
              <w:t>65</w:t>
            </w:r>
            <w:r w:rsidRPr="002E5EB6">
              <w:rPr>
                <w:rFonts w:ascii="Times New Roman" w:hAnsi="Times New Roman"/>
                <w:sz w:val="28"/>
                <w:szCs w:val="28"/>
              </w:rPr>
              <w:t xml:space="preserve"> тыс. рублей</w:t>
            </w:r>
            <w:r>
              <w:rPr>
                <w:rFonts w:ascii="Times New Roman" w:hAnsi="Times New Roman"/>
                <w:sz w:val="28"/>
                <w:szCs w:val="28"/>
              </w:rPr>
              <w:t>;</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2019 год – </w:t>
            </w:r>
            <w:r w:rsidRPr="00183349">
              <w:rPr>
                <w:rFonts w:ascii="Times New Roman" w:hAnsi="Times New Roman"/>
                <w:sz w:val="28"/>
                <w:szCs w:val="28"/>
              </w:rPr>
              <w:t>337195,42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2020 год – </w:t>
            </w:r>
            <w:r w:rsidRPr="00183349">
              <w:rPr>
                <w:rFonts w:ascii="Times New Roman" w:hAnsi="Times New Roman"/>
                <w:sz w:val="28"/>
                <w:szCs w:val="28"/>
              </w:rPr>
              <w:t>337195,42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2021 год – </w:t>
            </w:r>
            <w:r w:rsidRPr="00183349">
              <w:rPr>
                <w:rFonts w:ascii="Times New Roman" w:hAnsi="Times New Roman"/>
                <w:sz w:val="28"/>
                <w:szCs w:val="28"/>
              </w:rPr>
              <w:t>337195,42</w:t>
            </w:r>
            <w:r w:rsidRPr="002E5EB6">
              <w:rPr>
                <w:rFonts w:ascii="Times New Roman" w:hAnsi="Times New Roman"/>
                <w:sz w:val="28"/>
                <w:szCs w:val="28"/>
              </w:rPr>
              <w:t xml:space="preserve"> тыс. рублей;</w:t>
            </w:r>
          </w:p>
          <w:p w:rsidR="002D6721" w:rsidRPr="002E5EB6" w:rsidRDefault="002D6721" w:rsidP="009D0307">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2022 год – </w:t>
            </w:r>
            <w:r w:rsidRPr="00183349">
              <w:rPr>
                <w:rFonts w:ascii="Times New Roman" w:hAnsi="Times New Roman"/>
                <w:sz w:val="28"/>
                <w:szCs w:val="28"/>
              </w:rPr>
              <w:t>337195,42</w:t>
            </w:r>
            <w:r w:rsidRPr="002E5EB6">
              <w:rPr>
                <w:rFonts w:ascii="Times New Roman" w:hAnsi="Times New Roman"/>
                <w:sz w:val="28"/>
                <w:szCs w:val="28"/>
              </w:rPr>
              <w:t xml:space="preserve"> тыс. рублей;</w:t>
            </w:r>
          </w:p>
          <w:p w:rsidR="00E40CFF" w:rsidRPr="00176629" w:rsidRDefault="002D6721" w:rsidP="00176629">
            <w:pPr>
              <w:pStyle w:val="a8"/>
              <w:widowControl w:val="0"/>
              <w:autoSpaceDE w:val="0"/>
              <w:autoSpaceDN w:val="0"/>
              <w:adjustRightInd w:val="0"/>
              <w:spacing w:line="240" w:lineRule="auto"/>
              <w:ind w:left="176"/>
              <w:jc w:val="both"/>
              <w:rPr>
                <w:rFonts w:ascii="Times New Roman" w:hAnsi="Times New Roman"/>
                <w:sz w:val="28"/>
                <w:szCs w:val="28"/>
              </w:rPr>
            </w:pPr>
            <w:r w:rsidRPr="002E5EB6">
              <w:rPr>
                <w:rFonts w:ascii="Times New Roman" w:hAnsi="Times New Roman"/>
                <w:sz w:val="28"/>
                <w:szCs w:val="28"/>
              </w:rPr>
              <w:t xml:space="preserve">на 2023 год – </w:t>
            </w:r>
            <w:r w:rsidRPr="00183349">
              <w:rPr>
                <w:rFonts w:ascii="Times New Roman" w:hAnsi="Times New Roman"/>
                <w:sz w:val="28"/>
                <w:szCs w:val="28"/>
              </w:rPr>
              <w:t>314401,25</w:t>
            </w:r>
            <w:r w:rsidRPr="002E5EB6">
              <w:rPr>
                <w:rFonts w:ascii="Times New Roman" w:hAnsi="Times New Roman"/>
                <w:sz w:val="28"/>
                <w:szCs w:val="28"/>
              </w:rPr>
              <w:t xml:space="preserve"> тыс. рублей</w:t>
            </w:r>
            <w:bookmarkEnd w:id="0"/>
            <w:bookmarkEnd w:id="1"/>
            <w:r w:rsidR="0090324B">
              <w:rPr>
                <w:rFonts w:ascii="Times New Roman" w:hAnsi="Times New Roman"/>
                <w:sz w:val="28"/>
                <w:szCs w:val="28"/>
              </w:rPr>
              <w:t>».</w:t>
            </w:r>
          </w:p>
        </w:tc>
      </w:tr>
    </w:tbl>
    <w:p w:rsidR="00251ED7" w:rsidRDefault="00503D4F" w:rsidP="00251ED7">
      <w:pPr>
        <w:widowControl w:val="0"/>
        <w:autoSpaceDE w:val="0"/>
        <w:autoSpaceDN w:val="0"/>
        <w:adjustRightInd w:val="0"/>
        <w:spacing w:after="0" w:line="240" w:lineRule="auto"/>
        <w:ind w:firstLine="709"/>
        <w:jc w:val="both"/>
        <w:rPr>
          <w:rFonts w:ascii="Times New Roman" w:hAnsi="Times New Roman"/>
          <w:sz w:val="28"/>
          <w:szCs w:val="28"/>
        </w:rPr>
      </w:pPr>
      <w:r w:rsidRPr="00963CF9">
        <w:rPr>
          <w:rFonts w:ascii="Times New Roman" w:hAnsi="Times New Roman"/>
          <w:sz w:val="28"/>
          <w:szCs w:val="28"/>
        </w:rPr>
        <w:lastRenderedPageBreak/>
        <w:t>2.</w:t>
      </w:r>
      <w:r w:rsidR="008C5261" w:rsidRPr="00963CF9">
        <w:rPr>
          <w:rFonts w:ascii="Times New Roman" w:hAnsi="Times New Roman"/>
          <w:sz w:val="28"/>
          <w:szCs w:val="28"/>
        </w:rPr>
        <w:t xml:space="preserve"> </w:t>
      </w:r>
      <w:r w:rsidR="0095371B">
        <w:rPr>
          <w:rFonts w:ascii="Times New Roman" w:hAnsi="Times New Roman"/>
          <w:sz w:val="28"/>
          <w:szCs w:val="28"/>
        </w:rPr>
        <w:t>В р</w:t>
      </w:r>
      <w:r w:rsidR="0095371B" w:rsidRPr="008C5261">
        <w:rPr>
          <w:rFonts w:ascii="Times New Roman" w:hAnsi="Times New Roman"/>
          <w:sz w:val="28"/>
          <w:szCs w:val="28"/>
        </w:rPr>
        <w:t>аздел</w:t>
      </w:r>
      <w:r w:rsidR="0095371B">
        <w:rPr>
          <w:rFonts w:ascii="Times New Roman" w:hAnsi="Times New Roman"/>
          <w:sz w:val="28"/>
          <w:szCs w:val="28"/>
        </w:rPr>
        <w:t>е</w:t>
      </w:r>
      <w:r w:rsidR="0095371B" w:rsidRPr="008C5261">
        <w:rPr>
          <w:rFonts w:ascii="Times New Roman" w:hAnsi="Times New Roman"/>
          <w:sz w:val="28"/>
          <w:szCs w:val="28"/>
        </w:rPr>
        <w:t xml:space="preserve"> </w:t>
      </w:r>
      <w:r w:rsidR="0095371B" w:rsidRPr="00D448CD">
        <w:rPr>
          <w:rFonts w:ascii="Times New Roman" w:hAnsi="Times New Roman"/>
          <w:sz w:val="28"/>
          <w:szCs w:val="28"/>
        </w:rPr>
        <w:t>IX</w:t>
      </w:r>
      <w:r w:rsidR="0095371B" w:rsidRPr="0095371B">
        <w:rPr>
          <w:rFonts w:ascii="Times New Roman" w:hAnsi="Times New Roman"/>
          <w:sz w:val="28"/>
          <w:szCs w:val="28"/>
        </w:rPr>
        <w:t xml:space="preserve"> </w:t>
      </w:r>
      <w:r w:rsidR="0095371B" w:rsidRPr="00F62921">
        <w:rPr>
          <w:rFonts w:ascii="Times New Roman" w:hAnsi="Times New Roman"/>
          <w:sz w:val="28"/>
          <w:szCs w:val="28"/>
        </w:rPr>
        <w:t>государственной программы</w:t>
      </w:r>
      <w:r w:rsidR="0095371B">
        <w:rPr>
          <w:rFonts w:ascii="Times New Roman" w:hAnsi="Times New Roman"/>
          <w:sz w:val="28"/>
          <w:szCs w:val="28"/>
        </w:rPr>
        <w:t>:</w:t>
      </w:r>
    </w:p>
    <w:p w:rsidR="00251ED7" w:rsidRDefault="0095371B" w:rsidP="009537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третий</w:t>
      </w:r>
      <w:r w:rsidR="00251ED7">
        <w:rPr>
          <w:rFonts w:ascii="Times New Roman" w:hAnsi="Times New Roman"/>
          <w:sz w:val="28"/>
          <w:szCs w:val="28"/>
        </w:rPr>
        <w:t>-</w:t>
      </w:r>
      <w:r>
        <w:rPr>
          <w:rFonts w:ascii="Times New Roman" w:hAnsi="Times New Roman"/>
          <w:sz w:val="28"/>
          <w:szCs w:val="28"/>
        </w:rPr>
        <w:t>чет</w:t>
      </w:r>
      <w:r w:rsidR="00251ED7">
        <w:rPr>
          <w:rFonts w:ascii="Times New Roman" w:hAnsi="Times New Roman"/>
          <w:sz w:val="28"/>
          <w:szCs w:val="28"/>
        </w:rPr>
        <w:t xml:space="preserve">ырнадцатый </w:t>
      </w:r>
      <w:r>
        <w:rPr>
          <w:rFonts w:ascii="Times New Roman" w:hAnsi="Times New Roman"/>
          <w:sz w:val="28"/>
          <w:szCs w:val="28"/>
        </w:rPr>
        <w:t>изложить в новой редакции</w:t>
      </w:r>
      <w:r w:rsidR="00251ED7">
        <w:rPr>
          <w:rFonts w:ascii="Times New Roman" w:hAnsi="Times New Roman"/>
          <w:sz w:val="28"/>
          <w:szCs w:val="28"/>
        </w:rPr>
        <w:t>:</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95371B" w:rsidRPr="00D448CD">
        <w:rPr>
          <w:rFonts w:ascii="Times New Roman" w:hAnsi="Times New Roman"/>
          <w:sz w:val="28"/>
          <w:szCs w:val="28"/>
        </w:rPr>
        <w:t xml:space="preserve">Общий объем финансирования государственной программы составит </w:t>
      </w:r>
      <w:r w:rsidRPr="00251ED7">
        <w:rPr>
          <w:rFonts w:ascii="Times New Roman" w:hAnsi="Times New Roman"/>
          <w:sz w:val="28"/>
          <w:szCs w:val="28"/>
        </w:rPr>
        <w:t>4442518,1</w:t>
      </w:r>
      <w:r w:rsidR="00F11644">
        <w:rPr>
          <w:rFonts w:ascii="Times New Roman" w:hAnsi="Times New Roman"/>
          <w:sz w:val="28"/>
          <w:szCs w:val="28"/>
        </w:rPr>
        <w:t>4</w:t>
      </w:r>
      <w:r w:rsidRPr="00251ED7">
        <w:rPr>
          <w:rFonts w:ascii="Times New Roman" w:hAnsi="Times New Roman"/>
          <w:sz w:val="28"/>
          <w:szCs w:val="28"/>
        </w:rPr>
        <w:t xml:space="preserve"> тыс. рублей, в том числе за счет средств:</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федерального бюджета – 72185,00 тыс. рублей, в том числе:</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2014 год – 34027,00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2015 год – 31049,90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2018 год – 7108,10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республиканского бюджета Кабардино-Балкарской Республики – 4370333,1</w:t>
      </w:r>
      <w:r w:rsidR="00F11644">
        <w:rPr>
          <w:rFonts w:ascii="Times New Roman" w:hAnsi="Times New Roman"/>
          <w:sz w:val="28"/>
          <w:szCs w:val="28"/>
        </w:rPr>
        <w:t>4</w:t>
      </w:r>
      <w:r w:rsidRPr="00251ED7">
        <w:rPr>
          <w:rFonts w:ascii="Times New Roman" w:hAnsi="Times New Roman"/>
          <w:sz w:val="28"/>
          <w:szCs w:val="28"/>
        </w:rPr>
        <w:t xml:space="preserve"> тыс. рублей, в том числе:</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2013 год – 292767,00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2014 год – 503599,31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lastRenderedPageBreak/>
        <w:t>на 2015 год – 572750,30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2016 год – 366105,76 тыс. рублей;</w:t>
      </w:r>
    </w:p>
    <w:p w:rsidR="00251ED7" w:rsidRPr="00251ED7"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2017 год – 381780,20 тыс. рублей;</w:t>
      </w:r>
    </w:p>
    <w:p w:rsidR="0095371B" w:rsidRPr="00897476" w:rsidRDefault="00251ED7" w:rsidP="00251ED7">
      <w:pPr>
        <w:widowControl w:val="0"/>
        <w:autoSpaceDE w:val="0"/>
        <w:autoSpaceDN w:val="0"/>
        <w:adjustRightInd w:val="0"/>
        <w:spacing w:after="0" w:line="240" w:lineRule="auto"/>
        <w:ind w:firstLine="709"/>
        <w:jc w:val="both"/>
        <w:rPr>
          <w:rFonts w:ascii="Times New Roman" w:hAnsi="Times New Roman"/>
          <w:sz w:val="28"/>
          <w:szCs w:val="28"/>
        </w:rPr>
      </w:pPr>
      <w:r w:rsidRPr="00251ED7">
        <w:rPr>
          <w:rFonts w:ascii="Times New Roman" w:hAnsi="Times New Roman"/>
          <w:sz w:val="28"/>
          <w:szCs w:val="28"/>
        </w:rPr>
        <w:t>на 2018 год – 377847,6</w:t>
      </w:r>
      <w:r w:rsidR="00F11644">
        <w:rPr>
          <w:rFonts w:ascii="Times New Roman" w:hAnsi="Times New Roman"/>
          <w:sz w:val="28"/>
          <w:szCs w:val="28"/>
        </w:rPr>
        <w:t>4</w:t>
      </w:r>
      <w:r w:rsidRPr="00251ED7">
        <w:rPr>
          <w:rFonts w:ascii="Times New Roman" w:hAnsi="Times New Roman"/>
          <w:sz w:val="28"/>
          <w:szCs w:val="28"/>
        </w:rPr>
        <w:t xml:space="preserve"> тыс. рублей;</w:t>
      </w:r>
      <w:r w:rsidR="0095371B" w:rsidRPr="00897476">
        <w:rPr>
          <w:rFonts w:ascii="Times New Roman" w:hAnsi="Times New Roman"/>
          <w:sz w:val="28"/>
          <w:szCs w:val="28"/>
        </w:rPr>
        <w:t>»</w:t>
      </w:r>
      <w:r w:rsidR="0095371B">
        <w:rPr>
          <w:rFonts w:ascii="Times New Roman" w:hAnsi="Times New Roman"/>
          <w:sz w:val="28"/>
          <w:szCs w:val="28"/>
        </w:rPr>
        <w:t>.</w:t>
      </w:r>
    </w:p>
    <w:p w:rsidR="00871478" w:rsidRDefault="00C739D3" w:rsidP="0087147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871478">
        <w:rPr>
          <w:rFonts w:ascii="Times New Roman" w:hAnsi="Times New Roman"/>
          <w:sz w:val="28"/>
          <w:szCs w:val="28"/>
        </w:rPr>
        <w:t xml:space="preserve">В </w:t>
      </w:r>
      <w:r w:rsidR="00D04742" w:rsidRPr="0096551C">
        <w:rPr>
          <w:rFonts w:ascii="Times New Roman" w:hAnsi="Times New Roman"/>
          <w:sz w:val="28"/>
          <w:szCs w:val="28"/>
        </w:rPr>
        <w:t>подпрограмме «Информационное государство»</w:t>
      </w:r>
      <w:r w:rsidR="00D04742" w:rsidRPr="00D04742">
        <w:rPr>
          <w:rFonts w:ascii="Times New Roman" w:hAnsi="Times New Roman"/>
          <w:sz w:val="28"/>
          <w:szCs w:val="28"/>
        </w:rPr>
        <w:t xml:space="preserve"> </w:t>
      </w:r>
      <w:r w:rsidR="00871478">
        <w:rPr>
          <w:rFonts w:ascii="Times New Roman" w:hAnsi="Times New Roman"/>
          <w:sz w:val="28"/>
          <w:szCs w:val="28"/>
        </w:rPr>
        <w:t>раздел</w:t>
      </w:r>
      <w:r w:rsidR="00D04742">
        <w:rPr>
          <w:rFonts w:ascii="Times New Roman" w:hAnsi="Times New Roman"/>
          <w:sz w:val="28"/>
          <w:szCs w:val="28"/>
        </w:rPr>
        <w:t>а</w:t>
      </w:r>
      <w:r w:rsidR="00871478">
        <w:rPr>
          <w:rFonts w:ascii="Times New Roman" w:hAnsi="Times New Roman"/>
          <w:sz w:val="28"/>
          <w:szCs w:val="28"/>
        </w:rPr>
        <w:t xml:space="preserve"> </w:t>
      </w:r>
      <w:r w:rsidR="00871478" w:rsidRPr="000E0EF5">
        <w:rPr>
          <w:rFonts w:ascii="Times New Roman" w:hAnsi="Times New Roman"/>
          <w:sz w:val="28"/>
          <w:szCs w:val="28"/>
        </w:rPr>
        <w:t>Х</w:t>
      </w:r>
      <w:r w:rsidR="00871478" w:rsidRPr="000E0EF5">
        <w:rPr>
          <w:rFonts w:ascii="Times New Roman" w:hAnsi="Times New Roman"/>
          <w:sz w:val="28"/>
          <w:szCs w:val="28"/>
          <w:lang w:val="en-US"/>
        </w:rPr>
        <w:t>II</w:t>
      </w:r>
      <w:r w:rsidR="00871478" w:rsidRPr="000E0EF5">
        <w:rPr>
          <w:rFonts w:ascii="Times New Roman" w:hAnsi="Times New Roman"/>
          <w:sz w:val="28"/>
          <w:szCs w:val="28"/>
        </w:rPr>
        <w:t xml:space="preserve"> </w:t>
      </w:r>
      <w:r w:rsidR="00871478">
        <w:rPr>
          <w:rFonts w:ascii="Times New Roman" w:hAnsi="Times New Roman"/>
          <w:sz w:val="28"/>
          <w:szCs w:val="28"/>
        </w:rPr>
        <w:t>государственной программы:</w:t>
      </w:r>
    </w:p>
    <w:p w:rsidR="00871478" w:rsidRDefault="008C63FB" w:rsidP="00871478">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FC0622">
        <w:rPr>
          <w:rFonts w:ascii="Times New Roman" w:hAnsi="Times New Roman"/>
          <w:sz w:val="28"/>
          <w:szCs w:val="28"/>
        </w:rPr>
        <w:t>позици</w:t>
      </w:r>
      <w:r>
        <w:rPr>
          <w:rFonts w:ascii="Times New Roman" w:hAnsi="Times New Roman"/>
          <w:sz w:val="28"/>
          <w:szCs w:val="28"/>
        </w:rPr>
        <w:t>ю</w:t>
      </w:r>
      <w:r w:rsidRPr="00FC0622">
        <w:rPr>
          <w:rFonts w:ascii="Times New Roman" w:hAnsi="Times New Roman"/>
          <w:sz w:val="28"/>
          <w:szCs w:val="28"/>
        </w:rPr>
        <w:t xml:space="preserve"> «Объем бюджетных ассигнований </w:t>
      </w:r>
      <w:r w:rsidRPr="00D6366C">
        <w:rPr>
          <w:rFonts w:ascii="Times New Roman" w:hAnsi="Times New Roman"/>
          <w:sz w:val="28"/>
          <w:szCs w:val="28"/>
        </w:rPr>
        <w:t xml:space="preserve">финансирования </w:t>
      </w:r>
      <w:r>
        <w:rPr>
          <w:rFonts w:ascii="Times New Roman" w:hAnsi="Times New Roman"/>
          <w:sz w:val="28"/>
          <w:szCs w:val="28"/>
        </w:rPr>
        <w:t>под</w:t>
      </w:r>
      <w:r w:rsidRPr="00FC0622">
        <w:rPr>
          <w:rFonts w:ascii="Times New Roman" w:hAnsi="Times New Roman"/>
          <w:sz w:val="28"/>
          <w:szCs w:val="28"/>
        </w:rPr>
        <w:t>программы»</w:t>
      </w:r>
      <w:r w:rsidRPr="008C63FB">
        <w:rPr>
          <w:rFonts w:ascii="Times New Roman" w:hAnsi="Times New Roman"/>
          <w:sz w:val="28"/>
          <w:szCs w:val="28"/>
        </w:rPr>
        <w:t xml:space="preserve"> </w:t>
      </w:r>
      <w:bookmarkStart w:id="2" w:name="OLE_LINK5"/>
      <w:bookmarkStart w:id="3" w:name="OLE_LINK6"/>
      <w:bookmarkStart w:id="4" w:name="OLE_LINK7"/>
      <w:r>
        <w:rPr>
          <w:rFonts w:ascii="Times New Roman" w:hAnsi="Times New Roman"/>
          <w:sz w:val="28"/>
          <w:szCs w:val="28"/>
        </w:rPr>
        <w:t>в паспорте п</w:t>
      </w:r>
      <w:r w:rsidRPr="000E0EF5">
        <w:rPr>
          <w:rFonts w:ascii="Times New Roman" w:hAnsi="Times New Roman"/>
          <w:sz w:val="28"/>
          <w:szCs w:val="28"/>
        </w:rPr>
        <w:t>одпрограмм</w:t>
      </w:r>
      <w:r>
        <w:rPr>
          <w:rFonts w:ascii="Times New Roman" w:hAnsi="Times New Roman"/>
          <w:sz w:val="28"/>
          <w:szCs w:val="28"/>
        </w:rPr>
        <w:t>ы</w:t>
      </w:r>
      <w:r w:rsidRPr="008C63FB">
        <w:rPr>
          <w:rFonts w:ascii="Times New Roman" w:hAnsi="Times New Roman"/>
          <w:sz w:val="28"/>
          <w:szCs w:val="28"/>
        </w:rPr>
        <w:t xml:space="preserve"> </w:t>
      </w:r>
      <w:r>
        <w:rPr>
          <w:rFonts w:ascii="Times New Roman" w:hAnsi="Times New Roman"/>
          <w:sz w:val="28"/>
          <w:szCs w:val="28"/>
        </w:rPr>
        <w:t>изложить в следующей редакции</w:t>
      </w:r>
      <w:bookmarkEnd w:id="2"/>
      <w:bookmarkEnd w:id="3"/>
      <w:bookmarkEnd w:id="4"/>
      <w:r>
        <w:rPr>
          <w:rFonts w:ascii="Times New Roman" w:hAnsi="Times New Roman"/>
          <w:sz w:val="28"/>
          <w:szCs w:val="28"/>
        </w:rPr>
        <w:t>:</w: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871478" w:rsidRPr="00526BE5" w:rsidTr="00084D72">
        <w:tc>
          <w:tcPr>
            <w:tcW w:w="3085" w:type="dxa"/>
          </w:tcPr>
          <w:p w:rsidR="00871478" w:rsidRDefault="008C63FB" w:rsidP="00084D72">
            <w:pPr>
              <w:pStyle w:val="a8"/>
              <w:widowControl w:val="0"/>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00871478">
              <w:rPr>
                <w:rFonts w:ascii="Times New Roman" w:hAnsi="Times New Roman"/>
                <w:sz w:val="28"/>
                <w:szCs w:val="28"/>
              </w:rPr>
              <w:t>«Объемы бюджетных ассигнований финансирования подпрограммы</w:t>
            </w:r>
          </w:p>
        </w:tc>
        <w:tc>
          <w:tcPr>
            <w:tcW w:w="6521" w:type="dxa"/>
          </w:tcPr>
          <w:p w:rsidR="00971885" w:rsidRPr="00971885" w:rsidRDefault="00871478" w:rsidP="00971885">
            <w:pPr>
              <w:pStyle w:val="a8"/>
              <w:widowControl w:val="0"/>
              <w:autoSpaceDE w:val="0"/>
              <w:autoSpaceDN w:val="0"/>
              <w:adjustRightInd w:val="0"/>
              <w:spacing w:line="240" w:lineRule="auto"/>
              <w:ind w:left="142"/>
              <w:jc w:val="both"/>
              <w:rPr>
                <w:rFonts w:ascii="Times New Roman" w:hAnsi="Times New Roman"/>
                <w:sz w:val="28"/>
                <w:szCs w:val="28"/>
              </w:rPr>
            </w:pPr>
            <w:r>
              <w:rPr>
                <w:rFonts w:ascii="Times New Roman" w:hAnsi="Times New Roman"/>
                <w:sz w:val="28"/>
                <w:szCs w:val="28"/>
              </w:rPr>
              <w:t xml:space="preserve">общий объем финансирования </w:t>
            </w:r>
            <w:r w:rsidRPr="00302636">
              <w:rPr>
                <w:rFonts w:ascii="Times New Roman" w:hAnsi="Times New Roman"/>
                <w:sz w:val="28"/>
                <w:szCs w:val="28"/>
              </w:rPr>
              <w:t>подпрограмм</w:t>
            </w:r>
            <w:r>
              <w:rPr>
                <w:rFonts w:ascii="Times New Roman" w:hAnsi="Times New Roman"/>
                <w:sz w:val="28"/>
                <w:szCs w:val="28"/>
              </w:rPr>
              <w:t xml:space="preserve">ы составляет </w:t>
            </w:r>
            <w:bookmarkStart w:id="5" w:name="OLE_LINK1"/>
            <w:r w:rsidR="00176629" w:rsidRPr="00176629">
              <w:rPr>
                <w:rFonts w:ascii="Times New Roman" w:hAnsi="Times New Roman"/>
                <w:sz w:val="28"/>
                <w:szCs w:val="28"/>
              </w:rPr>
              <w:t>1111877,7</w:t>
            </w:r>
            <w:r w:rsidR="00163DA2">
              <w:rPr>
                <w:rFonts w:ascii="Times New Roman" w:hAnsi="Times New Roman"/>
                <w:sz w:val="28"/>
                <w:szCs w:val="28"/>
              </w:rPr>
              <w:t>2</w:t>
            </w:r>
            <w:r w:rsidR="00971885" w:rsidRPr="00971885">
              <w:rPr>
                <w:rFonts w:ascii="Times New Roman" w:hAnsi="Times New Roman"/>
                <w:sz w:val="28"/>
                <w:szCs w:val="28"/>
              </w:rPr>
              <w:t xml:space="preserve"> тыс. рублей, в том числе за счет средств:</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федерального бюджета – 72185,00 тыс. рублей, в том числе:</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2014 год – 34027,00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2015 год – 31049,90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2018 год – 7108,10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республиканского бюджета Кабардино-Балкарской Республики – 1039692,7</w:t>
            </w:r>
            <w:r w:rsidR="00163DA2">
              <w:rPr>
                <w:rFonts w:ascii="Times New Roman" w:hAnsi="Times New Roman"/>
                <w:sz w:val="28"/>
                <w:szCs w:val="28"/>
              </w:rPr>
              <w:t>2</w:t>
            </w:r>
            <w:r w:rsidRPr="00971885">
              <w:rPr>
                <w:rFonts w:ascii="Times New Roman" w:hAnsi="Times New Roman"/>
                <w:sz w:val="28"/>
                <w:szCs w:val="28"/>
              </w:rPr>
              <w:t xml:space="preserve"> тыс. рублей, в том числе:</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2013 год – 269762,00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2014 год – 199249,80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2015 год – 248324,70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2016 год – 35521,20 тыс. рублей;</w:t>
            </w:r>
          </w:p>
          <w:p w:rsidR="00971885" w:rsidRP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2017 год – 3</w:t>
            </w:r>
            <w:r w:rsidR="00EF7DAE">
              <w:rPr>
                <w:rFonts w:ascii="Times New Roman" w:hAnsi="Times New Roman"/>
                <w:sz w:val="28"/>
                <w:szCs w:val="28"/>
              </w:rPr>
              <w:t>43</w:t>
            </w:r>
            <w:r w:rsidRPr="00971885">
              <w:rPr>
                <w:rFonts w:ascii="Times New Roman" w:hAnsi="Times New Roman"/>
                <w:sz w:val="28"/>
                <w:szCs w:val="28"/>
              </w:rPr>
              <w:t>00,00 тыс. рублей;</w:t>
            </w:r>
          </w:p>
          <w:p w:rsidR="00971885" w:rsidRDefault="00971885" w:rsidP="00971885">
            <w:pPr>
              <w:pStyle w:val="a8"/>
              <w:widowControl w:val="0"/>
              <w:autoSpaceDE w:val="0"/>
              <w:autoSpaceDN w:val="0"/>
              <w:adjustRightInd w:val="0"/>
              <w:spacing w:line="240" w:lineRule="auto"/>
              <w:ind w:left="142"/>
              <w:jc w:val="both"/>
              <w:rPr>
                <w:rFonts w:ascii="Times New Roman" w:hAnsi="Times New Roman"/>
                <w:sz w:val="28"/>
                <w:szCs w:val="28"/>
              </w:rPr>
            </w:pPr>
            <w:r w:rsidRPr="00971885">
              <w:rPr>
                <w:rFonts w:ascii="Times New Roman" w:hAnsi="Times New Roman"/>
                <w:sz w:val="28"/>
                <w:szCs w:val="28"/>
              </w:rPr>
              <w:t>на 2018 год – 42535,0</w:t>
            </w:r>
            <w:r w:rsidR="00163DA2">
              <w:rPr>
                <w:rFonts w:ascii="Times New Roman" w:hAnsi="Times New Roman"/>
                <w:sz w:val="28"/>
                <w:szCs w:val="28"/>
              </w:rPr>
              <w:t>2</w:t>
            </w:r>
            <w:r w:rsidRPr="00971885">
              <w:rPr>
                <w:rFonts w:ascii="Times New Roman" w:hAnsi="Times New Roman"/>
                <w:sz w:val="28"/>
                <w:szCs w:val="28"/>
              </w:rPr>
              <w:t xml:space="preserve"> тыс. рублей;</w:t>
            </w:r>
            <w:bookmarkEnd w:id="5"/>
          </w:p>
          <w:p w:rsidR="00871478" w:rsidRPr="005559D0" w:rsidRDefault="00871478" w:rsidP="00971885">
            <w:pPr>
              <w:pStyle w:val="a8"/>
              <w:widowControl w:val="0"/>
              <w:autoSpaceDE w:val="0"/>
              <w:autoSpaceDN w:val="0"/>
              <w:adjustRightInd w:val="0"/>
              <w:spacing w:line="240" w:lineRule="auto"/>
              <w:ind w:left="142"/>
              <w:jc w:val="both"/>
              <w:rPr>
                <w:rFonts w:ascii="Times New Roman" w:hAnsi="Times New Roman"/>
                <w:sz w:val="28"/>
                <w:szCs w:val="28"/>
              </w:rPr>
            </w:pPr>
            <w:r w:rsidRPr="005559D0">
              <w:rPr>
                <w:rFonts w:ascii="Times New Roman" w:hAnsi="Times New Roman"/>
                <w:sz w:val="28"/>
                <w:szCs w:val="28"/>
              </w:rPr>
              <w:t>на 2019 год – 42000,00 тыс. рублей;</w:t>
            </w:r>
          </w:p>
          <w:p w:rsidR="00871478" w:rsidRPr="005559D0" w:rsidRDefault="00871478" w:rsidP="00084D72">
            <w:pPr>
              <w:pStyle w:val="a8"/>
              <w:widowControl w:val="0"/>
              <w:autoSpaceDE w:val="0"/>
              <w:autoSpaceDN w:val="0"/>
              <w:adjustRightInd w:val="0"/>
              <w:spacing w:line="240" w:lineRule="auto"/>
              <w:ind w:left="142"/>
              <w:jc w:val="both"/>
              <w:rPr>
                <w:rFonts w:ascii="Times New Roman" w:hAnsi="Times New Roman"/>
                <w:sz w:val="28"/>
                <w:szCs w:val="28"/>
              </w:rPr>
            </w:pPr>
            <w:r w:rsidRPr="005559D0">
              <w:rPr>
                <w:rFonts w:ascii="Times New Roman" w:hAnsi="Times New Roman"/>
                <w:sz w:val="28"/>
                <w:szCs w:val="28"/>
              </w:rPr>
              <w:t>на 2020 год – 42000,00 тыс. рублей;</w:t>
            </w:r>
          </w:p>
          <w:p w:rsidR="00871478" w:rsidRPr="005559D0" w:rsidRDefault="00871478" w:rsidP="00084D72">
            <w:pPr>
              <w:pStyle w:val="a8"/>
              <w:widowControl w:val="0"/>
              <w:autoSpaceDE w:val="0"/>
              <w:autoSpaceDN w:val="0"/>
              <w:adjustRightInd w:val="0"/>
              <w:spacing w:line="240" w:lineRule="auto"/>
              <w:ind w:left="142"/>
              <w:jc w:val="both"/>
              <w:rPr>
                <w:rFonts w:ascii="Times New Roman" w:hAnsi="Times New Roman"/>
                <w:sz w:val="28"/>
                <w:szCs w:val="28"/>
              </w:rPr>
            </w:pPr>
            <w:r w:rsidRPr="005559D0">
              <w:rPr>
                <w:rFonts w:ascii="Times New Roman" w:hAnsi="Times New Roman"/>
                <w:sz w:val="28"/>
                <w:szCs w:val="28"/>
              </w:rPr>
              <w:t>на 2021 год – 42000,00 тыс. рублей;</w:t>
            </w:r>
          </w:p>
          <w:p w:rsidR="00871478" w:rsidRDefault="00871478" w:rsidP="00084D72">
            <w:pPr>
              <w:pStyle w:val="a8"/>
              <w:widowControl w:val="0"/>
              <w:autoSpaceDE w:val="0"/>
              <w:autoSpaceDN w:val="0"/>
              <w:adjustRightInd w:val="0"/>
              <w:spacing w:line="240" w:lineRule="auto"/>
              <w:ind w:left="142"/>
              <w:jc w:val="both"/>
              <w:rPr>
                <w:rFonts w:ascii="Times New Roman" w:hAnsi="Times New Roman"/>
                <w:sz w:val="28"/>
                <w:szCs w:val="28"/>
              </w:rPr>
            </w:pPr>
            <w:r w:rsidRPr="005559D0">
              <w:rPr>
                <w:rFonts w:ascii="Times New Roman" w:hAnsi="Times New Roman"/>
                <w:sz w:val="28"/>
                <w:szCs w:val="28"/>
              </w:rPr>
              <w:t>на 2022 год – 42000,00 тыс. рублей;</w:t>
            </w:r>
          </w:p>
          <w:p w:rsidR="00871478" w:rsidRPr="00D46159" w:rsidRDefault="00871478" w:rsidP="00084D72">
            <w:pPr>
              <w:pStyle w:val="a8"/>
              <w:widowControl w:val="0"/>
              <w:autoSpaceDE w:val="0"/>
              <w:autoSpaceDN w:val="0"/>
              <w:adjustRightInd w:val="0"/>
              <w:spacing w:line="240" w:lineRule="auto"/>
              <w:ind w:left="142"/>
              <w:jc w:val="both"/>
              <w:rPr>
                <w:rFonts w:ascii="Times New Roman" w:hAnsi="Times New Roman"/>
                <w:sz w:val="28"/>
                <w:szCs w:val="28"/>
              </w:rPr>
            </w:pPr>
            <w:r w:rsidRPr="00D46159">
              <w:rPr>
                <w:rFonts w:ascii="Times New Roman" w:hAnsi="Times New Roman"/>
                <w:sz w:val="28"/>
                <w:szCs w:val="28"/>
              </w:rPr>
              <w:t>на 2023 год – 42000,00 тыс. рублей»;</w:t>
            </w:r>
          </w:p>
        </w:tc>
      </w:tr>
    </w:tbl>
    <w:p w:rsidR="00084D72" w:rsidRDefault="00F5350E" w:rsidP="0087147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раздел 4</w:t>
      </w:r>
      <w:r w:rsidRPr="00F5350E">
        <w:t xml:space="preserve"> </w:t>
      </w:r>
      <w:r w:rsidRPr="00F5350E">
        <w:rPr>
          <w:rFonts w:ascii="Times New Roman" w:hAnsi="Times New Roman"/>
          <w:sz w:val="28"/>
          <w:szCs w:val="28"/>
        </w:rPr>
        <w:t>подпрограммы</w:t>
      </w:r>
      <w:r>
        <w:rPr>
          <w:rFonts w:ascii="Times New Roman" w:hAnsi="Times New Roman"/>
          <w:sz w:val="28"/>
          <w:szCs w:val="28"/>
        </w:rPr>
        <w:t xml:space="preserve"> дополнить </w:t>
      </w:r>
      <w:r w:rsidR="002F37DD">
        <w:rPr>
          <w:rFonts w:ascii="Times New Roman" w:hAnsi="Times New Roman"/>
          <w:sz w:val="28"/>
          <w:szCs w:val="28"/>
        </w:rPr>
        <w:t>абзацем</w:t>
      </w:r>
      <w:r>
        <w:rPr>
          <w:rFonts w:ascii="Times New Roman" w:hAnsi="Times New Roman"/>
          <w:sz w:val="28"/>
          <w:szCs w:val="28"/>
        </w:rPr>
        <w:t xml:space="preserve"> следующего содержания:</w:t>
      </w:r>
    </w:p>
    <w:p w:rsidR="00F5350E" w:rsidRDefault="00F5350E" w:rsidP="0087147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F37DD">
        <w:rPr>
          <w:rFonts w:ascii="Times New Roman" w:hAnsi="Times New Roman"/>
          <w:sz w:val="28"/>
          <w:szCs w:val="28"/>
        </w:rPr>
        <w:t xml:space="preserve">д) </w:t>
      </w:r>
      <w:r>
        <w:rPr>
          <w:rFonts w:ascii="Times New Roman" w:hAnsi="Times New Roman"/>
          <w:sz w:val="28"/>
          <w:szCs w:val="28"/>
        </w:rPr>
        <w:t>поддержка региональных проектов в сфере информационных технологий;»;</w:t>
      </w:r>
    </w:p>
    <w:p w:rsidR="00871478" w:rsidRPr="00D651A9" w:rsidRDefault="00176629" w:rsidP="0087147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абзацы второй-тринадцатый </w:t>
      </w:r>
      <w:r w:rsidR="00871478" w:rsidRPr="00D651A9">
        <w:rPr>
          <w:rFonts w:ascii="Times New Roman" w:hAnsi="Times New Roman"/>
          <w:sz w:val="28"/>
          <w:szCs w:val="28"/>
        </w:rPr>
        <w:t>раздел</w:t>
      </w:r>
      <w:r>
        <w:rPr>
          <w:rFonts w:ascii="Times New Roman" w:hAnsi="Times New Roman"/>
          <w:sz w:val="28"/>
          <w:szCs w:val="28"/>
        </w:rPr>
        <w:t>а</w:t>
      </w:r>
      <w:r w:rsidR="00871478" w:rsidRPr="00D651A9">
        <w:rPr>
          <w:rFonts w:ascii="Times New Roman" w:hAnsi="Times New Roman"/>
          <w:sz w:val="28"/>
          <w:szCs w:val="28"/>
        </w:rPr>
        <w:t xml:space="preserve"> 10 </w:t>
      </w:r>
      <w:bookmarkStart w:id="6" w:name="OLE_LINK2"/>
      <w:bookmarkStart w:id="7" w:name="OLE_LINK3"/>
      <w:bookmarkStart w:id="8" w:name="OLE_LINK4"/>
      <w:r w:rsidR="00871478" w:rsidRPr="00D651A9">
        <w:rPr>
          <w:rFonts w:ascii="Times New Roman" w:hAnsi="Times New Roman"/>
          <w:sz w:val="28"/>
          <w:szCs w:val="28"/>
        </w:rPr>
        <w:t>подпрограммы</w:t>
      </w:r>
      <w:bookmarkEnd w:id="6"/>
      <w:bookmarkEnd w:id="7"/>
      <w:bookmarkEnd w:id="8"/>
      <w:r w:rsidR="00871478" w:rsidRPr="00D651A9">
        <w:rPr>
          <w:rFonts w:ascii="Times New Roman" w:hAnsi="Times New Roman"/>
          <w:sz w:val="28"/>
          <w:szCs w:val="28"/>
        </w:rPr>
        <w:t xml:space="preserve"> изложить в следующей редакции:</w:t>
      </w:r>
    </w:p>
    <w:p w:rsidR="00176629" w:rsidRPr="00176629" w:rsidRDefault="00871478"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651A9">
        <w:rPr>
          <w:rFonts w:ascii="Times New Roman" w:hAnsi="Times New Roman"/>
          <w:sz w:val="28"/>
          <w:szCs w:val="28"/>
        </w:rPr>
        <w:t xml:space="preserve"> «Общий объем финансирования подпрограммы составляет         </w:t>
      </w:r>
      <w:r w:rsidR="00176629" w:rsidRPr="00176629">
        <w:rPr>
          <w:rFonts w:ascii="Times New Roman" w:hAnsi="Times New Roman"/>
          <w:sz w:val="28"/>
          <w:szCs w:val="28"/>
        </w:rPr>
        <w:t>1111877,7</w:t>
      </w:r>
      <w:r w:rsidR="00415BD0">
        <w:rPr>
          <w:rFonts w:ascii="Times New Roman" w:hAnsi="Times New Roman"/>
          <w:sz w:val="28"/>
          <w:szCs w:val="28"/>
        </w:rPr>
        <w:t>2</w:t>
      </w:r>
      <w:r w:rsidR="00176629" w:rsidRPr="00176629">
        <w:rPr>
          <w:rFonts w:ascii="Times New Roman" w:hAnsi="Times New Roman"/>
          <w:sz w:val="28"/>
          <w:szCs w:val="28"/>
        </w:rPr>
        <w:t xml:space="preserve"> тыс. рублей, в том числе за счет средств:</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федерального бюджета – 72185,00 тыс. рублей, в том числе:</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2014 год – 34027,00 тыс. рублей;</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2015 год – 31049,90 тыс. рублей;</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2018 год – 7108,10 тыс. рублей;</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республиканского бюджета Кабардино-Балкарской Республики – 1039692,7</w:t>
      </w:r>
      <w:r w:rsidR="00415BD0">
        <w:rPr>
          <w:rFonts w:ascii="Times New Roman" w:hAnsi="Times New Roman"/>
          <w:sz w:val="28"/>
          <w:szCs w:val="28"/>
        </w:rPr>
        <w:t>2</w:t>
      </w:r>
      <w:r w:rsidRPr="00176629">
        <w:rPr>
          <w:rFonts w:ascii="Times New Roman" w:hAnsi="Times New Roman"/>
          <w:sz w:val="28"/>
          <w:szCs w:val="28"/>
        </w:rPr>
        <w:t xml:space="preserve"> тыс. рублей, в том числе:</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2013 год – 269762,00 тыс. рублей;</w:t>
      </w:r>
    </w:p>
    <w:p w:rsidR="00176629" w:rsidRPr="00176629"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2014 год – 199249,80 тыс. рублей;</w:t>
      </w:r>
    </w:p>
    <w:p w:rsidR="0093539F" w:rsidRDefault="00176629" w:rsidP="0017662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lastRenderedPageBreak/>
        <w:t>на 2015 год – 248324,70 тыс. рублей;</w:t>
      </w:r>
    </w:p>
    <w:p w:rsidR="00717F63" w:rsidRPr="00176629" w:rsidRDefault="00717F63"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2016 год – 35521,20 тыс. рублей;</w:t>
      </w:r>
    </w:p>
    <w:p w:rsidR="00717F63" w:rsidRPr="00176629" w:rsidRDefault="00717F63"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2017 год – 3</w:t>
      </w:r>
      <w:r>
        <w:rPr>
          <w:rFonts w:ascii="Times New Roman" w:hAnsi="Times New Roman"/>
          <w:sz w:val="28"/>
          <w:szCs w:val="28"/>
        </w:rPr>
        <w:t>43</w:t>
      </w:r>
      <w:r w:rsidRPr="00176629">
        <w:rPr>
          <w:rFonts w:ascii="Times New Roman" w:hAnsi="Times New Roman"/>
          <w:sz w:val="28"/>
          <w:szCs w:val="28"/>
        </w:rPr>
        <w:t>00,00 тыс. рублей;</w:t>
      </w:r>
    </w:p>
    <w:p w:rsidR="00717F63" w:rsidRDefault="00717F63"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176629">
        <w:rPr>
          <w:rFonts w:ascii="Times New Roman" w:hAnsi="Times New Roman"/>
          <w:sz w:val="28"/>
          <w:szCs w:val="28"/>
        </w:rPr>
        <w:t>на 2018 год – 42535,0</w:t>
      </w:r>
      <w:r w:rsidR="00415BD0">
        <w:rPr>
          <w:rFonts w:ascii="Times New Roman" w:hAnsi="Times New Roman"/>
          <w:sz w:val="28"/>
          <w:szCs w:val="28"/>
        </w:rPr>
        <w:t>2</w:t>
      </w:r>
      <w:r w:rsidRPr="00176629">
        <w:rPr>
          <w:rFonts w:ascii="Times New Roman" w:hAnsi="Times New Roman"/>
          <w:sz w:val="28"/>
          <w:szCs w:val="28"/>
        </w:rPr>
        <w:t xml:space="preserve"> тыс. рублей;</w:t>
      </w:r>
      <w:r>
        <w:rPr>
          <w:rFonts w:ascii="Times New Roman" w:hAnsi="Times New Roman"/>
          <w:sz w:val="28"/>
          <w:szCs w:val="28"/>
        </w:rPr>
        <w:t>»;</w:t>
      </w:r>
    </w:p>
    <w:p w:rsidR="00717F63" w:rsidRDefault="00717F63"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A64C49">
        <w:rPr>
          <w:rFonts w:ascii="Times New Roman" w:hAnsi="Times New Roman"/>
          <w:sz w:val="28"/>
          <w:szCs w:val="28"/>
        </w:rPr>
        <w:t>.</w:t>
      </w:r>
      <w:r>
        <w:rPr>
          <w:rFonts w:ascii="Times New Roman" w:hAnsi="Times New Roman"/>
          <w:sz w:val="28"/>
          <w:szCs w:val="28"/>
        </w:rPr>
        <w:t xml:space="preserve"> П</w:t>
      </w:r>
      <w:r w:rsidRPr="00DF5AF3">
        <w:rPr>
          <w:rFonts w:ascii="Times New Roman" w:hAnsi="Times New Roman"/>
          <w:sz w:val="28"/>
          <w:szCs w:val="28"/>
        </w:rPr>
        <w:t>риложени</w:t>
      </w:r>
      <w:r>
        <w:rPr>
          <w:rFonts w:ascii="Times New Roman" w:hAnsi="Times New Roman"/>
          <w:sz w:val="28"/>
          <w:szCs w:val="28"/>
        </w:rPr>
        <w:t>е</w:t>
      </w:r>
      <w:r w:rsidRPr="00DF5AF3">
        <w:rPr>
          <w:rFonts w:ascii="Times New Roman" w:hAnsi="Times New Roman"/>
          <w:sz w:val="28"/>
          <w:szCs w:val="28"/>
        </w:rPr>
        <w:t xml:space="preserve"> № </w:t>
      </w:r>
      <w:r>
        <w:rPr>
          <w:rFonts w:ascii="Times New Roman" w:hAnsi="Times New Roman"/>
          <w:sz w:val="28"/>
          <w:szCs w:val="28"/>
        </w:rPr>
        <w:t>3</w:t>
      </w:r>
      <w:r w:rsidRPr="00DF5AF3">
        <w:rPr>
          <w:rFonts w:ascii="Times New Roman" w:hAnsi="Times New Roman"/>
          <w:sz w:val="28"/>
          <w:szCs w:val="28"/>
        </w:rPr>
        <w:t xml:space="preserve"> к государственной программе </w:t>
      </w:r>
      <w:r>
        <w:rPr>
          <w:rFonts w:ascii="Times New Roman" w:hAnsi="Times New Roman"/>
          <w:sz w:val="28"/>
          <w:szCs w:val="28"/>
        </w:rPr>
        <w:t>после пункта 1.6 дополнить пунктом 1.7 следующего содержания</w:t>
      </w:r>
      <w:r w:rsidRPr="00DF5AF3">
        <w:rPr>
          <w:rFonts w:ascii="Times New Roman" w:hAnsi="Times New Roman"/>
          <w:sz w:val="28"/>
          <w:szCs w:val="28"/>
        </w:rPr>
        <w:t>:</w:t>
      </w:r>
    </w:p>
    <w:p w:rsidR="009D7E30" w:rsidRDefault="009D7E30"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p>
    <w:tbl>
      <w:tblPr>
        <w:tblW w:w="1077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3402"/>
        <w:gridCol w:w="2410"/>
        <w:gridCol w:w="709"/>
        <w:gridCol w:w="709"/>
        <w:gridCol w:w="2910"/>
      </w:tblGrid>
      <w:tr w:rsidR="000558C4" w:rsidRPr="00584710" w:rsidTr="00080484">
        <w:tc>
          <w:tcPr>
            <w:tcW w:w="634" w:type="dxa"/>
            <w:tcBorders>
              <w:top w:val="single" w:sz="4" w:space="0" w:color="auto"/>
              <w:left w:val="single" w:sz="4" w:space="0" w:color="auto"/>
              <w:bottom w:val="single" w:sz="4" w:space="0" w:color="auto"/>
              <w:right w:val="single" w:sz="4" w:space="0" w:color="auto"/>
            </w:tcBorders>
            <w:hideMark/>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bookmarkStart w:id="9" w:name="_Hlk500456251"/>
            <w:bookmarkStart w:id="10" w:name="OLE_LINK39"/>
            <w:bookmarkStart w:id="11" w:name="OLE_LINK40"/>
            <w:r w:rsidRPr="00584710">
              <w:rPr>
                <w:rFonts w:ascii="Times New Roman" w:eastAsiaTheme="minorEastAsia" w:hAnsi="Times New Roman" w:cs="Times New Roman"/>
                <w:lang w:eastAsia="ru-RU"/>
              </w:rPr>
              <w:t>«1.7.</w:t>
            </w:r>
          </w:p>
        </w:tc>
        <w:tc>
          <w:tcPr>
            <w:tcW w:w="3402" w:type="dxa"/>
            <w:tcBorders>
              <w:top w:val="single" w:sz="4" w:space="0" w:color="auto"/>
              <w:left w:val="single" w:sz="4" w:space="0" w:color="auto"/>
              <w:bottom w:val="single" w:sz="4" w:space="0" w:color="auto"/>
              <w:right w:val="single" w:sz="4" w:space="0" w:color="auto"/>
            </w:tcBorders>
            <w:hideMark/>
          </w:tcPr>
          <w:p w:rsidR="000558C4" w:rsidRPr="00584710" w:rsidRDefault="000558C4" w:rsidP="001177EB">
            <w:pPr>
              <w:widowControl w:val="0"/>
              <w:autoSpaceDE w:val="0"/>
              <w:autoSpaceDN w:val="0"/>
              <w:adjustRightInd w:val="0"/>
              <w:spacing w:after="0" w:line="240" w:lineRule="auto"/>
              <w:ind w:firstLine="5"/>
              <w:jc w:val="both"/>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Поддержка региональных проектов в сфере информационных технологий</w:t>
            </w:r>
          </w:p>
        </w:tc>
        <w:tc>
          <w:tcPr>
            <w:tcW w:w="2410" w:type="dxa"/>
            <w:tcBorders>
              <w:top w:val="single" w:sz="4" w:space="0" w:color="auto"/>
              <w:left w:val="single" w:sz="4" w:space="0" w:color="auto"/>
              <w:bottom w:val="single" w:sz="4" w:space="0" w:color="auto"/>
              <w:right w:val="single" w:sz="4" w:space="0" w:color="auto"/>
            </w:tcBorders>
            <w:hideMark/>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Министерство экономического развития Кабардино-Балкарской Республики</w:t>
            </w:r>
          </w:p>
        </w:tc>
        <w:tc>
          <w:tcPr>
            <w:tcW w:w="709" w:type="dxa"/>
            <w:tcBorders>
              <w:top w:val="single" w:sz="4" w:space="0" w:color="auto"/>
              <w:left w:val="single" w:sz="4" w:space="0" w:color="auto"/>
              <w:bottom w:val="single" w:sz="4" w:space="0" w:color="auto"/>
              <w:right w:val="single" w:sz="4" w:space="0" w:color="auto"/>
            </w:tcBorders>
            <w:hideMark/>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2018</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0558C4" w:rsidRPr="00584710" w:rsidRDefault="000558C4" w:rsidP="001177EB">
            <w:pPr>
              <w:widowControl w:val="0"/>
              <w:autoSpaceDE w:val="0"/>
              <w:autoSpaceDN w:val="0"/>
              <w:adjustRightInd w:val="0"/>
              <w:spacing w:after="0" w:line="240" w:lineRule="auto"/>
              <w:ind w:firstLine="5"/>
              <w:rPr>
                <w:rFonts w:ascii="Times New Roman" w:eastAsiaTheme="minorEastAsia" w:hAnsi="Times New Roman" w:cs="Times New Roman"/>
                <w:lang w:eastAsia="ru-RU"/>
              </w:rPr>
            </w:pPr>
          </w:p>
        </w:tc>
      </w:tr>
      <w:tr w:rsidR="000558C4" w:rsidRPr="00584710" w:rsidTr="00080484">
        <w:tc>
          <w:tcPr>
            <w:tcW w:w="634" w:type="dxa"/>
            <w:tcBorders>
              <w:top w:val="single" w:sz="4" w:space="0" w:color="auto"/>
              <w:left w:val="single" w:sz="4" w:space="0" w:color="auto"/>
              <w:bottom w:val="single" w:sz="4" w:space="0" w:color="auto"/>
              <w:right w:val="single" w:sz="4" w:space="0" w:color="auto"/>
            </w:tcBorders>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bookmarkStart w:id="12" w:name="_Hlk500456443"/>
            <w:bookmarkEnd w:id="9"/>
            <w:r w:rsidRPr="00584710">
              <w:rPr>
                <w:rFonts w:ascii="Times New Roman" w:eastAsiaTheme="minorEastAsia" w:hAnsi="Times New Roman" w:cs="Times New Roman"/>
                <w:lang w:eastAsia="ru-RU"/>
              </w:rPr>
              <w:t>1.7.1.</w:t>
            </w:r>
          </w:p>
        </w:tc>
        <w:tc>
          <w:tcPr>
            <w:tcW w:w="3402" w:type="dxa"/>
            <w:tcBorders>
              <w:top w:val="single" w:sz="4" w:space="0" w:color="auto"/>
              <w:left w:val="single" w:sz="4" w:space="0" w:color="auto"/>
              <w:bottom w:val="single" w:sz="4" w:space="0" w:color="auto"/>
              <w:right w:val="single" w:sz="4" w:space="0" w:color="auto"/>
            </w:tcBorders>
          </w:tcPr>
          <w:p w:rsidR="000558C4" w:rsidRPr="00584710" w:rsidRDefault="000558C4" w:rsidP="001E41B3">
            <w:pPr>
              <w:widowControl w:val="0"/>
              <w:autoSpaceDE w:val="0"/>
              <w:autoSpaceDN w:val="0"/>
              <w:adjustRightInd w:val="0"/>
              <w:spacing w:after="0" w:line="240" w:lineRule="auto"/>
              <w:ind w:firstLine="5"/>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Обеспечение достижения показателя, предусмотренного подпунктом «в» пункта 1 Указа Президента Российской Федерации от 7 мая 2012 г. № 601 «Об основных направлениях совершенствования системы государственного управления», посредством доработки (создания) информационных систем, используемых при предоставлений государственных и муниципальных услуг в электронном виде, в том числе в части обеспечения взаимодействия с федеральной государственной информационной системой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федеральной государственной информационной системой «Единый портал государственных и муниципальных услуг (функций)», и (или) посредством информирования граждан о преимуществах получения государственных и муниципальных услуг в электронном виде и (или) иных мероприятий, направленных на достижение указанного показателя</w:t>
            </w:r>
          </w:p>
        </w:tc>
        <w:tc>
          <w:tcPr>
            <w:tcW w:w="2410" w:type="dxa"/>
            <w:tcBorders>
              <w:top w:val="single" w:sz="4" w:space="0" w:color="auto"/>
              <w:left w:val="single" w:sz="4" w:space="0" w:color="auto"/>
              <w:bottom w:val="single" w:sz="4" w:space="0" w:color="auto"/>
              <w:right w:val="single" w:sz="4" w:space="0" w:color="auto"/>
            </w:tcBorders>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Министерство экономического развития Кабардино-Балкарской Республики</w:t>
            </w:r>
          </w:p>
        </w:tc>
        <w:tc>
          <w:tcPr>
            <w:tcW w:w="709" w:type="dxa"/>
            <w:tcBorders>
              <w:top w:val="single" w:sz="4" w:space="0" w:color="auto"/>
              <w:left w:val="single" w:sz="4" w:space="0" w:color="auto"/>
              <w:bottom w:val="single" w:sz="4" w:space="0" w:color="auto"/>
              <w:right w:val="single" w:sz="4" w:space="0" w:color="auto"/>
            </w:tcBorders>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0558C4" w:rsidRPr="00584710" w:rsidRDefault="000558C4" w:rsidP="001177EB">
            <w:pPr>
              <w:widowControl w:val="0"/>
              <w:autoSpaceDE w:val="0"/>
              <w:autoSpaceDN w:val="0"/>
              <w:adjustRightInd w:val="0"/>
              <w:spacing w:after="0" w:line="240" w:lineRule="auto"/>
              <w:ind w:firstLine="5"/>
              <w:jc w:val="center"/>
              <w:rPr>
                <w:rFonts w:ascii="Times New Roman" w:eastAsiaTheme="minorEastAsia" w:hAnsi="Times New Roman" w:cs="Times New Roman"/>
                <w:lang w:eastAsia="ru-RU"/>
              </w:rPr>
            </w:pPr>
            <w:r w:rsidRPr="00584710">
              <w:rPr>
                <w:rFonts w:ascii="Times New Roman" w:eastAsiaTheme="minorEastAsia" w:hAnsi="Times New Roman" w:cs="Times New Roman"/>
                <w:lang w:eastAsia="ru-RU"/>
              </w:rPr>
              <w:t>2018</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0558C4" w:rsidRPr="00584710" w:rsidRDefault="00080484" w:rsidP="00AC146E">
            <w:pPr>
              <w:widowControl w:val="0"/>
              <w:autoSpaceDE w:val="0"/>
              <w:autoSpaceDN w:val="0"/>
              <w:adjustRightInd w:val="0"/>
              <w:spacing w:after="0" w:line="240" w:lineRule="auto"/>
              <w:ind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Д</w:t>
            </w:r>
            <w:r w:rsidR="0017018A" w:rsidRPr="0017018A">
              <w:rPr>
                <w:rFonts w:ascii="Times New Roman" w:eastAsiaTheme="minorEastAsia" w:hAnsi="Times New Roman" w:cs="Times New Roman"/>
                <w:lang w:eastAsia="ru-RU"/>
              </w:rPr>
              <w:t>оработк</w:t>
            </w:r>
            <w:r>
              <w:rPr>
                <w:rFonts w:ascii="Times New Roman" w:eastAsiaTheme="minorEastAsia" w:hAnsi="Times New Roman" w:cs="Times New Roman"/>
                <w:lang w:eastAsia="ru-RU"/>
              </w:rPr>
              <w:t>а</w:t>
            </w:r>
            <w:r w:rsidR="0017018A" w:rsidRPr="0017018A">
              <w:rPr>
                <w:rFonts w:ascii="Times New Roman" w:eastAsiaTheme="minorEastAsia" w:hAnsi="Times New Roman" w:cs="Times New Roman"/>
                <w:lang w:eastAsia="ru-RU"/>
              </w:rPr>
              <w:t xml:space="preserve"> информационных систем, используемых при предоставлений государственных и муниципальных услуг в электронном виде, в том числе в части обеспечения взаимодействия с федеральной государственной информационной системой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федеральной государственной информационной системой «Единый портал государственных и муниципальных услуг (функций)», и информировани</w:t>
            </w:r>
            <w:r>
              <w:rPr>
                <w:rFonts w:ascii="Times New Roman" w:eastAsiaTheme="minorEastAsia" w:hAnsi="Times New Roman" w:cs="Times New Roman"/>
                <w:lang w:eastAsia="ru-RU"/>
              </w:rPr>
              <w:t>е</w:t>
            </w:r>
            <w:r w:rsidR="0017018A" w:rsidRPr="0017018A">
              <w:rPr>
                <w:rFonts w:ascii="Times New Roman" w:eastAsiaTheme="minorEastAsia" w:hAnsi="Times New Roman" w:cs="Times New Roman"/>
                <w:lang w:eastAsia="ru-RU"/>
              </w:rPr>
              <w:t xml:space="preserve"> граждан о преимуществах получения государственных и муниципал</w:t>
            </w:r>
            <w:r w:rsidR="00AC146E">
              <w:rPr>
                <w:rFonts w:ascii="Times New Roman" w:eastAsiaTheme="minorEastAsia" w:hAnsi="Times New Roman" w:cs="Times New Roman"/>
                <w:lang w:eastAsia="ru-RU"/>
              </w:rPr>
              <w:t>ьных услуг в электронном виде</w:t>
            </w:r>
          </w:p>
        </w:tc>
      </w:tr>
      <w:bookmarkEnd w:id="10"/>
      <w:bookmarkEnd w:id="11"/>
      <w:bookmarkEnd w:id="12"/>
    </w:tbl>
    <w:p w:rsidR="000558C4" w:rsidRDefault="000558C4"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pPr>
    </w:p>
    <w:p w:rsidR="000558C4" w:rsidRDefault="000558C4" w:rsidP="00717F63">
      <w:pPr>
        <w:pStyle w:val="a8"/>
        <w:widowControl w:val="0"/>
        <w:autoSpaceDE w:val="0"/>
        <w:autoSpaceDN w:val="0"/>
        <w:adjustRightInd w:val="0"/>
        <w:spacing w:after="0" w:line="240" w:lineRule="auto"/>
        <w:ind w:left="0" w:firstLine="709"/>
        <w:jc w:val="both"/>
        <w:rPr>
          <w:rFonts w:ascii="Times New Roman" w:hAnsi="Times New Roman"/>
          <w:sz w:val="28"/>
          <w:szCs w:val="28"/>
        </w:rPr>
        <w:sectPr w:rsidR="000558C4" w:rsidSect="001F6D1B">
          <w:headerReference w:type="default" r:id="rId9"/>
          <w:headerReference w:type="first" r:id="rId10"/>
          <w:pgSz w:w="11906" w:h="16838"/>
          <w:pgMar w:top="1134" w:right="1133" w:bottom="1134" w:left="1418" w:header="709" w:footer="709" w:gutter="0"/>
          <w:pgNumType w:start="1"/>
          <w:cols w:space="708"/>
          <w:titlePg/>
          <w:docGrid w:linePitch="360"/>
        </w:sectPr>
      </w:pPr>
    </w:p>
    <w:p w:rsidR="0096551C" w:rsidRDefault="00F35623" w:rsidP="002F16A4">
      <w:pPr>
        <w:widowControl w:val="0"/>
        <w:autoSpaceDE w:val="0"/>
        <w:autoSpaceDN w:val="0"/>
        <w:adjustRightInd w:val="0"/>
        <w:spacing w:after="0" w:line="240" w:lineRule="auto"/>
        <w:ind w:firstLine="709"/>
        <w:jc w:val="both"/>
        <w:rPr>
          <w:rFonts w:ascii="Times New Roman" w:hAnsi="Times New Roman"/>
          <w:sz w:val="28"/>
          <w:szCs w:val="28"/>
        </w:rPr>
      </w:pPr>
      <w:bookmarkStart w:id="13" w:name="OLE_LINK17"/>
      <w:bookmarkStart w:id="14" w:name="OLE_LINK18"/>
      <w:bookmarkStart w:id="15" w:name="OLE_LINK19"/>
      <w:bookmarkStart w:id="16" w:name="OLE_LINK20"/>
      <w:bookmarkStart w:id="17" w:name="OLE_LINK21"/>
      <w:r>
        <w:rPr>
          <w:rFonts w:ascii="Times New Roman" w:hAnsi="Times New Roman"/>
          <w:sz w:val="28"/>
          <w:szCs w:val="28"/>
        </w:rPr>
        <w:lastRenderedPageBreak/>
        <w:t xml:space="preserve">5. </w:t>
      </w:r>
      <w:r w:rsidR="001854D0">
        <w:rPr>
          <w:rFonts w:ascii="Times New Roman" w:hAnsi="Times New Roman"/>
          <w:sz w:val="28"/>
          <w:szCs w:val="28"/>
        </w:rPr>
        <w:t>П</w:t>
      </w:r>
      <w:r w:rsidR="001854D0" w:rsidRPr="001854D0">
        <w:rPr>
          <w:rFonts w:ascii="Times New Roman" w:hAnsi="Times New Roman"/>
          <w:sz w:val="28"/>
          <w:szCs w:val="28"/>
        </w:rPr>
        <w:t xml:space="preserve">озицию «Государственная программа» </w:t>
      </w:r>
      <w:r w:rsidR="001854D0">
        <w:rPr>
          <w:rFonts w:ascii="Times New Roman" w:hAnsi="Times New Roman"/>
          <w:sz w:val="28"/>
          <w:szCs w:val="28"/>
        </w:rPr>
        <w:t xml:space="preserve">и пункт 1 </w:t>
      </w:r>
      <w:bookmarkStart w:id="18" w:name="OLE_LINK22"/>
      <w:bookmarkStart w:id="19" w:name="OLE_LINK23"/>
      <w:r w:rsidR="001854D0">
        <w:rPr>
          <w:rFonts w:ascii="Times New Roman" w:hAnsi="Times New Roman"/>
          <w:sz w:val="28"/>
          <w:szCs w:val="28"/>
        </w:rPr>
        <w:t>п</w:t>
      </w:r>
      <w:r w:rsidR="002F16A4" w:rsidRPr="002F16A4">
        <w:rPr>
          <w:rFonts w:ascii="Times New Roman" w:hAnsi="Times New Roman"/>
          <w:sz w:val="28"/>
          <w:szCs w:val="28"/>
        </w:rPr>
        <w:t>риложени</w:t>
      </w:r>
      <w:r w:rsidR="001854D0">
        <w:rPr>
          <w:rFonts w:ascii="Times New Roman" w:hAnsi="Times New Roman"/>
          <w:sz w:val="28"/>
          <w:szCs w:val="28"/>
        </w:rPr>
        <w:t>я</w:t>
      </w:r>
      <w:r w:rsidR="002F16A4" w:rsidRPr="002F16A4">
        <w:rPr>
          <w:rFonts w:ascii="Times New Roman" w:hAnsi="Times New Roman"/>
          <w:sz w:val="28"/>
          <w:szCs w:val="28"/>
        </w:rPr>
        <w:t xml:space="preserve"> № 5</w:t>
      </w:r>
      <w:r w:rsidR="002F16A4">
        <w:rPr>
          <w:rFonts w:ascii="Times New Roman" w:hAnsi="Times New Roman"/>
          <w:sz w:val="28"/>
          <w:szCs w:val="28"/>
        </w:rPr>
        <w:t>-1</w:t>
      </w:r>
      <w:r w:rsidR="00571A76">
        <w:rPr>
          <w:rFonts w:ascii="Times New Roman" w:hAnsi="Times New Roman"/>
          <w:sz w:val="28"/>
          <w:szCs w:val="28"/>
        </w:rPr>
        <w:t xml:space="preserve"> </w:t>
      </w:r>
      <w:r w:rsidR="002F16A4" w:rsidRPr="002F16A4">
        <w:rPr>
          <w:rFonts w:ascii="Times New Roman" w:hAnsi="Times New Roman"/>
          <w:sz w:val="28"/>
          <w:szCs w:val="28"/>
        </w:rPr>
        <w:t>к государственной программе</w:t>
      </w:r>
      <w:bookmarkStart w:id="20" w:name="OLE_LINK15"/>
      <w:bookmarkStart w:id="21" w:name="OLE_LINK16"/>
      <w:r w:rsidR="001854D0">
        <w:rPr>
          <w:rFonts w:ascii="Times New Roman" w:hAnsi="Times New Roman"/>
          <w:sz w:val="28"/>
          <w:szCs w:val="28"/>
        </w:rPr>
        <w:t xml:space="preserve"> </w:t>
      </w:r>
      <w:r w:rsidR="001854D0" w:rsidRPr="001854D0">
        <w:rPr>
          <w:rFonts w:ascii="Times New Roman" w:hAnsi="Times New Roman"/>
          <w:sz w:val="28"/>
          <w:szCs w:val="28"/>
        </w:rPr>
        <w:t>изложить в следующей редакции:</w:t>
      </w:r>
      <w:bookmarkEnd w:id="18"/>
      <w:bookmarkEnd w:id="19"/>
    </w:p>
    <w:bookmarkEnd w:id="13"/>
    <w:bookmarkEnd w:id="14"/>
    <w:bookmarkEnd w:id="15"/>
    <w:bookmarkEnd w:id="16"/>
    <w:bookmarkEnd w:id="17"/>
    <w:bookmarkEnd w:id="20"/>
    <w:bookmarkEnd w:id="21"/>
    <w:p w:rsidR="001854D0" w:rsidRPr="00A64C49" w:rsidRDefault="001854D0" w:rsidP="002F16A4">
      <w:pPr>
        <w:widowControl w:val="0"/>
        <w:autoSpaceDE w:val="0"/>
        <w:autoSpaceDN w:val="0"/>
        <w:adjustRightInd w:val="0"/>
        <w:spacing w:after="0" w:line="240" w:lineRule="auto"/>
        <w:ind w:firstLine="709"/>
        <w:jc w:val="both"/>
        <w:rPr>
          <w:rFonts w:ascii="Times New Roman" w:hAnsi="Times New Roman"/>
          <w:sz w:val="28"/>
          <w:szCs w:val="28"/>
        </w:rPr>
      </w:pPr>
    </w:p>
    <w:tbl>
      <w:tblPr>
        <w:tblStyle w:val="a7"/>
        <w:tblW w:w="15095" w:type="dxa"/>
        <w:jc w:val="center"/>
        <w:tblLayout w:type="fixed"/>
        <w:tblLook w:val="04A0" w:firstRow="1" w:lastRow="0" w:firstColumn="1" w:lastColumn="0" w:noHBand="0" w:noVBand="1"/>
      </w:tblPr>
      <w:tblGrid>
        <w:gridCol w:w="421"/>
        <w:gridCol w:w="1093"/>
        <w:gridCol w:w="2379"/>
        <w:gridCol w:w="1559"/>
        <w:gridCol w:w="283"/>
        <w:gridCol w:w="284"/>
        <w:gridCol w:w="283"/>
        <w:gridCol w:w="709"/>
        <w:gridCol w:w="283"/>
        <w:gridCol w:w="708"/>
        <w:gridCol w:w="709"/>
        <w:gridCol w:w="709"/>
        <w:gridCol w:w="709"/>
        <w:gridCol w:w="708"/>
        <w:gridCol w:w="709"/>
        <w:gridCol w:w="709"/>
        <w:gridCol w:w="710"/>
        <w:gridCol w:w="710"/>
        <w:gridCol w:w="710"/>
        <w:gridCol w:w="710"/>
      </w:tblGrid>
      <w:tr w:rsidR="00B91BF7" w:rsidRPr="00564326" w:rsidTr="009D7E30">
        <w:trPr>
          <w:jc w:val="center"/>
        </w:trPr>
        <w:tc>
          <w:tcPr>
            <w:tcW w:w="421" w:type="dxa"/>
          </w:tcPr>
          <w:p w:rsidR="00B91BF7" w:rsidRPr="00564326" w:rsidRDefault="00B91BF7" w:rsidP="00B91BF7">
            <w:pPr>
              <w:spacing w:line="240" w:lineRule="auto"/>
              <w:ind w:left="-113" w:right="-77"/>
              <w:jc w:val="center"/>
              <w:rPr>
                <w:sz w:val="12"/>
                <w:szCs w:val="12"/>
              </w:rPr>
            </w:pPr>
            <w:bookmarkStart w:id="22" w:name="OLE_LINK8"/>
            <w:bookmarkStart w:id="23" w:name="OLE_LINK9"/>
          </w:p>
        </w:tc>
        <w:tc>
          <w:tcPr>
            <w:tcW w:w="1093" w:type="dxa"/>
          </w:tcPr>
          <w:p w:rsidR="00B91BF7" w:rsidRPr="00564326" w:rsidRDefault="00452757" w:rsidP="00B91BF7">
            <w:pPr>
              <w:spacing w:line="240" w:lineRule="auto"/>
              <w:ind w:left="-168" w:right="-108"/>
              <w:jc w:val="center"/>
              <w:rPr>
                <w:sz w:val="12"/>
                <w:szCs w:val="12"/>
              </w:rPr>
            </w:pPr>
            <w:r>
              <w:rPr>
                <w:sz w:val="12"/>
                <w:szCs w:val="12"/>
              </w:rPr>
              <w:t>«</w:t>
            </w:r>
            <w:r w:rsidR="00B91BF7" w:rsidRPr="00564326">
              <w:rPr>
                <w:sz w:val="12"/>
                <w:szCs w:val="12"/>
              </w:rPr>
              <w:t>Государственная программа</w:t>
            </w:r>
          </w:p>
        </w:tc>
        <w:tc>
          <w:tcPr>
            <w:tcW w:w="2379" w:type="dxa"/>
          </w:tcPr>
          <w:p w:rsidR="00B91BF7" w:rsidRPr="00564326" w:rsidRDefault="00B91BF7" w:rsidP="00B91BF7">
            <w:pPr>
              <w:spacing w:line="240" w:lineRule="auto"/>
              <w:rPr>
                <w:sz w:val="12"/>
                <w:szCs w:val="12"/>
              </w:rPr>
            </w:pPr>
            <w:r w:rsidRPr="00564326">
              <w:rPr>
                <w:sz w:val="12"/>
                <w:szCs w:val="12"/>
              </w:rPr>
              <w:t>«Информационное общество»</w:t>
            </w:r>
          </w:p>
        </w:tc>
        <w:tc>
          <w:tcPr>
            <w:tcW w:w="1559" w:type="dxa"/>
          </w:tcPr>
          <w:p w:rsidR="00B91BF7" w:rsidRPr="00564326" w:rsidRDefault="00B91BF7" w:rsidP="00B91BF7">
            <w:pPr>
              <w:spacing w:line="240" w:lineRule="auto"/>
              <w:ind w:left="-99" w:right="-2"/>
              <w:jc w:val="center"/>
              <w:rPr>
                <w:sz w:val="12"/>
                <w:szCs w:val="12"/>
              </w:rPr>
            </w:pPr>
            <w:r w:rsidRPr="00564326">
              <w:rPr>
                <w:sz w:val="12"/>
                <w:szCs w:val="12"/>
              </w:rPr>
              <w:t>всего</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4"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9"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DD63E1" w:rsidRDefault="00B91BF7" w:rsidP="00B91BF7">
            <w:pPr>
              <w:spacing w:line="240" w:lineRule="auto"/>
              <w:ind w:left="-93" w:right="-64"/>
              <w:jc w:val="center"/>
              <w:rPr>
                <w:sz w:val="12"/>
                <w:szCs w:val="12"/>
              </w:rPr>
            </w:pPr>
            <w:r w:rsidRPr="00DD63E1">
              <w:rPr>
                <w:sz w:val="12"/>
                <w:szCs w:val="12"/>
              </w:rPr>
              <w:t>292767,00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503599,31</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572750,30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366105,76</w:t>
            </w:r>
          </w:p>
        </w:tc>
        <w:tc>
          <w:tcPr>
            <w:tcW w:w="708" w:type="dxa"/>
            <w:vAlign w:val="center"/>
          </w:tcPr>
          <w:p w:rsidR="00B91BF7" w:rsidRPr="00564326" w:rsidRDefault="00B91BF7" w:rsidP="00581462">
            <w:pPr>
              <w:spacing w:line="240" w:lineRule="auto"/>
              <w:ind w:left="-93" w:right="-64"/>
              <w:jc w:val="center"/>
              <w:rPr>
                <w:sz w:val="12"/>
                <w:szCs w:val="12"/>
              </w:rPr>
            </w:pPr>
            <w:r w:rsidRPr="00564326">
              <w:rPr>
                <w:sz w:val="12"/>
                <w:szCs w:val="12"/>
              </w:rPr>
              <w:t>38</w:t>
            </w:r>
            <w:r w:rsidR="00581462">
              <w:rPr>
                <w:sz w:val="12"/>
                <w:szCs w:val="12"/>
              </w:rPr>
              <w:t>40</w:t>
            </w:r>
            <w:r w:rsidRPr="00564326">
              <w:rPr>
                <w:sz w:val="12"/>
                <w:szCs w:val="12"/>
              </w:rPr>
              <w:t>80,20</w:t>
            </w:r>
          </w:p>
        </w:tc>
        <w:tc>
          <w:tcPr>
            <w:tcW w:w="709" w:type="dxa"/>
            <w:shd w:val="clear" w:color="auto" w:fill="FFFFFF" w:themeFill="background1"/>
            <w:vAlign w:val="center"/>
          </w:tcPr>
          <w:p w:rsidR="00B91BF7" w:rsidRPr="0017018A" w:rsidRDefault="009B4EB2" w:rsidP="00EF7C65">
            <w:pPr>
              <w:spacing w:line="240" w:lineRule="auto"/>
              <w:ind w:left="-93" w:right="-64"/>
              <w:jc w:val="center"/>
              <w:rPr>
                <w:sz w:val="12"/>
                <w:szCs w:val="12"/>
              </w:rPr>
            </w:pPr>
            <w:r w:rsidRPr="0017018A">
              <w:rPr>
                <w:sz w:val="12"/>
                <w:szCs w:val="12"/>
              </w:rPr>
              <w:t>377847,6</w:t>
            </w:r>
            <w:r w:rsidR="00EF7C65" w:rsidRPr="0017018A">
              <w:rPr>
                <w:sz w:val="12"/>
                <w:szCs w:val="12"/>
              </w:rPr>
              <w:t>4</w:t>
            </w:r>
          </w:p>
        </w:tc>
        <w:tc>
          <w:tcPr>
            <w:tcW w:w="709" w:type="dxa"/>
            <w:shd w:val="clear" w:color="auto" w:fill="FFFFFF" w:themeFill="background1"/>
            <w:vAlign w:val="center"/>
          </w:tcPr>
          <w:p w:rsidR="00B91BF7" w:rsidRPr="00564326" w:rsidRDefault="00E03350" w:rsidP="00B91BF7">
            <w:pPr>
              <w:spacing w:line="240" w:lineRule="auto"/>
              <w:ind w:left="-93" w:right="-64"/>
              <w:jc w:val="center"/>
              <w:rPr>
                <w:sz w:val="12"/>
                <w:szCs w:val="12"/>
              </w:rPr>
            </w:pPr>
            <w:r w:rsidRPr="00E03350">
              <w:rPr>
                <w:sz w:val="12"/>
                <w:szCs w:val="12"/>
              </w:rPr>
              <w:t>379195,42</w:t>
            </w:r>
          </w:p>
        </w:tc>
        <w:tc>
          <w:tcPr>
            <w:tcW w:w="710" w:type="dxa"/>
            <w:shd w:val="clear" w:color="auto" w:fill="FFFFFF" w:themeFill="background1"/>
            <w:vAlign w:val="center"/>
          </w:tcPr>
          <w:p w:rsidR="00B91BF7" w:rsidRPr="00250A48" w:rsidRDefault="00E03350" w:rsidP="00B91BF7">
            <w:pPr>
              <w:spacing w:line="240" w:lineRule="auto"/>
              <w:ind w:left="-118" w:right="-98"/>
              <w:jc w:val="center"/>
              <w:rPr>
                <w:color w:val="000000"/>
                <w:sz w:val="12"/>
                <w:szCs w:val="12"/>
              </w:rPr>
            </w:pPr>
            <w:r w:rsidRPr="00E03350">
              <w:rPr>
                <w:color w:val="000000"/>
                <w:sz w:val="12"/>
                <w:szCs w:val="12"/>
              </w:rPr>
              <w:t>379195,42</w:t>
            </w:r>
          </w:p>
        </w:tc>
        <w:tc>
          <w:tcPr>
            <w:tcW w:w="710" w:type="dxa"/>
            <w:shd w:val="clear" w:color="auto" w:fill="FFFFFF" w:themeFill="background1"/>
            <w:vAlign w:val="center"/>
          </w:tcPr>
          <w:p w:rsidR="00B91BF7" w:rsidRPr="00250A48" w:rsidRDefault="00E03350" w:rsidP="00B91BF7">
            <w:pPr>
              <w:spacing w:line="240" w:lineRule="auto"/>
              <w:ind w:left="-118" w:right="-98"/>
              <w:jc w:val="center"/>
              <w:rPr>
                <w:color w:val="000000"/>
                <w:sz w:val="12"/>
                <w:szCs w:val="12"/>
              </w:rPr>
            </w:pPr>
            <w:r w:rsidRPr="00E03350">
              <w:rPr>
                <w:color w:val="000000"/>
                <w:sz w:val="12"/>
                <w:szCs w:val="12"/>
              </w:rPr>
              <w:t>379195,42</w:t>
            </w:r>
          </w:p>
        </w:tc>
        <w:tc>
          <w:tcPr>
            <w:tcW w:w="710" w:type="dxa"/>
            <w:shd w:val="clear" w:color="auto" w:fill="FFFFFF" w:themeFill="background1"/>
            <w:vAlign w:val="center"/>
          </w:tcPr>
          <w:p w:rsidR="00B91BF7" w:rsidRPr="00250A48" w:rsidRDefault="00E03350" w:rsidP="00B91BF7">
            <w:pPr>
              <w:spacing w:line="240" w:lineRule="auto"/>
              <w:ind w:left="-118" w:right="-98"/>
              <w:jc w:val="center"/>
              <w:rPr>
                <w:color w:val="000000"/>
                <w:sz w:val="12"/>
                <w:szCs w:val="12"/>
              </w:rPr>
            </w:pPr>
            <w:r w:rsidRPr="00E03350">
              <w:rPr>
                <w:color w:val="000000"/>
                <w:sz w:val="12"/>
                <w:szCs w:val="12"/>
              </w:rPr>
              <w:t>379195,42</w:t>
            </w:r>
          </w:p>
        </w:tc>
        <w:tc>
          <w:tcPr>
            <w:tcW w:w="710" w:type="dxa"/>
            <w:shd w:val="clear" w:color="auto" w:fill="FFFFFF" w:themeFill="background1"/>
            <w:vAlign w:val="center"/>
          </w:tcPr>
          <w:p w:rsidR="00B91BF7" w:rsidRPr="00250A48" w:rsidRDefault="00E03350" w:rsidP="00B91BF7">
            <w:pPr>
              <w:spacing w:line="240" w:lineRule="auto"/>
              <w:ind w:left="-93" w:right="-64"/>
              <w:jc w:val="center"/>
              <w:rPr>
                <w:sz w:val="12"/>
                <w:szCs w:val="12"/>
              </w:rPr>
            </w:pPr>
            <w:r w:rsidRPr="00E03350">
              <w:rPr>
                <w:sz w:val="12"/>
                <w:szCs w:val="12"/>
              </w:rPr>
              <w:t>356401,25</w:t>
            </w:r>
          </w:p>
        </w:tc>
      </w:tr>
      <w:bookmarkEnd w:id="22"/>
      <w:bookmarkEnd w:id="23"/>
      <w:tr w:rsidR="00B91BF7" w:rsidRPr="00564326" w:rsidTr="009D7E30">
        <w:trPr>
          <w:jc w:val="center"/>
        </w:trPr>
        <w:tc>
          <w:tcPr>
            <w:tcW w:w="421" w:type="dxa"/>
          </w:tcPr>
          <w:p w:rsidR="00B91BF7" w:rsidRPr="00564326" w:rsidRDefault="00B91BF7" w:rsidP="00B91BF7">
            <w:pPr>
              <w:spacing w:line="240" w:lineRule="auto"/>
              <w:ind w:left="-113" w:right="-77"/>
              <w:jc w:val="center"/>
              <w:rPr>
                <w:sz w:val="12"/>
                <w:szCs w:val="12"/>
              </w:rPr>
            </w:pPr>
            <w:r w:rsidRPr="00564326">
              <w:rPr>
                <w:sz w:val="12"/>
                <w:szCs w:val="12"/>
              </w:rPr>
              <w:t>1.</w:t>
            </w:r>
          </w:p>
        </w:tc>
        <w:tc>
          <w:tcPr>
            <w:tcW w:w="1093" w:type="dxa"/>
          </w:tcPr>
          <w:p w:rsidR="00B91BF7" w:rsidRPr="00564326" w:rsidRDefault="00B91BF7" w:rsidP="00B91BF7">
            <w:pPr>
              <w:spacing w:line="240" w:lineRule="auto"/>
              <w:jc w:val="center"/>
              <w:rPr>
                <w:sz w:val="12"/>
                <w:szCs w:val="12"/>
              </w:rPr>
            </w:pPr>
            <w:r w:rsidRPr="00564326">
              <w:rPr>
                <w:sz w:val="12"/>
                <w:szCs w:val="12"/>
              </w:rPr>
              <w:t>Подпрограмма</w:t>
            </w:r>
          </w:p>
        </w:tc>
        <w:tc>
          <w:tcPr>
            <w:tcW w:w="2379" w:type="dxa"/>
          </w:tcPr>
          <w:p w:rsidR="00B91BF7" w:rsidRPr="00564326" w:rsidRDefault="00B91BF7" w:rsidP="00B91BF7">
            <w:pPr>
              <w:spacing w:line="240" w:lineRule="auto"/>
              <w:rPr>
                <w:sz w:val="12"/>
                <w:szCs w:val="12"/>
              </w:rPr>
            </w:pPr>
            <w:r w:rsidRPr="00564326">
              <w:rPr>
                <w:sz w:val="12"/>
                <w:szCs w:val="12"/>
              </w:rPr>
              <w:t>«Информационное государство»</w:t>
            </w:r>
          </w:p>
        </w:tc>
        <w:tc>
          <w:tcPr>
            <w:tcW w:w="1559" w:type="dxa"/>
          </w:tcPr>
          <w:p w:rsidR="00B91BF7" w:rsidRPr="00564326" w:rsidRDefault="00B91BF7" w:rsidP="00B91BF7">
            <w:pPr>
              <w:spacing w:line="240" w:lineRule="auto"/>
              <w:ind w:left="-99" w:right="-2"/>
              <w:jc w:val="center"/>
              <w:rPr>
                <w:sz w:val="12"/>
                <w:szCs w:val="12"/>
              </w:rPr>
            </w:pPr>
            <w:r w:rsidRPr="00564326">
              <w:rPr>
                <w:sz w:val="12"/>
                <w:szCs w:val="12"/>
              </w:rPr>
              <w:t>всего</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4"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9"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DD63E1" w:rsidRDefault="00B91BF7" w:rsidP="00B91BF7">
            <w:pPr>
              <w:spacing w:line="240" w:lineRule="auto"/>
              <w:ind w:left="-93" w:right="-64"/>
              <w:jc w:val="center"/>
              <w:rPr>
                <w:sz w:val="12"/>
                <w:szCs w:val="12"/>
              </w:rPr>
            </w:pPr>
            <w:r w:rsidRPr="00DD63E1">
              <w:rPr>
                <w:sz w:val="12"/>
                <w:szCs w:val="12"/>
              </w:rPr>
              <w:t>269762,00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199249,80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248324,70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35521,20</w:t>
            </w:r>
          </w:p>
        </w:tc>
        <w:tc>
          <w:tcPr>
            <w:tcW w:w="708" w:type="dxa"/>
            <w:vAlign w:val="center"/>
          </w:tcPr>
          <w:p w:rsidR="00B91BF7" w:rsidRPr="00564326" w:rsidRDefault="00B91BF7" w:rsidP="00581462">
            <w:pPr>
              <w:spacing w:line="240" w:lineRule="auto"/>
              <w:ind w:left="-93" w:right="-64"/>
              <w:jc w:val="center"/>
              <w:rPr>
                <w:sz w:val="12"/>
                <w:szCs w:val="12"/>
              </w:rPr>
            </w:pPr>
            <w:r w:rsidRPr="00564326">
              <w:rPr>
                <w:sz w:val="12"/>
                <w:szCs w:val="12"/>
              </w:rPr>
              <w:t>3</w:t>
            </w:r>
            <w:r w:rsidR="00581462">
              <w:rPr>
                <w:sz w:val="12"/>
                <w:szCs w:val="12"/>
              </w:rPr>
              <w:t>43</w:t>
            </w:r>
            <w:r w:rsidRPr="00564326">
              <w:rPr>
                <w:sz w:val="12"/>
                <w:szCs w:val="12"/>
              </w:rPr>
              <w:t>00,00</w:t>
            </w:r>
          </w:p>
        </w:tc>
        <w:tc>
          <w:tcPr>
            <w:tcW w:w="709" w:type="dxa"/>
            <w:shd w:val="clear" w:color="auto" w:fill="FFFFFF" w:themeFill="background1"/>
            <w:vAlign w:val="center"/>
          </w:tcPr>
          <w:p w:rsidR="00B91BF7" w:rsidRPr="0017018A" w:rsidRDefault="009B4EB2" w:rsidP="00EF7C65">
            <w:pPr>
              <w:spacing w:line="240" w:lineRule="auto"/>
              <w:ind w:left="-93" w:right="-64"/>
              <w:jc w:val="center"/>
              <w:rPr>
                <w:sz w:val="12"/>
                <w:szCs w:val="12"/>
              </w:rPr>
            </w:pPr>
            <w:r w:rsidRPr="0017018A">
              <w:rPr>
                <w:sz w:val="12"/>
                <w:szCs w:val="12"/>
              </w:rPr>
              <w:t>42535,0</w:t>
            </w:r>
            <w:r w:rsidR="00EF7C65" w:rsidRPr="0017018A">
              <w:rPr>
                <w:sz w:val="12"/>
                <w:szCs w:val="12"/>
              </w:rPr>
              <w:t>2</w:t>
            </w: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r w:rsidRPr="00564326">
              <w:rPr>
                <w:sz w:val="12"/>
                <w:szCs w:val="12"/>
              </w:rPr>
              <w:t>4</w:t>
            </w:r>
            <w:r w:rsidRPr="00564326">
              <w:rPr>
                <w:sz w:val="12"/>
                <w:szCs w:val="12"/>
                <w:lang w:val="en-US"/>
              </w:rPr>
              <w:t>2</w:t>
            </w:r>
            <w:r w:rsidRPr="00564326">
              <w:rPr>
                <w:sz w:val="12"/>
                <w:szCs w:val="12"/>
              </w:rPr>
              <w:t>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4</w:t>
            </w:r>
            <w:r w:rsidRPr="00250A48">
              <w:rPr>
                <w:sz w:val="12"/>
                <w:szCs w:val="12"/>
                <w:lang w:val="en-US"/>
              </w:rPr>
              <w:t>2</w:t>
            </w:r>
            <w:r w:rsidRPr="00250A48">
              <w:rPr>
                <w:sz w:val="12"/>
                <w:szCs w:val="12"/>
              </w:rPr>
              <w:t>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4</w:t>
            </w:r>
            <w:r w:rsidRPr="00250A48">
              <w:rPr>
                <w:sz w:val="12"/>
                <w:szCs w:val="12"/>
                <w:lang w:val="en-US"/>
              </w:rPr>
              <w:t>2</w:t>
            </w:r>
            <w:r w:rsidRPr="00250A48">
              <w:rPr>
                <w:sz w:val="12"/>
                <w:szCs w:val="12"/>
              </w:rPr>
              <w:t>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4</w:t>
            </w:r>
            <w:r w:rsidRPr="00250A48">
              <w:rPr>
                <w:sz w:val="12"/>
                <w:szCs w:val="12"/>
                <w:lang w:val="en-US"/>
              </w:rPr>
              <w:t>2</w:t>
            </w:r>
            <w:r w:rsidRPr="00250A48">
              <w:rPr>
                <w:sz w:val="12"/>
                <w:szCs w:val="12"/>
              </w:rPr>
              <w:t>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4</w:t>
            </w:r>
            <w:r w:rsidRPr="00250A48">
              <w:rPr>
                <w:sz w:val="12"/>
                <w:szCs w:val="12"/>
                <w:lang w:val="en-US"/>
              </w:rPr>
              <w:t>2</w:t>
            </w:r>
            <w:r w:rsidRPr="00250A48">
              <w:rPr>
                <w:sz w:val="12"/>
                <w:szCs w:val="12"/>
              </w:rPr>
              <w:t>000,00</w:t>
            </w:r>
          </w:p>
        </w:tc>
      </w:tr>
      <w:tr w:rsidR="00B91BF7" w:rsidRPr="00564326" w:rsidTr="009D7E30">
        <w:trPr>
          <w:jc w:val="center"/>
        </w:trPr>
        <w:tc>
          <w:tcPr>
            <w:tcW w:w="421" w:type="dxa"/>
          </w:tcPr>
          <w:p w:rsidR="00B91BF7" w:rsidRPr="00564326" w:rsidRDefault="00B91BF7" w:rsidP="00B91BF7">
            <w:pPr>
              <w:spacing w:line="240" w:lineRule="auto"/>
              <w:ind w:left="-113" w:right="-77"/>
              <w:jc w:val="center"/>
              <w:rPr>
                <w:sz w:val="12"/>
                <w:szCs w:val="12"/>
              </w:rPr>
            </w:pPr>
            <w:r w:rsidRPr="00564326">
              <w:rPr>
                <w:sz w:val="12"/>
                <w:szCs w:val="12"/>
              </w:rPr>
              <w:t>1.1.</w:t>
            </w:r>
          </w:p>
        </w:tc>
        <w:tc>
          <w:tcPr>
            <w:tcW w:w="1093" w:type="dxa"/>
          </w:tcPr>
          <w:p w:rsidR="00B91BF7" w:rsidRPr="00564326" w:rsidRDefault="00B91BF7" w:rsidP="00B91BF7">
            <w:pPr>
              <w:spacing w:line="240" w:lineRule="auto"/>
              <w:jc w:val="center"/>
              <w:rPr>
                <w:sz w:val="12"/>
                <w:szCs w:val="12"/>
              </w:rPr>
            </w:pPr>
            <w:r w:rsidRPr="00564326">
              <w:rPr>
                <w:sz w:val="12"/>
                <w:szCs w:val="12"/>
              </w:rPr>
              <w:t>Мероприятие</w:t>
            </w:r>
          </w:p>
        </w:tc>
        <w:tc>
          <w:tcPr>
            <w:tcW w:w="2379" w:type="dxa"/>
          </w:tcPr>
          <w:p w:rsidR="00B91BF7" w:rsidRPr="00564326" w:rsidRDefault="00B91BF7" w:rsidP="00B91BF7">
            <w:pPr>
              <w:spacing w:line="240" w:lineRule="auto"/>
              <w:rPr>
                <w:sz w:val="12"/>
                <w:szCs w:val="12"/>
              </w:rPr>
            </w:pPr>
            <w:r w:rsidRPr="00564326">
              <w:rPr>
                <w:sz w:val="12"/>
                <w:szCs w:val="12"/>
              </w:rPr>
              <w:t>Развитие и эксплуатация электронного правительства </w:t>
            </w:r>
          </w:p>
        </w:tc>
        <w:tc>
          <w:tcPr>
            <w:tcW w:w="1559" w:type="dxa"/>
          </w:tcPr>
          <w:p w:rsidR="00B91BF7" w:rsidRPr="00564326" w:rsidRDefault="00B91BF7" w:rsidP="00B91BF7">
            <w:pPr>
              <w:spacing w:line="240" w:lineRule="auto"/>
              <w:ind w:left="-99" w:right="-2"/>
              <w:jc w:val="center"/>
              <w:rPr>
                <w:sz w:val="12"/>
                <w:szCs w:val="12"/>
              </w:rPr>
            </w:pPr>
            <w:r w:rsidRPr="00564326">
              <w:rPr>
                <w:sz w:val="12"/>
                <w:szCs w:val="12"/>
              </w:rPr>
              <w:t>Исполнительные органы государственной власти Кабардино-Балкарской Республики, органы местного самоуправления</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4"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9"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DD63E1" w:rsidRDefault="00B91BF7" w:rsidP="00B91BF7">
            <w:pPr>
              <w:spacing w:line="240" w:lineRule="auto"/>
              <w:ind w:left="-93" w:right="-64"/>
              <w:jc w:val="center"/>
              <w:rPr>
                <w:sz w:val="12"/>
                <w:szCs w:val="12"/>
              </w:rPr>
            </w:pPr>
            <w:r w:rsidRPr="00DD63E1">
              <w:rPr>
                <w:sz w:val="12"/>
                <w:szCs w:val="12"/>
              </w:rPr>
              <w:t>110000,00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12000,00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16248,60</w:t>
            </w:r>
          </w:p>
        </w:tc>
        <w:tc>
          <w:tcPr>
            <w:tcW w:w="709" w:type="dxa"/>
            <w:vAlign w:val="center"/>
          </w:tcPr>
          <w:p w:rsidR="00B91BF7" w:rsidRPr="00DD63E1" w:rsidRDefault="00B91BF7" w:rsidP="00B91BF7">
            <w:pPr>
              <w:spacing w:line="240" w:lineRule="auto"/>
              <w:ind w:left="-93" w:right="-64"/>
              <w:jc w:val="center"/>
              <w:rPr>
                <w:sz w:val="12"/>
                <w:szCs w:val="12"/>
              </w:rPr>
            </w:pPr>
            <w:r w:rsidRPr="00DD63E1">
              <w:rPr>
                <w:sz w:val="12"/>
                <w:szCs w:val="12"/>
              </w:rPr>
              <w:t>15521,20</w:t>
            </w:r>
          </w:p>
        </w:tc>
        <w:tc>
          <w:tcPr>
            <w:tcW w:w="708" w:type="dxa"/>
            <w:vAlign w:val="center"/>
          </w:tcPr>
          <w:p w:rsidR="00B91BF7" w:rsidRPr="00564326" w:rsidRDefault="00B91BF7" w:rsidP="00581462">
            <w:pPr>
              <w:spacing w:line="240" w:lineRule="auto"/>
              <w:ind w:left="-93" w:right="-64"/>
              <w:jc w:val="center"/>
              <w:rPr>
                <w:sz w:val="12"/>
                <w:szCs w:val="12"/>
              </w:rPr>
            </w:pPr>
            <w:r w:rsidRPr="00564326">
              <w:rPr>
                <w:sz w:val="12"/>
                <w:szCs w:val="12"/>
              </w:rPr>
              <w:t>1</w:t>
            </w:r>
            <w:r w:rsidR="00581462">
              <w:rPr>
                <w:sz w:val="12"/>
                <w:szCs w:val="12"/>
              </w:rPr>
              <w:t>93</w:t>
            </w:r>
            <w:r w:rsidRPr="00564326">
              <w:rPr>
                <w:sz w:val="12"/>
                <w:szCs w:val="12"/>
              </w:rPr>
              <w:t>00,00</w:t>
            </w: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r w:rsidRPr="0017018A">
              <w:rPr>
                <w:sz w:val="12"/>
                <w:szCs w:val="12"/>
              </w:rPr>
              <w:t>17000,00</w:t>
            </w: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r w:rsidRPr="00564326">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r>
      <w:tr w:rsidR="00B91BF7" w:rsidRPr="00564326" w:rsidTr="009D7E30">
        <w:trPr>
          <w:jc w:val="center"/>
        </w:trPr>
        <w:tc>
          <w:tcPr>
            <w:tcW w:w="421" w:type="dxa"/>
            <w:vMerge w:val="restart"/>
          </w:tcPr>
          <w:p w:rsidR="00B91BF7" w:rsidRPr="00564326" w:rsidRDefault="00B91BF7" w:rsidP="00B91BF7">
            <w:pPr>
              <w:spacing w:line="240" w:lineRule="auto"/>
              <w:ind w:left="-113" w:right="-77"/>
              <w:jc w:val="center"/>
              <w:rPr>
                <w:sz w:val="12"/>
                <w:szCs w:val="12"/>
              </w:rPr>
            </w:pPr>
            <w:r w:rsidRPr="00564326">
              <w:rPr>
                <w:sz w:val="12"/>
                <w:szCs w:val="12"/>
              </w:rPr>
              <w:t>1.1.1.</w:t>
            </w:r>
          </w:p>
        </w:tc>
        <w:tc>
          <w:tcPr>
            <w:tcW w:w="1093" w:type="dxa"/>
            <w:vMerge w:val="restart"/>
          </w:tcPr>
          <w:p w:rsidR="00B91BF7" w:rsidRPr="00564326" w:rsidRDefault="00B91BF7" w:rsidP="00B91BF7">
            <w:pPr>
              <w:spacing w:line="240" w:lineRule="auto"/>
              <w:jc w:val="center"/>
              <w:rPr>
                <w:sz w:val="12"/>
                <w:szCs w:val="12"/>
              </w:rPr>
            </w:pPr>
          </w:p>
        </w:tc>
        <w:tc>
          <w:tcPr>
            <w:tcW w:w="2379" w:type="dxa"/>
            <w:vMerge w:val="restart"/>
          </w:tcPr>
          <w:p w:rsidR="00B91BF7" w:rsidRPr="00564326" w:rsidRDefault="00B91BF7" w:rsidP="00B91BF7">
            <w:pPr>
              <w:spacing w:line="240" w:lineRule="auto"/>
              <w:rPr>
                <w:sz w:val="12"/>
                <w:szCs w:val="12"/>
                <w:highlight w:val="yellow"/>
              </w:rPr>
            </w:pPr>
            <w:r w:rsidRPr="00564326">
              <w:rPr>
                <w:sz w:val="12"/>
                <w:szCs w:val="12"/>
              </w:rPr>
              <w:t>Мероприятия по развитию информационного общества и формированию электронного правительства</w:t>
            </w:r>
          </w:p>
        </w:tc>
        <w:tc>
          <w:tcPr>
            <w:tcW w:w="1559" w:type="dxa"/>
            <w:vMerge w:val="restart"/>
          </w:tcPr>
          <w:p w:rsidR="00B91BF7" w:rsidRPr="00564326" w:rsidRDefault="00B91BF7" w:rsidP="00B91BF7">
            <w:pPr>
              <w:spacing w:line="240" w:lineRule="auto"/>
              <w:ind w:left="-99" w:right="-2"/>
              <w:jc w:val="center"/>
              <w:rPr>
                <w:sz w:val="12"/>
                <w:szCs w:val="12"/>
              </w:rPr>
            </w:pPr>
            <w:r w:rsidRPr="00564326">
              <w:rPr>
                <w:sz w:val="12"/>
                <w:szCs w:val="12"/>
              </w:rPr>
              <w:t>Министерство экономического развития Кабардино-Балкарской Республики,</w:t>
            </w:r>
          </w:p>
          <w:p w:rsidR="00B91BF7" w:rsidRPr="00564326" w:rsidRDefault="00B91BF7" w:rsidP="00B91BF7">
            <w:pPr>
              <w:spacing w:line="240" w:lineRule="auto"/>
              <w:ind w:left="-99" w:right="-2"/>
              <w:jc w:val="center"/>
              <w:rPr>
                <w:sz w:val="12"/>
                <w:szCs w:val="12"/>
              </w:rPr>
            </w:pPr>
            <w:r w:rsidRPr="00564326">
              <w:rPr>
                <w:sz w:val="12"/>
                <w:szCs w:val="12"/>
              </w:rPr>
              <w:t>ОАО «Ростелеком»</w:t>
            </w:r>
          </w:p>
        </w:tc>
        <w:tc>
          <w:tcPr>
            <w:tcW w:w="283" w:type="dxa"/>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vAlign w:val="center"/>
          </w:tcPr>
          <w:p w:rsidR="00B91BF7" w:rsidRPr="00564326" w:rsidRDefault="00B91BF7" w:rsidP="00B91BF7">
            <w:pPr>
              <w:spacing w:line="240" w:lineRule="auto"/>
              <w:ind w:left="-93" w:right="-64"/>
              <w:jc w:val="center"/>
              <w:rPr>
                <w:sz w:val="12"/>
                <w:szCs w:val="12"/>
              </w:rPr>
            </w:pPr>
            <w:r>
              <w:rPr>
                <w:sz w:val="12"/>
                <w:szCs w:val="12"/>
              </w:rPr>
              <w:t>5221450</w:t>
            </w:r>
          </w:p>
        </w:tc>
        <w:tc>
          <w:tcPr>
            <w:tcW w:w="283" w:type="dxa"/>
            <w:vAlign w:val="center"/>
          </w:tcPr>
          <w:p w:rsidR="00B91BF7" w:rsidRPr="00564326" w:rsidRDefault="00B91BF7" w:rsidP="00B91BF7">
            <w:pPr>
              <w:spacing w:line="240" w:lineRule="auto"/>
              <w:ind w:left="-93" w:right="-64"/>
              <w:jc w:val="center"/>
              <w:rPr>
                <w:sz w:val="12"/>
                <w:szCs w:val="12"/>
              </w:rPr>
            </w:pPr>
            <w:r>
              <w:rPr>
                <w:sz w:val="12"/>
                <w:szCs w:val="12"/>
              </w:rPr>
              <w:t>242</w:t>
            </w:r>
          </w:p>
        </w:tc>
        <w:tc>
          <w:tcPr>
            <w:tcW w:w="708" w:type="dxa"/>
            <w:shd w:val="clear" w:color="auto" w:fill="auto"/>
            <w:vAlign w:val="center"/>
          </w:tcPr>
          <w:p w:rsidR="00B91BF7" w:rsidRPr="00DD63E1" w:rsidRDefault="00B91BF7" w:rsidP="00B91BF7">
            <w:pPr>
              <w:spacing w:line="240" w:lineRule="auto"/>
              <w:ind w:left="-93" w:right="-64"/>
              <w:jc w:val="center"/>
              <w:rPr>
                <w:sz w:val="12"/>
                <w:szCs w:val="12"/>
              </w:rPr>
            </w:pPr>
            <w:r w:rsidRPr="00DD63E1">
              <w:rPr>
                <w:sz w:val="12"/>
                <w:szCs w:val="12"/>
              </w:rPr>
              <w:t>110000,00</w:t>
            </w: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8" w:type="dxa"/>
            <w:vAlign w:val="center"/>
          </w:tcPr>
          <w:p w:rsidR="00B91BF7" w:rsidRPr="00564326" w:rsidRDefault="00B91BF7" w:rsidP="00B91BF7">
            <w:pPr>
              <w:spacing w:line="240" w:lineRule="auto"/>
              <w:ind w:left="-93" w:right="-64"/>
              <w:jc w:val="center"/>
              <w:rPr>
                <w:sz w:val="12"/>
                <w:szCs w:val="12"/>
                <w:highlight w:val="yellow"/>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FFC000"/>
          </w:tcPr>
          <w:p w:rsidR="00B91BF7" w:rsidRPr="00564326" w:rsidRDefault="00B91BF7" w:rsidP="00B91BF7">
            <w:pPr>
              <w:spacing w:line="240" w:lineRule="auto"/>
              <w:ind w:left="-113" w:right="-77"/>
              <w:jc w:val="center"/>
              <w:rPr>
                <w:sz w:val="12"/>
                <w:szCs w:val="12"/>
              </w:rPr>
            </w:pPr>
          </w:p>
        </w:tc>
        <w:tc>
          <w:tcPr>
            <w:tcW w:w="1093" w:type="dxa"/>
            <w:vMerge/>
            <w:shd w:val="clear" w:color="auto" w:fill="FFC000"/>
          </w:tcPr>
          <w:p w:rsidR="00B91BF7" w:rsidRPr="00564326" w:rsidRDefault="00B91BF7" w:rsidP="00B91BF7">
            <w:pPr>
              <w:spacing w:line="240" w:lineRule="auto"/>
              <w:jc w:val="center"/>
              <w:rPr>
                <w:sz w:val="12"/>
                <w:szCs w:val="12"/>
              </w:rPr>
            </w:pPr>
          </w:p>
        </w:tc>
        <w:tc>
          <w:tcPr>
            <w:tcW w:w="2379" w:type="dxa"/>
            <w:vMerge/>
            <w:shd w:val="clear" w:color="auto" w:fill="FFC000"/>
          </w:tcPr>
          <w:p w:rsidR="00B91BF7" w:rsidRPr="00564326" w:rsidRDefault="00B91BF7" w:rsidP="00B91BF7">
            <w:pPr>
              <w:spacing w:line="240" w:lineRule="auto"/>
              <w:rPr>
                <w:sz w:val="12"/>
                <w:szCs w:val="12"/>
              </w:rPr>
            </w:pPr>
          </w:p>
        </w:tc>
        <w:tc>
          <w:tcPr>
            <w:tcW w:w="1559" w:type="dxa"/>
            <w:vMerge/>
            <w:shd w:val="clear" w:color="auto" w:fill="auto"/>
          </w:tcPr>
          <w:p w:rsidR="00B91BF7" w:rsidRPr="00564326"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04</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10</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1712806</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200</w:t>
            </w:r>
          </w:p>
        </w:tc>
        <w:tc>
          <w:tcPr>
            <w:tcW w:w="708"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r w:rsidRPr="00260425">
              <w:rPr>
                <w:sz w:val="12"/>
                <w:szCs w:val="12"/>
              </w:rPr>
              <w:t>12000,00</w:t>
            </w: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r w:rsidRPr="00DD63E1">
              <w:rPr>
                <w:sz w:val="12"/>
                <w:szCs w:val="12"/>
              </w:rPr>
              <w:t>16248,60</w:t>
            </w: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8" w:type="dxa"/>
            <w:shd w:val="clear" w:color="auto" w:fill="auto"/>
            <w:vAlign w:val="center"/>
          </w:tcPr>
          <w:p w:rsidR="00B91BF7" w:rsidRPr="0056432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FFC000"/>
          </w:tcPr>
          <w:p w:rsidR="00B91BF7" w:rsidRPr="00564326" w:rsidRDefault="00B91BF7" w:rsidP="00B91BF7">
            <w:pPr>
              <w:spacing w:line="240" w:lineRule="auto"/>
              <w:ind w:left="-113" w:right="-77"/>
              <w:jc w:val="center"/>
              <w:rPr>
                <w:sz w:val="12"/>
                <w:szCs w:val="12"/>
              </w:rPr>
            </w:pPr>
          </w:p>
        </w:tc>
        <w:tc>
          <w:tcPr>
            <w:tcW w:w="1093" w:type="dxa"/>
            <w:vMerge/>
            <w:shd w:val="clear" w:color="auto" w:fill="FFC000"/>
          </w:tcPr>
          <w:p w:rsidR="00B91BF7" w:rsidRPr="00564326" w:rsidRDefault="00B91BF7" w:rsidP="00B91BF7">
            <w:pPr>
              <w:spacing w:line="240" w:lineRule="auto"/>
              <w:jc w:val="center"/>
              <w:rPr>
                <w:sz w:val="12"/>
                <w:szCs w:val="12"/>
              </w:rPr>
            </w:pPr>
          </w:p>
        </w:tc>
        <w:tc>
          <w:tcPr>
            <w:tcW w:w="2379" w:type="dxa"/>
            <w:vMerge/>
            <w:shd w:val="clear" w:color="auto" w:fill="FFC000"/>
          </w:tcPr>
          <w:p w:rsidR="00B91BF7" w:rsidRPr="00564326" w:rsidRDefault="00B91BF7" w:rsidP="00B91BF7">
            <w:pPr>
              <w:spacing w:line="240" w:lineRule="auto"/>
              <w:rPr>
                <w:sz w:val="12"/>
                <w:szCs w:val="12"/>
              </w:rPr>
            </w:pPr>
          </w:p>
        </w:tc>
        <w:tc>
          <w:tcPr>
            <w:tcW w:w="1559" w:type="dxa"/>
            <w:vMerge/>
            <w:shd w:val="clear" w:color="auto" w:fill="auto"/>
          </w:tcPr>
          <w:p w:rsidR="00B91BF7"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04</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10</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2340228060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260425"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r w:rsidRPr="00DD63E1">
              <w:rPr>
                <w:sz w:val="12"/>
                <w:szCs w:val="12"/>
              </w:rPr>
              <w:t>15521,20</w:t>
            </w:r>
          </w:p>
        </w:tc>
        <w:tc>
          <w:tcPr>
            <w:tcW w:w="708" w:type="dxa"/>
            <w:shd w:val="clear" w:color="auto" w:fill="auto"/>
            <w:vAlign w:val="center"/>
          </w:tcPr>
          <w:p w:rsidR="00B91BF7" w:rsidRPr="0056432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FFC000"/>
          </w:tcPr>
          <w:p w:rsidR="00B91BF7" w:rsidRPr="00564326" w:rsidRDefault="00B91BF7" w:rsidP="00B91BF7">
            <w:pPr>
              <w:spacing w:line="240" w:lineRule="auto"/>
              <w:ind w:left="-113" w:right="-77"/>
              <w:jc w:val="center"/>
              <w:rPr>
                <w:sz w:val="12"/>
                <w:szCs w:val="12"/>
              </w:rPr>
            </w:pPr>
            <w:bookmarkStart w:id="24" w:name="_Hlk488078531"/>
          </w:p>
        </w:tc>
        <w:tc>
          <w:tcPr>
            <w:tcW w:w="1093" w:type="dxa"/>
            <w:vMerge/>
            <w:shd w:val="clear" w:color="auto" w:fill="FFC000"/>
          </w:tcPr>
          <w:p w:rsidR="00B91BF7" w:rsidRPr="00564326" w:rsidRDefault="00B91BF7" w:rsidP="00B91BF7">
            <w:pPr>
              <w:spacing w:line="240" w:lineRule="auto"/>
              <w:jc w:val="center"/>
              <w:rPr>
                <w:sz w:val="12"/>
                <w:szCs w:val="12"/>
              </w:rPr>
            </w:pPr>
          </w:p>
        </w:tc>
        <w:tc>
          <w:tcPr>
            <w:tcW w:w="2379" w:type="dxa"/>
            <w:vMerge/>
            <w:shd w:val="clear" w:color="auto" w:fill="FFC000"/>
          </w:tcPr>
          <w:p w:rsidR="00B91BF7" w:rsidRPr="00564326" w:rsidRDefault="00B91BF7" w:rsidP="00B91BF7">
            <w:pPr>
              <w:spacing w:line="240" w:lineRule="auto"/>
              <w:rPr>
                <w:sz w:val="12"/>
                <w:szCs w:val="12"/>
              </w:rPr>
            </w:pPr>
          </w:p>
        </w:tc>
        <w:tc>
          <w:tcPr>
            <w:tcW w:w="1559" w:type="dxa"/>
            <w:vMerge/>
            <w:shd w:val="clear" w:color="auto" w:fill="auto"/>
          </w:tcPr>
          <w:p w:rsidR="00B91BF7"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04</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10</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2340228060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260425"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8" w:type="dxa"/>
            <w:shd w:val="clear" w:color="auto" w:fill="auto"/>
            <w:vAlign w:val="center"/>
          </w:tcPr>
          <w:p w:rsidR="00B91BF7" w:rsidRPr="00564326" w:rsidRDefault="00581462" w:rsidP="00B91BF7">
            <w:pPr>
              <w:spacing w:line="240" w:lineRule="auto"/>
              <w:ind w:left="-93" w:right="-64"/>
              <w:jc w:val="center"/>
              <w:rPr>
                <w:sz w:val="12"/>
                <w:szCs w:val="12"/>
                <w:highlight w:val="yellow"/>
              </w:rPr>
            </w:pPr>
            <w:r w:rsidRPr="00581462">
              <w:rPr>
                <w:sz w:val="12"/>
                <w:szCs w:val="12"/>
              </w:rPr>
              <w:t>19300,00</w:t>
            </w: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r w:rsidRPr="0017018A">
              <w:rPr>
                <w:sz w:val="12"/>
                <w:szCs w:val="12"/>
              </w:rPr>
              <w:t>17000,00</w:t>
            </w:r>
          </w:p>
        </w:tc>
        <w:tc>
          <w:tcPr>
            <w:tcW w:w="709" w:type="dxa"/>
            <w:shd w:val="clear" w:color="auto" w:fill="FFFFFF" w:themeFill="background1"/>
            <w:vAlign w:val="center"/>
          </w:tcPr>
          <w:p w:rsidR="00B91BF7" w:rsidRPr="00564326" w:rsidRDefault="00B91BF7" w:rsidP="00B91BF7">
            <w:pPr>
              <w:spacing w:line="240" w:lineRule="auto"/>
              <w:ind w:left="-93" w:right="-64"/>
              <w:jc w:val="center"/>
              <w:rPr>
                <w:sz w:val="12"/>
                <w:szCs w:val="12"/>
              </w:rPr>
            </w:pPr>
            <w:r w:rsidRPr="00564326">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c>
          <w:tcPr>
            <w:tcW w:w="710" w:type="dxa"/>
            <w:shd w:val="clear" w:color="auto" w:fill="FFFFFF" w:themeFill="background1"/>
            <w:vAlign w:val="center"/>
          </w:tcPr>
          <w:p w:rsidR="00B91BF7" w:rsidRPr="00250A48" w:rsidRDefault="00B91BF7" w:rsidP="00B91BF7">
            <w:pPr>
              <w:spacing w:line="240" w:lineRule="auto"/>
              <w:ind w:left="-93" w:right="-64"/>
              <w:jc w:val="center"/>
              <w:rPr>
                <w:sz w:val="12"/>
                <w:szCs w:val="12"/>
              </w:rPr>
            </w:pPr>
            <w:r w:rsidRPr="00250A48">
              <w:rPr>
                <w:sz w:val="12"/>
                <w:szCs w:val="12"/>
              </w:rPr>
              <w:t>17000,00</w:t>
            </w:r>
          </w:p>
        </w:tc>
      </w:tr>
      <w:bookmarkEnd w:id="24"/>
      <w:tr w:rsidR="00B91BF7" w:rsidRPr="00564326" w:rsidTr="009D7E30">
        <w:trPr>
          <w:jc w:val="center"/>
        </w:trPr>
        <w:tc>
          <w:tcPr>
            <w:tcW w:w="421" w:type="dxa"/>
            <w:vMerge w:val="restart"/>
          </w:tcPr>
          <w:p w:rsidR="00B91BF7" w:rsidRPr="00564326" w:rsidRDefault="00B91BF7" w:rsidP="00B91BF7">
            <w:pPr>
              <w:spacing w:line="240" w:lineRule="auto"/>
              <w:ind w:left="-113" w:right="-77"/>
              <w:jc w:val="center"/>
              <w:rPr>
                <w:sz w:val="12"/>
                <w:szCs w:val="12"/>
              </w:rPr>
            </w:pPr>
            <w:r>
              <w:rPr>
                <w:sz w:val="12"/>
                <w:szCs w:val="12"/>
              </w:rPr>
              <w:t>1.2.</w:t>
            </w:r>
          </w:p>
        </w:tc>
        <w:tc>
          <w:tcPr>
            <w:tcW w:w="1093" w:type="dxa"/>
            <w:vMerge w:val="restart"/>
          </w:tcPr>
          <w:p w:rsidR="00B91BF7" w:rsidRPr="00564326" w:rsidRDefault="00B91BF7" w:rsidP="00B91BF7">
            <w:pPr>
              <w:spacing w:line="240" w:lineRule="auto"/>
              <w:jc w:val="center"/>
              <w:rPr>
                <w:sz w:val="12"/>
                <w:szCs w:val="12"/>
              </w:rPr>
            </w:pPr>
            <w:r w:rsidRPr="00564326">
              <w:rPr>
                <w:sz w:val="12"/>
                <w:szCs w:val="12"/>
              </w:rPr>
              <w:t>Мероприятие</w:t>
            </w:r>
          </w:p>
        </w:tc>
        <w:tc>
          <w:tcPr>
            <w:tcW w:w="2379" w:type="dxa"/>
            <w:vMerge w:val="restart"/>
          </w:tcPr>
          <w:p w:rsidR="00B91BF7" w:rsidRPr="00564326" w:rsidRDefault="00B91BF7" w:rsidP="00B91BF7">
            <w:pPr>
              <w:spacing w:line="240" w:lineRule="auto"/>
              <w:rPr>
                <w:sz w:val="12"/>
                <w:szCs w:val="12"/>
              </w:rPr>
            </w:pPr>
            <w:r w:rsidRPr="00353816">
              <w:rPr>
                <w:sz w:val="12"/>
                <w:szCs w:val="12"/>
              </w:rPr>
              <w:t>Организация предоставления государственных и муниципальных услуг по принципу «одного окна» на базе МФЦ</w:t>
            </w:r>
          </w:p>
        </w:tc>
        <w:tc>
          <w:tcPr>
            <w:tcW w:w="1559" w:type="dxa"/>
            <w:vMerge w:val="restart"/>
          </w:tcPr>
          <w:p w:rsidR="00B91BF7" w:rsidRPr="00564326"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353816" w:rsidRDefault="00B91BF7" w:rsidP="00B91BF7">
            <w:pPr>
              <w:spacing w:line="240" w:lineRule="auto"/>
              <w:ind w:left="-93" w:right="-64"/>
              <w:jc w:val="center"/>
              <w:rPr>
                <w:sz w:val="12"/>
                <w:szCs w:val="12"/>
              </w:rPr>
            </w:pPr>
            <w:r w:rsidRPr="00353816">
              <w:rPr>
                <w:sz w:val="12"/>
                <w:szCs w:val="12"/>
              </w:rPr>
              <w:t>84913,00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auto"/>
          </w:tcPr>
          <w:p w:rsidR="00B91BF7" w:rsidRDefault="00B91BF7" w:rsidP="00B91BF7">
            <w:pPr>
              <w:spacing w:line="240" w:lineRule="auto"/>
              <w:ind w:left="-113" w:right="-77"/>
              <w:jc w:val="center"/>
              <w:rPr>
                <w:sz w:val="12"/>
                <w:szCs w:val="12"/>
              </w:rPr>
            </w:pPr>
          </w:p>
        </w:tc>
        <w:tc>
          <w:tcPr>
            <w:tcW w:w="1093" w:type="dxa"/>
            <w:vMerge/>
            <w:shd w:val="clear" w:color="auto" w:fill="auto"/>
          </w:tcPr>
          <w:p w:rsidR="00B91BF7" w:rsidRPr="00564326" w:rsidRDefault="00B91BF7" w:rsidP="00B91BF7">
            <w:pPr>
              <w:spacing w:line="240" w:lineRule="auto"/>
              <w:jc w:val="center"/>
              <w:rPr>
                <w:sz w:val="12"/>
                <w:szCs w:val="12"/>
              </w:rPr>
            </w:pPr>
          </w:p>
        </w:tc>
        <w:tc>
          <w:tcPr>
            <w:tcW w:w="2379" w:type="dxa"/>
            <w:vMerge/>
            <w:shd w:val="clear" w:color="auto" w:fill="auto"/>
          </w:tcPr>
          <w:p w:rsidR="00B91BF7" w:rsidRPr="00353816" w:rsidRDefault="00B91BF7" w:rsidP="00B91BF7">
            <w:pPr>
              <w:spacing w:line="240" w:lineRule="auto"/>
              <w:rPr>
                <w:sz w:val="12"/>
                <w:szCs w:val="12"/>
              </w:rPr>
            </w:pPr>
          </w:p>
        </w:tc>
        <w:tc>
          <w:tcPr>
            <w:tcW w:w="1559" w:type="dxa"/>
            <w:vMerge/>
            <w:shd w:val="clear" w:color="auto" w:fill="auto"/>
          </w:tcPr>
          <w:p w:rsidR="00B91BF7" w:rsidRPr="00564326"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1710059</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600</w:t>
            </w:r>
          </w:p>
        </w:tc>
        <w:tc>
          <w:tcPr>
            <w:tcW w:w="708"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r w:rsidRPr="00353816">
              <w:rPr>
                <w:sz w:val="12"/>
                <w:szCs w:val="12"/>
              </w:rPr>
              <w:t>187249,80</w:t>
            </w: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8"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auto"/>
          </w:tcPr>
          <w:p w:rsidR="00B91BF7" w:rsidRDefault="00B91BF7" w:rsidP="00B91BF7">
            <w:pPr>
              <w:spacing w:line="240" w:lineRule="auto"/>
              <w:ind w:left="-113" w:right="-77"/>
              <w:jc w:val="center"/>
              <w:rPr>
                <w:sz w:val="12"/>
                <w:szCs w:val="12"/>
              </w:rPr>
            </w:pPr>
          </w:p>
        </w:tc>
        <w:tc>
          <w:tcPr>
            <w:tcW w:w="1093" w:type="dxa"/>
            <w:vMerge/>
            <w:shd w:val="clear" w:color="auto" w:fill="auto"/>
          </w:tcPr>
          <w:p w:rsidR="00B91BF7" w:rsidRPr="00564326" w:rsidRDefault="00B91BF7" w:rsidP="00B91BF7">
            <w:pPr>
              <w:spacing w:line="240" w:lineRule="auto"/>
              <w:jc w:val="center"/>
              <w:rPr>
                <w:sz w:val="12"/>
                <w:szCs w:val="12"/>
              </w:rPr>
            </w:pPr>
          </w:p>
        </w:tc>
        <w:tc>
          <w:tcPr>
            <w:tcW w:w="2379" w:type="dxa"/>
            <w:vMerge/>
            <w:shd w:val="clear" w:color="auto" w:fill="auto"/>
          </w:tcPr>
          <w:p w:rsidR="00B91BF7" w:rsidRPr="00353816" w:rsidRDefault="00B91BF7" w:rsidP="00B91BF7">
            <w:pPr>
              <w:spacing w:line="240" w:lineRule="auto"/>
              <w:rPr>
                <w:sz w:val="12"/>
                <w:szCs w:val="12"/>
              </w:rPr>
            </w:pPr>
          </w:p>
        </w:tc>
        <w:tc>
          <w:tcPr>
            <w:tcW w:w="1559" w:type="dxa"/>
            <w:vMerge/>
            <w:shd w:val="clear" w:color="auto" w:fill="auto"/>
          </w:tcPr>
          <w:p w:rsidR="00B91BF7" w:rsidRDefault="00B91BF7" w:rsidP="00B91BF7">
            <w:pPr>
              <w:spacing w:line="240" w:lineRule="auto"/>
              <w:ind w:left="-99" w:right="-2"/>
              <w:jc w:val="center"/>
              <w:rPr>
                <w:sz w:val="12"/>
                <w:szCs w:val="12"/>
              </w:rPr>
            </w:pP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940</w:t>
            </w:r>
          </w:p>
        </w:tc>
        <w:tc>
          <w:tcPr>
            <w:tcW w:w="284"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01</w:t>
            </w: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13</w:t>
            </w:r>
          </w:p>
        </w:tc>
        <w:tc>
          <w:tcPr>
            <w:tcW w:w="709" w:type="dxa"/>
            <w:shd w:val="clear" w:color="auto" w:fill="auto"/>
            <w:vAlign w:val="center"/>
          </w:tcPr>
          <w:p w:rsidR="00B91BF7" w:rsidRDefault="00B91BF7" w:rsidP="00B91BF7">
            <w:pPr>
              <w:spacing w:line="240" w:lineRule="auto"/>
              <w:ind w:left="-93" w:right="-64"/>
              <w:jc w:val="center"/>
              <w:rPr>
                <w:sz w:val="12"/>
                <w:szCs w:val="12"/>
              </w:rPr>
            </w:pPr>
            <w:r>
              <w:rPr>
                <w:sz w:val="12"/>
                <w:szCs w:val="12"/>
              </w:rPr>
              <w:t>1710000</w:t>
            </w:r>
          </w:p>
        </w:tc>
        <w:tc>
          <w:tcPr>
            <w:tcW w:w="283" w:type="dxa"/>
            <w:shd w:val="clear" w:color="auto" w:fill="auto"/>
            <w:vAlign w:val="center"/>
          </w:tcPr>
          <w:p w:rsidR="00B91BF7" w:rsidRDefault="00B91BF7" w:rsidP="00B91BF7">
            <w:pPr>
              <w:spacing w:line="240" w:lineRule="auto"/>
              <w:ind w:left="-93" w:right="-64"/>
              <w:jc w:val="center"/>
              <w:rPr>
                <w:sz w:val="12"/>
                <w:szCs w:val="12"/>
              </w:rPr>
            </w:pPr>
          </w:p>
        </w:tc>
        <w:tc>
          <w:tcPr>
            <w:tcW w:w="708"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r w:rsidRPr="00353816">
              <w:rPr>
                <w:sz w:val="12"/>
                <w:szCs w:val="12"/>
              </w:rPr>
              <w:t>232076,10</w:t>
            </w:r>
          </w:p>
        </w:tc>
        <w:tc>
          <w:tcPr>
            <w:tcW w:w="709"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8" w:type="dxa"/>
            <w:shd w:val="clear" w:color="auto" w:fill="auto"/>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trHeight w:val="232"/>
          <w:jc w:val="center"/>
        </w:trPr>
        <w:tc>
          <w:tcPr>
            <w:tcW w:w="421" w:type="dxa"/>
            <w:vMerge w:val="restart"/>
          </w:tcPr>
          <w:p w:rsidR="00B91BF7" w:rsidRPr="00564326" w:rsidRDefault="00B91BF7" w:rsidP="00B91BF7">
            <w:pPr>
              <w:spacing w:line="240" w:lineRule="auto"/>
              <w:ind w:left="-113" w:right="-77"/>
              <w:jc w:val="center"/>
              <w:rPr>
                <w:sz w:val="12"/>
                <w:szCs w:val="12"/>
              </w:rPr>
            </w:pPr>
            <w:bookmarkStart w:id="25" w:name="_Hlk488074635"/>
            <w:r>
              <w:rPr>
                <w:sz w:val="12"/>
                <w:szCs w:val="12"/>
              </w:rPr>
              <w:t>1.2.1.</w:t>
            </w:r>
          </w:p>
        </w:tc>
        <w:tc>
          <w:tcPr>
            <w:tcW w:w="1093" w:type="dxa"/>
            <w:vMerge w:val="restart"/>
          </w:tcPr>
          <w:p w:rsidR="00B91BF7" w:rsidRPr="00564326" w:rsidRDefault="00B91BF7" w:rsidP="00B91BF7">
            <w:pPr>
              <w:spacing w:line="240" w:lineRule="auto"/>
              <w:jc w:val="center"/>
              <w:rPr>
                <w:sz w:val="12"/>
                <w:szCs w:val="12"/>
              </w:rPr>
            </w:pPr>
          </w:p>
        </w:tc>
        <w:tc>
          <w:tcPr>
            <w:tcW w:w="2379" w:type="dxa"/>
            <w:vMerge w:val="restart"/>
          </w:tcPr>
          <w:p w:rsidR="00B91BF7" w:rsidRPr="00353816" w:rsidRDefault="00B91BF7" w:rsidP="00B91BF7">
            <w:pPr>
              <w:spacing w:line="240" w:lineRule="auto"/>
              <w:rPr>
                <w:sz w:val="12"/>
                <w:szCs w:val="12"/>
              </w:rPr>
            </w:pPr>
            <w:r>
              <w:rPr>
                <w:sz w:val="12"/>
                <w:szCs w:val="12"/>
              </w:rPr>
              <w:t>С</w:t>
            </w:r>
            <w:r w:rsidRPr="0093726E">
              <w:rPr>
                <w:sz w:val="12"/>
                <w:szCs w:val="12"/>
              </w:rPr>
              <w:t>оздание МФЦ в городских округах и муниципальных районах</w:t>
            </w:r>
          </w:p>
        </w:tc>
        <w:tc>
          <w:tcPr>
            <w:tcW w:w="1559" w:type="dxa"/>
            <w:vMerge w:val="restart"/>
          </w:tcPr>
          <w:p w:rsidR="00B91BF7" w:rsidRPr="00564326" w:rsidRDefault="00B91BF7" w:rsidP="00B91BF7">
            <w:pPr>
              <w:spacing w:line="240" w:lineRule="auto"/>
              <w:ind w:left="-99" w:right="-2"/>
              <w:jc w:val="center"/>
              <w:rPr>
                <w:sz w:val="12"/>
                <w:szCs w:val="12"/>
              </w:rPr>
            </w:pPr>
            <w:r w:rsidRPr="00496D71">
              <w:rPr>
                <w:sz w:val="12"/>
                <w:szCs w:val="12"/>
              </w:rPr>
              <w:t>ГБУ «Многофункциональный центр по предоставлению государственных и муниципальных услуг Кабардино-Балкарской Республики»</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342EA6">
              <w:rPr>
                <w:sz w:val="12"/>
                <w:szCs w:val="12"/>
              </w:rPr>
              <w:t>5221450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611</w:t>
            </w:r>
          </w:p>
        </w:tc>
        <w:tc>
          <w:tcPr>
            <w:tcW w:w="708" w:type="dxa"/>
            <w:vAlign w:val="center"/>
          </w:tcPr>
          <w:p w:rsidR="00B91BF7" w:rsidRPr="00353816" w:rsidRDefault="00B91BF7" w:rsidP="00B91BF7">
            <w:pPr>
              <w:spacing w:line="240" w:lineRule="auto"/>
              <w:ind w:left="-93" w:right="-64"/>
              <w:jc w:val="center"/>
              <w:rPr>
                <w:sz w:val="12"/>
                <w:szCs w:val="12"/>
              </w:rPr>
            </w:pPr>
            <w:r w:rsidRPr="0070284B">
              <w:rPr>
                <w:sz w:val="12"/>
                <w:szCs w:val="12"/>
              </w:rPr>
              <w:t>50000,00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bookmarkEnd w:id="25"/>
      <w:tr w:rsidR="00B91BF7" w:rsidRPr="00564326" w:rsidTr="009D7E30">
        <w:trPr>
          <w:trHeight w:val="278"/>
          <w:jc w:val="center"/>
        </w:trPr>
        <w:tc>
          <w:tcPr>
            <w:tcW w:w="421" w:type="dxa"/>
            <w:vMerge/>
          </w:tcPr>
          <w:p w:rsidR="00B91BF7" w:rsidRDefault="00B91BF7" w:rsidP="00B91BF7">
            <w:pPr>
              <w:spacing w:line="240" w:lineRule="auto"/>
              <w:ind w:left="-113" w:right="-77"/>
              <w:jc w:val="center"/>
              <w:rPr>
                <w:sz w:val="12"/>
                <w:szCs w:val="12"/>
              </w:rPr>
            </w:pPr>
          </w:p>
        </w:tc>
        <w:tc>
          <w:tcPr>
            <w:tcW w:w="1093" w:type="dxa"/>
            <w:vMerge/>
          </w:tcPr>
          <w:p w:rsidR="00B91BF7" w:rsidRPr="00564326" w:rsidRDefault="00B91BF7" w:rsidP="00B91BF7">
            <w:pPr>
              <w:spacing w:line="240" w:lineRule="auto"/>
              <w:jc w:val="center"/>
              <w:rPr>
                <w:sz w:val="12"/>
                <w:szCs w:val="12"/>
              </w:rPr>
            </w:pPr>
          </w:p>
        </w:tc>
        <w:tc>
          <w:tcPr>
            <w:tcW w:w="2379" w:type="dxa"/>
            <w:vMerge/>
          </w:tcPr>
          <w:p w:rsidR="00B91BF7" w:rsidRDefault="00B91BF7" w:rsidP="00B91BF7">
            <w:pPr>
              <w:spacing w:line="240" w:lineRule="auto"/>
              <w:rPr>
                <w:sz w:val="12"/>
                <w:szCs w:val="12"/>
              </w:rPr>
            </w:pPr>
          </w:p>
        </w:tc>
        <w:tc>
          <w:tcPr>
            <w:tcW w:w="1559" w:type="dxa"/>
            <w:vMerge/>
          </w:tcPr>
          <w:p w:rsidR="00B91BF7" w:rsidRPr="00496D71" w:rsidRDefault="00B91BF7" w:rsidP="00B91BF7">
            <w:pPr>
              <w:spacing w:line="240" w:lineRule="auto"/>
              <w:ind w:left="-99" w:right="-2"/>
              <w:jc w:val="center"/>
              <w:rPr>
                <w:sz w:val="12"/>
                <w:szCs w:val="12"/>
              </w:rPr>
            </w:pP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Default="00B91BF7" w:rsidP="00B91BF7">
            <w:pPr>
              <w:spacing w:line="240" w:lineRule="auto"/>
              <w:ind w:left="-93" w:right="-64"/>
              <w:jc w:val="center"/>
              <w:rPr>
                <w:sz w:val="12"/>
                <w:szCs w:val="12"/>
              </w:rPr>
            </w:pPr>
            <w:r>
              <w:rPr>
                <w:sz w:val="12"/>
                <w:szCs w:val="12"/>
              </w:rPr>
              <w:t>04</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10</w:t>
            </w:r>
          </w:p>
        </w:tc>
        <w:tc>
          <w:tcPr>
            <w:tcW w:w="709" w:type="dxa"/>
            <w:shd w:val="clear" w:color="auto" w:fill="auto"/>
            <w:vAlign w:val="center"/>
          </w:tcPr>
          <w:p w:rsidR="00B91BF7" w:rsidRPr="00342EA6" w:rsidRDefault="00B91BF7" w:rsidP="00B91BF7">
            <w:pPr>
              <w:spacing w:line="240" w:lineRule="auto"/>
              <w:ind w:left="-93" w:right="-64"/>
              <w:jc w:val="center"/>
              <w:rPr>
                <w:sz w:val="12"/>
                <w:szCs w:val="12"/>
              </w:rPr>
            </w:pPr>
            <w:r w:rsidRPr="00B65F8B">
              <w:rPr>
                <w:sz w:val="12"/>
                <w:szCs w:val="12"/>
              </w:rPr>
              <w:t>17 1 5392</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400</w:t>
            </w:r>
          </w:p>
        </w:tc>
        <w:tc>
          <w:tcPr>
            <w:tcW w:w="708" w:type="dxa"/>
            <w:vAlign w:val="center"/>
          </w:tcPr>
          <w:p w:rsidR="00B91BF7" w:rsidRPr="0070284B"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r w:rsidRPr="0070284B">
              <w:rPr>
                <w:sz w:val="12"/>
                <w:szCs w:val="12"/>
              </w:rPr>
              <w:t>94248,60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tcPr>
          <w:p w:rsidR="00B91BF7" w:rsidRDefault="00B91BF7" w:rsidP="00B91BF7">
            <w:pPr>
              <w:spacing w:line="240" w:lineRule="auto"/>
              <w:ind w:left="-113" w:right="-77"/>
              <w:jc w:val="center"/>
              <w:rPr>
                <w:sz w:val="12"/>
                <w:szCs w:val="12"/>
              </w:rPr>
            </w:pPr>
          </w:p>
        </w:tc>
        <w:tc>
          <w:tcPr>
            <w:tcW w:w="1093" w:type="dxa"/>
            <w:vMerge/>
          </w:tcPr>
          <w:p w:rsidR="00B91BF7" w:rsidRPr="00564326" w:rsidRDefault="00B91BF7" w:rsidP="00B91BF7">
            <w:pPr>
              <w:spacing w:line="240" w:lineRule="auto"/>
              <w:jc w:val="center"/>
              <w:rPr>
                <w:sz w:val="12"/>
                <w:szCs w:val="12"/>
              </w:rPr>
            </w:pPr>
          </w:p>
        </w:tc>
        <w:tc>
          <w:tcPr>
            <w:tcW w:w="2379" w:type="dxa"/>
            <w:vMerge/>
          </w:tcPr>
          <w:p w:rsidR="00B91BF7" w:rsidRDefault="00B91BF7" w:rsidP="00B91BF7">
            <w:pPr>
              <w:spacing w:line="240" w:lineRule="auto"/>
              <w:rPr>
                <w:sz w:val="12"/>
                <w:szCs w:val="12"/>
              </w:rPr>
            </w:pPr>
          </w:p>
        </w:tc>
        <w:tc>
          <w:tcPr>
            <w:tcW w:w="1559" w:type="dxa"/>
            <w:vMerge/>
          </w:tcPr>
          <w:p w:rsidR="00B91BF7" w:rsidRPr="00447CE8" w:rsidRDefault="00B91BF7" w:rsidP="00B91BF7">
            <w:pPr>
              <w:spacing w:line="240" w:lineRule="auto"/>
              <w:ind w:left="-99" w:right="-2"/>
              <w:jc w:val="center"/>
              <w:rPr>
                <w:sz w:val="12"/>
                <w:szCs w:val="12"/>
              </w:rPr>
            </w:pP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940</w:t>
            </w:r>
          </w:p>
        </w:tc>
        <w:tc>
          <w:tcPr>
            <w:tcW w:w="284"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01</w:t>
            </w: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13</w:t>
            </w:r>
          </w:p>
        </w:tc>
        <w:tc>
          <w:tcPr>
            <w:tcW w:w="709"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1718020</w:t>
            </w: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400</w:t>
            </w:r>
          </w:p>
        </w:tc>
        <w:tc>
          <w:tcPr>
            <w:tcW w:w="708" w:type="dxa"/>
            <w:vAlign w:val="center"/>
          </w:tcPr>
          <w:p w:rsidR="00B91BF7" w:rsidRPr="00447CE8" w:rsidRDefault="00B91BF7" w:rsidP="00B91BF7">
            <w:pPr>
              <w:spacing w:line="240" w:lineRule="auto"/>
              <w:ind w:left="-93" w:right="-64"/>
              <w:jc w:val="center"/>
              <w:rPr>
                <w:sz w:val="12"/>
                <w:szCs w:val="12"/>
              </w:rPr>
            </w:pPr>
          </w:p>
        </w:tc>
        <w:tc>
          <w:tcPr>
            <w:tcW w:w="709" w:type="dxa"/>
            <w:vAlign w:val="center"/>
          </w:tcPr>
          <w:p w:rsidR="00B91BF7" w:rsidRPr="00447CE8" w:rsidRDefault="00B91BF7" w:rsidP="00B91BF7">
            <w:pPr>
              <w:spacing w:line="240" w:lineRule="auto"/>
              <w:ind w:left="-93" w:right="-64"/>
              <w:jc w:val="center"/>
              <w:rPr>
                <w:sz w:val="12"/>
                <w:szCs w:val="12"/>
              </w:rPr>
            </w:pPr>
          </w:p>
        </w:tc>
        <w:tc>
          <w:tcPr>
            <w:tcW w:w="709" w:type="dxa"/>
            <w:vAlign w:val="center"/>
          </w:tcPr>
          <w:p w:rsidR="00B91BF7" w:rsidRPr="00447CE8" w:rsidRDefault="00B91BF7" w:rsidP="00B91BF7">
            <w:pPr>
              <w:spacing w:line="240" w:lineRule="auto"/>
              <w:ind w:left="-93" w:right="-64"/>
              <w:jc w:val="center"/>
              <w:rPr>
                <w:sz w:val="12"/>
                <w:szCs w:val="12"/>
              </w:rPr>
            </w:pPr>
            <w:r w:rsidRPr="00447CE8">
              <w:rPr>
                <w:sz w:val="12"/>
                <w:szCs w:val="12"/>
              </w:rPr>
              <w:t>59985,10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trHeight w:val="519"/>
          <w:jc w:val="center"/>
        </w:trPr>
        <w:tc>
          <w:tcPr>
            <w:tcW w:w="421" w:type="dxa"/>
            <w:vMerge w:val="restart"/>
          </w:tcPr>
          <w:p w:rsidR="00B91BF7" w:rsidRPr="00564326" w:rsidRDefault="00B91BF7" w:rsidP="00B91BF7">
            <w:pPr>
              <w:spacing w:line="240" w:lineRule="auto"/>
              <w:ind w:left="-113" w:right="-77"/>
              <w:jc w:val="center"/>
              <w:rPr>
                <w:sz w:val="12"/>
                <w:szCs w:val="12"/>
              </w:rPr>
            </w:pPr>
            <w:r>
              <w:rPr>
                <w:sz w:val="12"/>
                <w:szCs w:val="12"/>
              </w:rPr>
              <w:t>1.2.2.</w:t>
            </w:r>
          </w:p>
        </w:tc>
        <w:tc>
          <w:tcPr>
            <w:tcW w:w="1093" w:type="dxa"/>
            <w:vMerge w:val="restart"/>
          </w:tcPr>
          <w:p w:rsidR="00B91BF7" w:rsidRPr="00564326" w:rsidRDefault="00B91BF7" w:rsidP="00B91BF7">
            <w:pPr>
              <w:spacing w:line="240" w:lineRule="auto"/>
              <w:jc w:val="center"/>
              <w:rPr>
                <w:sz w:val="12"/>
                <w:szCs w:val="12"/>
              </w:rPr>
            </w:pPr>
          </w:p>
        </w:tc>
        <w:tc>
          <w:tcPr>
            <w:tcW w:w="2379" w:type="dxa"/>
            <w:vMerge w:val="restart"/>
          </w:tcPr>
          <w:p w:rsidR="00B91BF7" w:rsidRPr="00353816" w:rsidRDefault="00B91BF7" w:rsidP="00B91BF7">
            <w:pPr>
              <w:spacing w:line="240" w:lineRule="auto"/>
              <w:rPr>
                <w:sz w:val="12"/>
                <w:szCs w:val="12"/>
              </w:rPr>
            </w:pPr>
            <w:r>
              <w:rPr>
                <w:sz w:val="12"/>
                <w:szCs w:val="12"/>
              </w:rPr>
              <w:t>С</w:t>
            </w:r>
            <w:r w:rsidRPr="0093726E">
              <w:rPr>
                <w:sz w:val="12"/>
                <w:szCs w:val="12"/>
              </w:rPr>
              <w:t>оздание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w:t>
            </w:r>
          </w:p>
        </w:tc>
        <w:tc>
          <w:tcPr>
            <w:tcW w:w="1559" w:type="dxa"/>
            <w:vMerge w:val="restart"/>
          </w:tcPr>
          <w:p w:rsidR="00B91BF7" w:rsidRPr="00564326" w:rsidRDefault="00B91BF7" w:rsidP="00B91BF7">
            <w:pPr>
              <w:spacing w:line="240" w:lineRule="auto"/>
              <w:ind w:left="-99" w:right="-2"/>
              <w:jc w:val="center"/>
              <w:rPr>
                <w:sz w:val="12"/>
                <w:szCs w:val="12"/>
              </w:rPr>
            </w:pPr>
            <w:r w:rsidRPr="00496D71">
              <w:rPr>
                <w:sz w:val="12"/>
                <w:szCs w:val="12"/>
              </w:rPr>
              <w:t>ГБУ «Многофункциональный центр по предоставлению государственных и муниципальных услуг Кабардино-Балкарской Республики»</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342EA6">
              <w:rPr>
                <w:sz w:val="12"/>
                <w:szCs w:val="12"/>
              </w:rPr>
              <w:t>5221450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611</w:t>
            </w:r>
          </w:p>
        </w:tc>
        <w:tc>
          <w:tcPr>
            <w:tcW w:w="708" w:type="dxa"/>
            <w:vAlign w:val="center"/>
          </w:tcPr>
          <w:p w:rsidR="00B91BF7" w:rsidRPr="00353816" w:rsidRDefault="00B91BF7" w:rsidP="00B91BF7">
            <w:pPr>
              <w:spacing w:line="240" w:lineRule="auto"/>
              <w:ind w:left="-93" w:right="-64"/>
              <w:jc w:val="center"/>
              <w:rPr>
                <w:sz w:val="12"/>
                <w:szCs w:val="12"/>
              </w:rPr>
            </w:pPr>
            <w:r w:rsidRPr="0070284B">
              <w:rPr>
                <w:sz w:val="12"/>
                <w:szCs w:val="12"/>
              </w:rPr>
              <w:t>9613,00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tcPr>
          <w:p w:rsidR="00B91BF7" w:rsidRDefault="00B91BF7" w:rsidP="00B91BF7">
            <w:pPr>
              <w:spacing w:line="240" w:lineRule="auto"/>
              <w:ind w:left="-113" w:right="-77"/>
              <w:jc w:val="center"/>
              <w:rPr>
                <w:sz w:val="12"/>
                <w:szCs w:val="12"/>
              </w:rPr>
            </w:pPr>
          </w:p>
        </w:tc>
        <w:tc>
          <w:tcPr>
            <w:tcW w:w="1093" w:type="dxa"/>
            <w:vMerge/>
          </w:tcPr>
          <w:p w:rsidR="00B91BF7" w:rsidRPr="00564326" w:rsidRDefault="00B91BF7" w:rsidP="00B91BF7">
            <w:pPr>
              <w:spacing w:line="240" w:lineRule="auto"/>
              <w:jc w:val="center"/>
              <w:rPr>
                <w:sz w:val="12"/>
                <w:szCs w:val="12"/>
              </w:rPr>
            </w:pPr>
          </w:p>
        </w:tc>
        <w:tc>
          <w:tcPr>
            <w:tcW w:w="2379" w:type="dxa"/>
            <w:vMerge/>
          </w:tcPr>
          <w:p w:rsidR="00B91BF7" w:rsidRDefault="00B91BF7" w:rsidP="00B91BF7">
            <w:pPr>
              <w:spacing w:line="240" w:lineRule="auto"/>
              <w:rPr>
                <w:sz w:val="12"/>
                <w:szCs w:val="12"/>
              </w:rPr>
            </w:pPr>
          </w:p>
        </w:tc>
        <w:tc>
          <w:tcPr>
            <w:tcW w:w="1559" w:type="dxa"/>
            <w:vMerge/>
          </w:tcPr>
          <w:p w:rsidR="00B91BF7" w:rsidRPr="00496D71" w:rsidRDefault="00B91BF7" w:rsidP="00B91BF7">
            <w:pPr>
              <w:spacing w:line="240" w:lineRule="auto"/>
              <w:ind w:left="-99" w:right="-2"/>
              <w:jc w:val="center"/>
              <w:rPr>
                <w:sz w:val="12"/>
                <w:szCs w:val="12"/>
              </w:rPr>
            </w:pP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Default="00B91BF7" w:rsidP="00B91BF7">
            <w:pPr>
              <w:spacing w:line="240" w:lineRule="auto"/>
              <w:ind w:left="-93" w:right="-64"/>
              <w:jc w:val="center"/>
              <w:rPr>
                <w:sz w:val="12"/>
                <w:szCs w:val="12"/>
              </w:rPr>
            </w:pPr>
            <w:r>
              <w:rPr>
                <w:sz w:val="12"/>
                <w:szCs w:val="12"/>
              </w:rPr>
              <w:t>04</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10</w:t>
            </w:r>
          </w:p>
        </w:tc>
        <w:tc>
          <w:tcPr>
            <w:tcW w:w="709" w:type="dxa"/>
            <w:shd w:val="clear" w:color="auto" w:fill="auto"/>
            <w:vAlign w:val="center"/>
          </w:tcPr>
          <w:p w:rsidR="00B91BF7" w:rsidRPr="00342EA6" w:rsidRDefault="00B91BF7" w:rsidP="00B91BF7">
            <w:pPr>
              <w:spacing w:line="240" w:lineRule="auto"/>
              <w:ind w:left="-93" w:right="-64"/>
              <w:jc w:val="center"/>
              <w:rPr>
                <w:sz w:val="12"/>
                <w:szCs w:val="12"/>
              </w:rPr>
            </w:pPr>
            <w:r w:rsidRPr="003861F1">
              <w:rPr>
                <w:sz w:val="12"/>
                <w:szCs w:val="12"/>
              </w:rPr>
              <w:t>17 1 2806</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200</w:t>
            </w:r>
          </w:p>
        </w:tc>
        <w:tc>
          <w:tcPr>
            <w:tcW w:w="708" w:type="dxa"/>
            <w:vAlign w:val="center"/>
          </w:tcPr>
          <w:p w:rsidR="00B91BF7" w:rsidRPr="0070284B"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r w:rsidRPr="0070284B">
              <w:rPr>
                <w:sz w:val="12"/>
                <w:szCs w:val="12"/>
              </w:rPr>
              <w:t>6000,00</w:t>
            </w:r>
          </w:p>
        </w:tc>
        <w:tc>
          <w:tcPr>
            <w:tcW w:w="709" w:type="dxa"/>
            <w:vAlign w:val="center"/>
          </w:tcPr>
          <w:p w:rsidR="00B91BF7"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trHeight w:val="274"/>
          <w:jc w:val="center"/>
        </w:trPr>
        <w:tc>
          <w:tcPr>
            <w:tcW w:w="421" w:type="dxa"/>
            <w:vMerge w:val="restart"/>
          </w:tcPr>
          <w:p w:rsidR="00B91BF7" w:rsidRPr="00564326" w:rsidRDefault="00B91BF7" w:rsidP="00B91BF7">
            <w:pPr>
              <w:spacing w:line="240" w:lineRule="auto"/>
              <w:ind w:left="-113" w:right="-77"/>
              <w:jc w:val="center"/>
              <w:rPr>
                <w:sz w:val="12"/>
                <w:szCs w:val="12"/>
              </w:rPr>
            </w:pPr>
            <w:r>
              <w:rPr>
                <w:sz w:val="12"/>
                <w:szCs w:val="12"/>
              </w:rPr>
              <w:t>1.2.3.</w:t>
            </w:r>
          </w:p>
        </w:tc>
        <w:tc>
          <w:tcPr>
            <w:tcW w:w="1093" w:type="dxa"/>
            <w:vMerge w:val="restart"/>
          </w:tcPr>
          <w:p w:rsidR="00B91BF7" w:rsidRPr="00564326" w:rsidRDefault="00B91BF7" w:rsidP="00B91BF7">
            <w:pPr>
              <w:spacing w:line="240" w:lineRule="auto"/>
              <w:jc w:val="center"/>
              <w:rPr>
                <w:sz w:val="12"/>
                <w:szCs w:val="12"/>
              </w:rPr>
            </w:pPr>
          </w:p>
        </w:tc>
        <w:tc>
          <w:tcPr>
            <w:tcW w:w="2379" w:type="dxa"/>
            <w:vMerge w:val="restart"/>
          </w:tcPr>
          <w:p w:rsidR="00B91BF7" w:rsidRPr="00353816" w:rsidRDefault="00B91BF7" w:rsidP="00B91BF7">
            <w:pPr>
              <w:spacing w:line="240" w:lineRule="auto"/>
              <w:rPr>
                <w:sz w:val="12"/>
                <w:szCs w:val="12"/>
              </w:rPr>
            </w:pPr>
            <w:r>
              <w:rPr>
                <w:sz w:val="12"/>
                <w:szCs w:val="12"/>
              </w:rPr>
              <w:t>С</w:t>
            </w:r>
            <w:r w:rsidRPr="0093726E">
              <w:rPr>
                <w:sz w:val="12"/>
                <w:szCs w:val="12"/>
              </w:rPr>
              <w:t>одержание МФЦ,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w:t>
            </w:r>
          </w:p>
        </w:tc>
        <w:tc>
          <w:tcPr>
            <w:tcW w:w="1559" w:type="dxa"/>
            <w:vMerge w:val="restart"/>
          </w:tcPr>
          <w:p w:rsidR="00B91BF7" w:rsidRPr="00564326" w:rsidRDefault="00B91BF7" w:rsidP="00B91BF7">
            <w:pPr>
              <w:spacing w:line="240" w:lineRule="auto"/>
              <w:ind w:left="-99" w:right="-2"/>
              <w:jc w:val="center"/>
              <w:rPr>
                <w:sz w:val="12"/>
                <w:szCs w:val="12"/>
              </w:rPr>
            </w:pPr>
            <w:r w:rsidRPr="00496D71">
              <w:rPr>
                <w:sz w:val="12"/>
                <w:szCs w:val="12"/>
              </w:rPr>
              <w:t>ГБУ «Многофункциональный центр по предоставлению государственных и муниципальных услуг Кабардино-Балкарской Республики»</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342EA6">
              <w:rPr>
                <w:sz w:val="12"/>
                <w:szCs w:val="12"/>
              </w:rPr>
              <w:t>5221450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611</w:t>
            </w:r>
          </w:p>
        </w:tc>
        <w:tc>
          <w:tcPr>
            <w:tcW w:w="708" w:type="dxa"/>
            <w:vAlign w:val="center"/>
          </w:tcPr>
          <w:p w:rsidR="00B91BF7" w:rsidRPr="00353816" w:rsidRDefault="00B91BF7" w:rsidP="00B91BF7">
            <w:pPr>
              <w:spacing w:line="240" w:lineRule="auto"/>
              <w:ind w:left="-93" w:right="-64"/>
              <w:jc w:val="center"/>
              <w:rPr>
                <w:sz w:val="12"/>
                <w:szCs w:val="12"/>
              </w:rPr>
            </w:pPr>
            <w:r w:rsidRPr="00454F53">
              <w:rPr>
                <w:sz w:val="12"/>
                <w:szCs w:val="12"/>
              </w:rPr>
              <w:t>25300,00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trHeight w:val="292"/>
          <w:jc w:val="center"/>
        </w:trPr>
        <w:tc>
          <w:tcPr>
            <w:tcW w:w="421" w:type="dxa"/>
            <w:vMerge/>
          </w:tcPr>
          <w:p w:rsidR="00B91BF7" w:rsidRDefault="00B91BF7" w:rsidP="00B91BF7">
            <w:pPr>
              <w:spacing w:line="240" w:lineRule="auto"/>
              <w:ind w:left="-113" w:right="-77"/>
              <w:jc w:val="center"/>
              <w:rPr>
                <w:sz w:val="12"/>
                <w:szCs w:val="12"/>
              </w:rPr>
            </w:pPr>
          </w:p>
        </w:tc>
        <w:tc>
          <w:tcPr>
            <w:tcW w:w="1093" w:type="dxa"/>
            <w:vMerge/>
          </w:tcPr>
          <w:p w:rsidR="00B91BF7" w:rsidRPr="00564326" w:rsidRDefault="00B91BF7" w:rsidP="00B91BF7">
            <w:pPr>
              <w:spacing w:line="240" w:lineRule="auto"/>
              <w:jc w:val="center"/>
              <w:rPr>
                <w:sz w:val="12"/>
                <w:szCs w:val="12"/>
              </w:rPr>
            </w:pPr>
          </w:p>
        </w:tc>
        <w:tc>
          <w:tcPr>
            <w:tcW w:w="2379" w:type="dxa"/>
            <w:vMerge/>
          </w:tcPr>
          <w:p w:rsidR="00B91BF7" w:rsidRDefault="00B91BF7" w:rsidP="00B91BF7">
            <w:pPr>
              <w:spacing w:line="240" w:lineRule="auto"/>
              <w:rPr>
                <w:sz w:val="12"/>
                <w:szCs w:val="12"/>
              </w:rPr>
            </w:pPr>
          </w:p>
        </w:tc>
        <w:tc>
          <w:tcPr>
            <w:tcW w:w="1559" w:type="dxa"/>
            <w:vMerge/>
          </w:tcPr>
          <w:p w:rsidR="00B91BF7" w:rsidRPr="00496D71" w:rsidRDefault="00B91BF7" w:rsidP="00B91BF7">
            <w:pPr>
              <w:spacing w:line="240" w:lineRule="auto"/>
              <w:ind w:left="-99" w:right="-2"/>
              <w:jc w:val="center"/>
              <w:rPr>
                <w:sz w:val="12"/>
                <w:szCs w:val="12"/>
              </w:rPr>
            </w:pP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Default="00B91BF7" w:rsidP="00B91BF7">
            <w:pPr>
              <w:spacing w:line="240" w:lineRule="auto"/>
              <w:ind w:left="-93" w:right="-64"/>
              <w:jc w:val="center"/>
              <w:rPr>
                <w:sz w:val="12"/>
                <w:szCs w:val="12"/>
              </w:rPr>
            </w:pPr>
            <w:r>
              <w:rPr>
                <w:sz w:val="12"/>
                <w:szCs w:val="12"/>
              </w:rPr>
              <w:t>04</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10</w:t>
            </w:r>
          </w:p>
        </w:tc>
        <w:tc>
          <w:tcPr>
            <w:tcW w:w="709" w:type="dxa"/>
            <w:shd w:val="clear" w:color="auto" w:fill="auto"/>
            <w:vAlign w:val="center"/>
          </w:tcPr>
          <w:p w:rsidR="00B91BF7" w:rsidRPr="00342EA6" w:rsidRDefault="00B91BF7" w:rsidP="00B91BF7">
            <w:pPr>
              <w:spacing w:line="240" w:lineRule="auto"/>
              <w:ind w:left="-93" w:right="-64"/>
              <w:jc w:val="center"/>
              <w:rPr>
                <w:sz w:val="12"/>
                <w:szCs w:val="12"/>
              </w:rPr>
            </w:pPr>
            <w:r w:rsidRPr="00B65F8B">
              <w:rPr>
                <w:sz w:val="12"/>
                <w:szCs w:val="12"/>
              </w:rPr>
              <w:t>17 1 5028</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600</w:t>
            </w:r>
          </w:p>
        </w:tc>
        <w:tc>
          <w:tcPr>
            <w:tcW w:w="708" w:type="dxa"/>
            <w:vAlign w:val="center"/>
          </w:tcPr>
          <w:p w:rsidR="00B91BF7" w:rsidRPr="00454F53"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r w:rsidRPr="00454F53">
              <w:rPr>
                <w:sz w:val="12"/>
                <w:szCs w:val="12"/>
              </w:rPr>
              <w:t>87001,20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tcPr>
          <w:p w:rsidR="00B91BF7" w:rsidRDefault="00B91BF7" w:rsidP="00B91BF7">
            <w:pPr>
              <w:spacing w:line="240" w:lineRule="auto"/>
              <w:ind w:left="-113" w:right="-77"/>
              <w:jc w:val="center"/>
              <w:rPr>
                <w:sz w:val="12"/>
                <w:szCs w:val="12"/>
              </w:rPr>
            </w:pPr>
          </w:p>
        </w:tc>
        <w:tc>
          <w:tcPr>
            <w:tcW w:w="1093" w:type="dxa"/>
            <w:vMerge/>
          </w:tcPr>
          <w:p w:rsidR="00B91BF7" w:rsidRPr="00564326" w:rsidRDefault="00B91BF7" w:rsidP="00B91BF7">
            <w:pPr>
              <w:spacing w:line="240" w:lineRule="auto"/>
              <w:jc w:val="center"/>
              <w:rPr>
                <w:sz w:val="12"/>
                <w:szCs w:val="12"/>
              </w:rPr>
            </w:pPr>
          </w:p>
        </w:tc>
        <w:tc>
          <w:tcPr>
            <w:tcW w:w="2379" w:type="dxa"/>
            <w:vMerge/>
          </w:tcPr>
          <w:p w:rsidR="00B91BF7" w:rsidRDefault="00B91BF7" w:rsidP="00B91BF7">
            <w:pPr>
              <w:spacing w:line="240" w:lineRule="auto"/>
              <w:rPr>
                <w:sz w:val="12"/>
                <w:szCs w:val="12"/>
              </w:rPr>
            </w:pPr>
          </w:p>
        </w:tc>
        <w:tc>
          <w:tcPr>
            <w:tcW w:w="1559" w:type="dxa"/>
            <w:vMerge/>
          </w:tcPr>
          <w:p w:rsidR="00B91BF7" w:rsidRPr="00447CE8" w:rsidRDefault="00B91BF7" w:rsidP="00B91BF7">
            <w:pPr>
              <w:spacing w:line="240" w:lineRule="auto"/>
              <w:ind w:left="-99" w:right="-2"/>
              <w:jc w:val="center"/>
              <w:rPr>
                <w:sz w:val="12"/>
                <w:szCs w:val="12"/>
              </w:rPr>
            </w:pP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940</w:t>
            </w:r>
          </w:p>
        </w:tc>
        <w:tc>
          <w:tcPr>
            <w:tcW w:w="284"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01</w:t>
            </w: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13</w:t>
            </w:r>
          </w:p>
        </w:tc>
        <w:tc>
          <w:tcPr>
            <w:tcW w:w="709"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1710059</w:t>
            </w:r>
          </w:p>
        </w:tc>
        <w:tc>
          <w:tcPr>
            <w:tcW w:w="283" w:type="dxa"/>
            <w:shd w:val="clear" w:color="auto" w:fill="auto"/>
            <w:vAlign w:val="center"/>
          </w:tcPr>
          <w:p w:rsidR="00B91BF7" w:rsidRPr="00447CE8" w:rsidRDefault="00B91BF7" w:rsidP="00B91BF7">
            <w:pPr>
              <w:spacing w:line="240" w:lineRule="auto"/>
              <w:ind w:left="-93" w:right="-64"/>
              <w:jc w:val="center"/>
              <w:rPr>
                <w:sz w:val="12"/>
                <w:szCs w:val="12"/>
              </w:rPr>
            </w:pPr>
            <w:r w:rsidRPr="00447CE8">
              <w:rPr>
                <w:sz w:val="12"/>
                <w:szCs w:val="12"/>
              </w:rPr>
              <w:t>600</w:t>
            </w:r>
          </w:p>
        </w:tc>
        <w:tc>
          <w:tcPr>
            <w:tcW w:w="708" w:type="dxa"/>
            <w:vAlign w:val="center"/>
          </w:tcPr>
          <w:p w:rsidR="00B91BF7" w:rsidRPr="00447CE8" w:rsidRDefault="00B91BF7" w:rsidP="00B91BF7">
            <w:pPr>
              <w:spacing w:line="240" w:lineRule="auto"/>
              <w:ind w:left="-93" w:right="-64"/>
              <w:jc w:val="center"/>
              <w:rPr>
                <w:sz w:val="12"/>
                <w:szCs w:val="12"/>
              </w:rPr>
            </w:pPr>
          </w:p>
        </w:tc>
        <w:tc>
          <w:tcPr>
            <w:tcW w:w="709" w:type="dxa"/>
            <w:vAlign w:val="center"/>
          </w:tcPr>
          <w:p w:rsidR="00B91BF7" w:rsidRPr="00447CE8" w:rsidRDefault="00B91BF7" w:rsidP="00B91BF7">
            <w:pPr>
              <w:spacing w:line="240" w:lineRule="auto"/>
              <w:ind w:left="-93" w:right="-64"/>
              <w:jc w:val="center"/>
              <w:rPr>
                <w:sz w:val="12"/>
                <w:szCs w:val="12"/>
              </w:rPr>
            </w:pPr>
          </w:p>
        </w:tc>
        <w:tc>
          <w:tcPr>
            <w:tcW w:w="709" w:type="dxa"/>
            <w:vAlign w:val="center"/>
          </w:tcPr>
          <w:p w:rsidR="00B91BF7" w:rsidRPr="00447CE8" w:rsidRDefault="00B91BF7" w:rsidP="00B91BF7">
            <w:pPr>
              <w:spacing w:line="240" w:lineRule="auto"/>
              <w:ind w:left="-93" w:right="-64"/>
              <w:jc w:val="center"/>
              <w:rPr>
                <w:sz w:val="12"/>
                <w:szCs w:val="12"/>
              </w:rPr>
            </w:pPr>
            <w:r w:rsidRPr="00447CE8">
              <w:rPr>
                <w:sz w:val="12"/>
                <w:szCs w:val="12"/>
              </w:rPr>
              <w:t>172091,00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jc w:val="center"/>
        </w:trPr>
        <w:tc>
          <w:tcPr>
            <w:tcW w:w="421" w:type="dxa"/>
          </w:tcPr>
          <w:p w:rsidR="00B91BF7" w:rsidRPr="00564326" w:rsidRDefault="00B91BF7" w:rsidP="00B91BF7">
            <w:pPr>
              <w:spacing w:line="240" w:lineRule="auto"/>
              <w:ind w:left="-113" w:right="-77"/>
              <w:jc w:val="center"/>
              <w:rPr>
                <w:sz w:val="12"/>
                <w:szCs w:val="12"/>
              </w:rPr>
            </w:pPr>
            <w:r>
              <w:rPr>
                <w:sz w:val="12"/>
                <w:szCs w:val="12"/>
              </w:rPr>
              <w:t>1.3.</w:t>
            </w:r>
          </w:p>
        </w:tc>
        <w:tc>
          <w:tcPr>
            <w:tcW w:w="1093" w:type="dxa"/>
          </w:tcPr>
          <w:p w:rsidR="00B91BF7" w:rsidRPr="00564326" w:rsidRDefault="00B91BF7" w:rsidP="00B91BF7">
            <w:pPr>
              <w:spacing w:line="240" w:lineRule="auto"/>
              <w:jc w:val="center"/>
              <w:rPr>
                <w:sz w:val="12"/>
                <w:szCs w:val="12"/>
              </w:rPr>
            </w:pPr>
            <w:r w:rsidRPr="00564326">
              <w:rPr>
                <w:sz w:val="12"/>
                <w:szCs w:val="12"/>
              </w:rPr>
              <w:t>Мероприятие</w:t>
            </w:r>
          </w:p>
        </w:tc>
        <w:tc>
          <w:tcPr>
            <w:tcW w:w="2379" w:type="dxa"/>
          </w:tcPr>
          <w:p w:rsidR="00B91BF7" w:rsidRPr="00564326" w:rsidRDefault="00B91BF7" w:rsidP="00B91BF7">
            <w:pPr>
              <w:spacing w:line="240" w:lineRule="auto"/>
              <w:rPr>
                <w:sz w:val="12"/>
                <w:szCs w:val="12"/>
              </w:rPr>
            </w:pPr>
            <w:r w:rsidRPr="00353816">
              <w:rPr>
                <w:sz w:val="12"/>
                <w:szCs w:val="12"/>
              </w:rPr>
              <w:t>Обеспечение выпуска и выдачи универсальных электронных карт</w:t>
            </w:r>
          </w:p>
        </w:tc>
        <w:tc>
          <w:tcPr>
            <w:tcW w:w="1559" w:type="dxa"/>
          </w:tcPr>
          <w:p w:rsidR="00B91BF7" w:rsidRPr="00496D71" w:rsidRDefault="00B91BF7" w:rsidP="00B91BF7">
            <w:pPr>
              <w:spacing w:line="240" w:lineRule="auto"/>
              <w:ind w:left="-99" w:right="-2"/>
              <w:jc w:val="center"/>
              <w:rPr>
                <w:sz w:val="12"/>
                <w:szCs w:val="12"/>
              </w:rPr>
            </w:pPr>
            <w:r w:rsidRPr="00496D71">
              <w:rPr>
                <w:sz w:val="12"/>
                <w:szCs w:val="12"/>
              </w:rPr>
              <w:t>Министерство экономического развития Кабардино-Балкарской Республики,</w:t>
            </w:r>
          </w:p>
          <w:p w:rsidR="00B91BF7" w:rsidRPr="00564326" w:rsidRDefault="00B91BF7" w:rsidP="00B91BF7">
            <w:pPr>
              <w:spacing w:line="240" w:lineRule="auto"/>
              <w:ind w:left="-99" w:right="-2"/>
              <w:jc w:val="center"/>
              <w:rPr>
                <w:sz w:val="12"/>
                <w:szCs w:val="12"/>
              </w:rPr>
            </w:pPr>
            <w:r w:rsidRPr="00496D71">
              <w:rPr>
                <w:sz w:val="12"/>
                <w:szCs w:val="12"/>
              </w:rPr>
              <w:t>ГБУ «Многофункциональный центр по предоставлению государственных и муниципальных услуг Кабардино-Балкарской Республики»</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940</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01</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13</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342EA6">
              <w:rPr>
                <w:sz w:val="12"/>
                <w:szCs w:val="12"/>
              </w:rPr>
              <w:t>5221450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342EA6">
              <w:rPr>
                <w:sz w:val="12"/>
                <w:szCs w:val="12"/>
              </w:rPr>
              <w:t>612</w:t>
            </w:r>
          </w:p>
        </w:tc>
        <w:tc>
          <w:tcPr>
            <w:tcW w:w="708" w:type="dxa"/>
            <w:vAlign w:val="center"/>
          </w:tcPr>
          <w:p w:rsidR="00B91BF7" w:rsidRPr="00353816" w:rsidRDefault="00B91BF7" w:rsidP="00B91BF7">
            <w:pPr>
              <w:spacing w:line="240" w:lineRule="auto"/>
              <w:ind w:left="-93" w:right="-64"/>
              <w:jc w:val="center"/>
              <w:rPr>
                <w:sz w:val="12"/>
                <w:szCs w:val="12"/>
              </w:rPr>
            </w:pPr>
            <w:r w:rsidRPr="00353816">
              <w:rPr>
                <w:sz w:val="12"/>
                <w:szCs w:val="12"/>
              </w:rPr>
              <w:t>74849,00</w:t>
            </w: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9" w:type="dxa"/>
            <w:vAlign w:val="center"/>
          </w:tcPr>
          <w:p w:rsidR="00B91BF7" w:rsidRPr="00353816" w:rsidRDefault="00B91BF7" w:rsidP="00B91BF7">
            <w:pPr>
              <w:spacing w:line="240" w:lineRule="auto"/>
              <w:ind w:left="-93" w:right="-64"/>
              <w:jc w:val="center"/>
              <w:rPr>
                <w:sz w:val="12"/>
                <w:szCs w:val="12"/>
              </w:rPr>
            </w:pPr>
          </w:p>
        </w:tc>
        <w:tc>
          <w:tcPr>
            <w:tcW w:w="708" w:type="dxa"/>
            <w:vAlign w:val="center"/>
          </w:tcPr>
          <w:p w:rsidR="00B91BF7" w:rsidRPr="0035381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353816" w:rsidRDefault="00B91BF7" w:rsidP="00B91BF7">
            <w:pPr>
              <w:spacing w:line="240" w:lineRule="auto"/>
              <w:ind w:left="-93" w:right="-64"/>
              <w:jc w:val="center"/>
              <w:rPr>
                <w:sz w:val="12"/>
                <w:szCs w:val="12"/>
              </w:rPr>
            </w:pPr>
          </w:p>
        </w:tc>
      </w:tr>
      <w:tr w:rsidR="00B91BF7" w:rsidRPr="00564326" w:rsidTr="009D7E30">
        <w:trPr>
          <w:trHeight w:val="324"/>
          <w:jc w:val="center"/>
        </w:trPr>
        <w:tc>
          <w:tcPr>
            <w:tcW w:w="421" w:type="dxa"/>
            <w:vMerge w:val="restart"/>
          </w:tcPr>
          <w:p w:rsidR="00B91BF7" w:rsidRPr="00564326" w:rsidRDefault="00B91BF7" w:rsidP="00B91BF7">
            <w:pPr>
              <w:spacing w:line="240" w:lineRule="auto"/>
              <w:ind w:left="-113" w:right="-77"/>
              <w:jc w:val="center"/>
              <w:rPr>
                <w:sz w:val="12"/>
                <w:szCs w:val="12"/>
              </w:rPr>
            </w:pPr>
            <w:r w:rsidRPr="00564326">
              <w:rPr>
                <w:sz w:val="12"/>
                <w:szCs w:val="12"/>
              </w:rPr>
              <w:t>1.4.</w:t>
            </w:r>
          </w:p>
        </w:tc>
        <w:tc>
          <w:tcPr>
            <w:tcW w:w="1093" w:type="dxa"/>
            <w:vMerge w:val="restart"/>
          </w:tcPr>
          <w:p w:rsidR="00B91BF7" w:rsidRPr="00564326" w:rsidRDefault="00B91BF7" w:rsidP="00B91BF7">
            <w:pPr>
              <w:spacing w:line="240" w:lineRule="auto"/>
              <w:jc w:val="center"/>
              <w:rPr>
                <w:sz w:val="12"/>
                <w:szCs w:val="12"/>
              </w:rPr>
            </w:pPr>
            <w:r w:rsidRPr="00564326">
              <w:rPr>
                <w:sz w:val="12"/>
                <w:szCs w:val="12"/>
              </w:rPr>
              <w:t>Мероприятие</w:t>
            </w:r>
          </w:p>
        </w:tc>
        <w:tc>
          <w:tcPr>
            <w:tcW w:w="2379" w:type="dxa"/>
            <w:vMerge w:val="restart"/>
          </w:tcPr>
          <w:p w:rsidR="00B91BF7" w:rsidRPr="00564326" w:rsidRDefault="00B91BF7" w:rsidP="00B91BF7">
            <w:pPr>
              <w:spacing w:line="240" w:lineRule="auto"/>
              <w:rPr>
                <w:sz w:val="12"/>
                <w:szCs w:val="12"/>
              </w:rPr>
            </w:pPr>
            <w:r w:rsidRPr="00564326">
              <w:rPr>
                <w:sz w:val="12"/>
                <w:szCs w:val="12"/>
              </w:rP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1559" w:type="dxa"/>
            <w:vMerge w:val="restart"/>
            <w:vAlign w:val="center"/>
          </w:tcPr>
          <w:p w:rsidR="00B91BF7" w:rsidRPr="00564326" w:rsidRDefault="00B91BF7" w:rsidP="00B91BF7">
            <w:pPr>
              <w:spacing w:line="240" w:lineRule="auto"/>
              <w:ind w:left="-99" w:right="-2"/>
              <w:jc w:val="center"/>
              <w:rPr>
                <w:sz w:val="12"/>
                <w:szCs w:val="12"/>
              </w:rPr>
            </w:pPr>
            <w:r w:rsidRPr="00564326">
              <w:rPr>
                <w:sz w:val="12"/>
                <w:szCs w:val="12"/>
              </w:rPr>
              <w:t>Министерство образования, науки и по делам молодежи Кабардино-Балкарской Республики</w:t>
            </w:r>
          </w:p>
        </w:tc>
        <w:tc>
          <w:tcPr>
            <w:tcW w:w="283" w:type="dxa"/>
            <w:shd w:val="clear" w:color="auto" w:fill="auto"/>
            <w:vAlign w:val="center"/>
          </w:tcPr>
          <w:p w:rsidR="00B91BF7" w:rsidRDefault="00B91BF7" w:rsidP="00B91BF7">
            <w:pPr>
              <w:spacing w:line="240" w:lineRule="auto"/>
              <w:ind w:left="-93" w:right="-64"/>
              <w:jc w:val="center"/>
              <w:rPr>
                <w:sz w:val="12"/>
                <w:szCs w:val="12"/>
              </w:rPr>
            </w:pPr>
            <w:r>
              <w:rPr>
                <w:sz w:val="12"/>
                <w:szCs w:val="12"/>
              </w:rPr>
              <w:t>973</w:t>
            </w:r>
          </w:p>
        </w:tc>
        <w:tc>
          <w:tcPr>
            <w:tcW w:w="284" w:type="dxa"/>
            <w:vAlign w:val="center"/>
          </w:tcPr>
          <w:p w:rsidR="00B91BF7" w:rsidRDefault="00B91BF7" w:rsidP="00B91BF7">
            <w:pPr>
              <w:spacing w:line="240" w:lineRule="auto"/>
              <w:ind w:left="-93" w:right="-64"/>
              <w:jc w:val="center"/>
              <w:rPr>
                <w:sz w:val="12"/>
                <w:szCs w:val="12"/>
              </w:rPr>
            </w:pPr>
            <w:r>
              <w:rPr>
                <w:sz w:val="12"/>
                <w:szCs w:val="12"/>
              </w:rPr>
              <w:t>07</w:t>
            </w:r>
          </w:p>
        </w:tc>
        <w:tc>
          <w:tcPr>
            <w:tcW w:w="283" w:type="dxa"/>
            <w:vAlign w:val="center"/>
          </w:tcPr>
          <w:p w:rsidR="00B91BF7" w:rsidRDefault="00B91BF7" w:rsidP="00B91BF7">
            <w:pPr>
              <w:spacing w:line="240" w:lineRule="auto"/>
              <w:ind w:left="-93" w:right="-64"/>
              <w:jc w:val="center"/>
              <w:rPr>
                <w:sz w:val="12"/>
                <w:szCs w:val="12"/>
              </w:rPr>
            </w:pPr>
            <w:r>
              <w:rPr>
                <w:sz w:val="12"/>
                <w:szCs w:val="12"/>
              </w:rPr>
              <w:t>02</w:t>
            </w:r>
          </w:p>
        </w:tc>
        <w:tc>
          <w:tcPr>
            <w:tcW w:w="709" w:type="dxa"/>
            <w:vAlign w:val="center"/>
          </w:tcPr>
          <w:p w:rsidR="00B91BF7" w:rsidRPr="00564326" w:rsidRDefault="00B91BF7" w:rsidP="00B91BF7">
            <w:pPr>
              <w:spacing w:line="240" w:lineRule="auto"/>
              <w:ind w:left="-93" w:right="-64"/>
              <w:jc w:val="center"/>
              <w:rPr>
                <w:sz w:val="12"/>
                <w:szCs w:val="12"/>
              </w:rPr>
            </w:pPr>
            <w:r w:rsidRPr="00564326">
              <w:rPr>
                <w:sz w:val="12"/>
                <w:szCs w:val="12"/>
              </w:rPr>
              <w:t>2340900000</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r w:rsidRPr="009D6A46">
              <w:rPr>
                <w:sz w:val="12"/>
                <w:szCs w:val="12"/>
              </w:rPr>
              <w:t>20000,00</w:t>
            </w:r>
          </w:p>
        </w:tc>
        <w:tc>
          <w:tcPr>
            <w:tcW w:w="708" w:type="dxa"/>
            <w:vAlign w:val="center"/>
          </w:tcPr>
          <w:p w:rsidR="00B91BF7" w:rsidRPr="009D6A4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r>
      <w:tr w:rsidR="00B91BF7" w:rsidRPr="00564326" w:rsidTr="009D7E30">
        <w:trPr>
          <w:jc w:val="center"/>
        </w:trPr>
        <w:tc>
          <w:tcPr>
            <w:tcW w:w="421" w:type="dxa"/>
            <w:vMerge/>
            <w:shd w:val="clear" w:color="auto" w:fill="FFC000"/>
          </w:tcPr>
          <w:p w:rsidR="00B91BF7" w:rsidRPr="00564326" w:rsidRDefault="00B91BF7" w:rsidP="00B91BF7">
            <w:pPr>
              <w:spacing w:line="240" w:lineRule="auto"/>
              <w:ind w:left="-113" w:right="-77"/>
              <w:jc w:val="center"/>
              <w:rPr>
                <w:sz w:val="12"/>
                <w:szCs w:val="12"/>
              </w:rPr>
            </w:pPr>
          </w:p>
        </w:tc>
        <w:tc>
          <w:tcPr>
            <w:tcW w:w="1093" w:type="dxa"/>
            <w:vMerge/>
            <w:shd w:val="clear" w:color="auto" w:fill="FFC000"/>
          </w:tcPr>
          <w:p w:rsidR="00B91BF7" w:rsidRPr="00564326" w:rsidRDefault="00B91BF7" w:rsidP="00B91BF7">
            <w:pPr>
              <w:spacing w:line="240" w:lineRule="auto"/>
              <w:jc w:val="center"/>
              <w:rPr>
                <w:sz w:val="12"/>
                <w:szCs w:val="12"/>
              </w:rPr>
            </w:pPr>
          </w:p>
        </w:tc>
        <w:tc>
          <w:tcPr>
            <w:tcW w:w="2379" w:type="dxa"/>
            <w:vMerge/>
            <w:shd w:val="clear" w:color="auto" w:fill="FFC000"/>
          </w:tcPr>
          <w:p w:rsidR="00B91BF7" w:rsidRPr="00564326" w:rsidRDefault="00B91BF7" w:rsidP="00B91BF7">
            <w:pPr>
              <w:spacing w:line="240" w:lineRule="auto"/>
              <w:rPr>
                <w:sz w:val="12"/>
                <w:szCs w:val="12"/>
              </w:rPr>
            </w:pPr>
          </w:p>
        </w:tc>
        <w:tc>
          <w:tcPr>
            <w:tcW w:w="1559" w:type="dxa"/>
            <w:vMerge/>
            <w:shd w:val="clear" w:color="auto" w:fill="FFC000"/>
            <w:vAlign w:val="center"/>
          </w:tcPr>
          <w:p w:rsidR="00B91BF7" w:rsidRPr="00564326" w:rsidRDefault="00B91BF7" w:rsidP="00B91BF7">
            <w:pPr>
              <w:spacing w:line="240" w:lineRule="auto"/>
              <w:ind w:left="-99" w:right="-2"/>
              <w:jc w:val="center"/>
              <w:rPr>
                <w:sz w:val="12"/>
                <w:szCs w:val="12"/>
              </w:rPr>
            </w:pP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973</w:t>
            </w:r>
          </w:p>
        </w:tc>
        <w:tc>
          <w:tcPr>
            <w:tcW w:w="284"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07</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02</w:t>
            </w:r>
          </w:p>
        </w:tc>
        <w:tc>
          <w:tcPr>
            <w:tcW w:w="709" w:type="dxa"/>
            <w:shd w:val="clear" w:color="auto" w:fill="auto"/>
            <w:vAlign w:val="center"/>
          </w:tcPr>
          <w:p w:rsidR="00B91BF7" w:rsidRPr="00564326" w:rsidRDefault="00B91BF7" w:rsidP="00B91BF7">
            <w:pPr>
              <w:spacing w:line="240" w:lineRule="auto"/>
              <w:ind w:left="-93" w:right="-64"/>
              <w:jc w:val="center"/>
              <w:rPr>
                <w:sz w:val="12"/>
                <w:szCs w:val="12"/>
              </w:rPr>
            </w:pPr>
            <w:r w:rsidRPr="00564326">
              <w:rPr>
                <w:sz w:val="12"/>
                <w:szCs w:val="12"/>
              </w:rPr>
              <w:t>2340900000</w:t>
            </w:r>
          </w:p>
        </w:tc>
        <w:tc>
          <w:tcPr>
            <w:tcW w:w="283" w:type="dxa"/>
            <w:shd w:val="clear" w:color="auto" w:fill="auto"/>
            <w:vAlign w:val="center"/>
          </w:tcPr>
          <w:p w:rsidR="00B91BF7" w:rsidRPr="00564326" w:rsidRDefault="00B91BF7" w:rsidP="00B91BF7">
            <w:pPr>
              <w:spacing w:line="240" w:lineRule="auto"/>
              <w:ind w:left="-93" w:right="-64"/>
              <w:jc w:val="center"/>
              <w:rPr>
                <w:sz w:val="12"/>
                <w:szCs w:val="12"/>
              </w:rPr>
            </w:pPr>
            <w:r>
              <w:rPr>
                <w:sz w:val="12"/>
                <w:szCs w:val="12"/>
              </w:rPr>
              <w:t>200</w:t>
            </w:r>
          </w:p>
        </w:tc>
        <w:tc>
          <w:tcPr>
            <w:tcW w:w="708" w:type="dxa"/>
            <w:shd w:val="clear" w:color="auto" w:fill="auto"/>
            <w:vAlign w:val="center"/>
          </w:tcPr>
          <w:p w:rsidR="00B91BF7" w:rsidRPr="009D6A46"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9" w:type="dxa"/>
            <w:shd w:val="clear" w:color="auto" w:fill="auto"/>
            <w:vAlign w:val="center"/>
          </w:tcPr>
          <w:p w:rsidR="00B91BF7" w:rsidRPr="00DD63E1" w:rsidRDefault="00B91BF7" w:rsidP="00B91BF7">
            <w:pPr>
              <w:spacing w:line="240" w:lineRule="auto"/>
              <w:ind w:left="-93" w:right="-64"/>
              <w:jc w:val="center"/>
              <w:rPr>
                <w:sz w:val="12"/>
                <w:szCs w:val="12"/>
              </w:rPr>
            </w:pPr>
          </w:p>
        </w:tc>
        <w:tc>
          <w:tcPr>
            <w:tcW w:w="708" w:type="dxa"/>
            <w:shd w:val="clear" w:color="auto" w:fill="auto"/>
            <w:vAlign w:val="center"/>
          </w:tcPr>
          <w:p w:rsidR="00B91BF7" w:rsidRPr="009D6A46" w:rsidRDefault="00B91BF7" w:rsidP="00B91BF7">
            <w:pPr>
              <w:spacing w:line="240" w:lineRule="auto"/>
              <w:ind w:left="-93" w:right="-64"/>
              <w:jc w:val="center"/>
              <w:rPr>
                <w:sz w:val="12"/>
                <w:szCs w:val="12"/>
              </w:rPr>
            </w:pPr>
            <w:r w:rsidRPr="009D6A46">
              <w:rPr>
                <w:sz w:val="12"/>
                <w:szCs w:val="12"/>
              </w:rPr>
              <w:t>1</w:t>
            </w:r>
            <w:r w:rsidRPr="009D6A46">
              <w:rPr>
                <w:sz w:val="12"/>
                <w:szCs w:val="12"/>
                <w:lang w:val="en-US"/>
              </w:rPr>
              <w:t>5</w:t>
            </w:r>
            <w:r w:rsidRPr="009D6A46">
              <w:rPr>
                <w:sz w:val="12"/>
                <w:szCs w:val="12"/>
              </w:rPr>
              <w:t>000,00</w:t>
            </w:r>
          </w:p>
        </w:tc>
        <w:tc>
          <w:tcPr>
            <w:tcW w:w="709" w:type="dxa"/>
            <w:shd w:val="clear" w:color="auto" w:fill="FFFFFF" w:themeFill="background1"/>
            <w:vAlign w:val="center"/>
          </w:tcPr>
          <w:p w:rsidR="00B91BF7" w:rsidRPr="0017018A" w:rsidRDefault="00B91BF7" w:rsidP="00B91BF7">
            <w:pPr>
              <w:spacing w:line="240" w:lineRule="auto"/>
              <w:ind w:left="-93" w:right="-64"/>
              <w:jc w:val="center"/>
              <w:rPr>
                <w:sz w:val="12"/>
                <w:szCs w:val="12"/>
              </w:rPr>
            </w:pPr>
            <w:r w:rsidRPr="0017018A">
              <w:rPr>
                <w:sz w:val="12"/>
                <w:szCs w:val="12"/>
              </w:rPr>
              <w:t>2</w:t>
            </w:r>
            <w:r w:rsidRPr="0017018A">
              <w:rPr>
                <w:sz w:val="12"/>
                <w:szCs w:val="12"/>
                <w:lang w:val="en-US"/>
              </w:rPr>
              <w:t>5</w:t>
            </w:r>
            <w:r w:rsidRPr="0017018A">
              <w:rPr>
                <w:sz w:val="12"/>
                <w:szCs w:val="12"/>
              </w:rPr>
              <w:t>000,00</w:t>
            </w:r>
          </w:p>
        </w:tc>
        <w:tc>
          <w:tcPr>
            <w:tcW w:w="709"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r w:rsidRPr="009D6A46">
              <w:rPr>
                <w:sz w:val="12"/>
                <w:szCs w:val="12"/>
              </w:rPr>
              <w:t>2</w:t>
            </w:r>
            <w:r w:rsidRPr="009D6A46">
              <w:rPr>
                <w:sz w:val="12"/>
                <w:szCs w:val="12"/>
                <w:lang w:val="en-US"/>
              </w:rPr>
              <w:t>5</w:t>
            </w:r>
            <w:r w:rsidRPr="009D6A46">
              <w:rPr>
                <w:sz w:val="12"/>
                <w:szCs w:val="12"/>
              </w:rPr>
              <w:t>000,00</w:t>
            </w: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r w:rsidRPr="009D6A46">
              <w:rPr>
                <w:sz w:val="12"/>
                <w:szCs w:val="12"/>
              </w:rPr>
              <w:t>2</w:t>
            </w:r>
            <w:r w:rsidRPr="009D6A46">
              <w:rPr>
                <w:sz w:val="12"/>
                <w:szCs w:val="12"/>
                <w:lang w:val="en-US"/>
              </w:rPr>
              <w:t>5</w:t>
            </w:r>
            <w:r w:rsidRPr="009D6A46">
              <w:rPr>
                <w:sz w:val="12"/>
                <w:szCs w:val="12"/>
              </w:rPr>
              <w:t>000,00</w:t>
            </w: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r w:rsidRPr="009D6A46">
              <w:rPr>
                <w:sz w:val="12"/>
                <w:szCs w:val="12"/>
              </w:rPr>
              <w:t>2</w:t>
            </w:r>
            <w:r w:rsidRPr="009D6A46">
              <w:rPr>
                <w:sz w:val="12"/>
                <w:szCs w:val="12"/>
                <w:lang w:val="en-US"/>
              </w:rPr>
              <w:t>5</w:t>
            </w:r>
            <w:r w:rsidRPr="009D6A46">
              <w:rPr>
                <w:sz w:val="12"/>
                <w:szCs w:val="12"/>
              </w:rPr>
              <w:t>000,00</w:t>
            </w: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r w:rsidRPr="009D6A46">
              <w:rPr>
                <w:sz w:val="12"/>
                <w:szCs w:val="12"/>
              </w:rPr>
              <w:t>2</w:t>
            </w:r>
            <w:r w:rsidRPr="009D6A46">
              <w:rPr>
                <w:sz w:val="12"/>
                <w:szCs w:val="12"/>
                <w:lang w:val="en-US"/>
              </w:rPr>
              <w:t>5</w:t>
            </w:r>
            <w:r w:rsidRPr="009D6A46">
              <w:rPr>
                <w:sz w:val="12"/>
                <w:szCs w:val="12"/>
              </w:rPr>
              <w:t>000,00</w:t>
            </w: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r w:rsidRPr="009D6A46">
              <w:rPr>
                <w:sz w:val="12"/>
                <w:szCs w:val="12"/>
              </w:rPr>
              <w:t>2</w:t>
            </w:r>
            <w:r w:rsidRPr="009D6A46">
              <w:rPr>
                <w:sz w:val="12"/>
                <w:szCs w:val="12"/>
                <w:lang w:val="en-US"/>
              </w:rPr>
              <w:t>5</w:t>
            </w:r>
            <w:r w:rsidRPr="009D6A46">
              <w:rPr>
                <w:sz w:val="12"/>
                <w:szCs w:val="12"/>
              </w:rPr>
              <w:t>000,00</w:t>
            </w:r>
          </w:p>
        </w:tc>
      </w:tr>
      <w:tr w:rsidR="00B91BF7" w:rsidRPr="00564326" w:rsidTr="009D7E30">
        <w:trPr>
          <w:jc w:val="center"/>
        </w:trPr>
        <w:tc>
          <w:tcPr>
            <w:tcW w:w="421" w:type="dxa"/>
          </w:tcPr>
          <w:p w:rsidR="00B91BF7" w:rsidRPr="00564326" w:rsidRDefault="00B91BF7" w:rsidP="00B91BF7">
            <w:pPr>
              <w:spacing w:line="240" w:lineRule="auto"/>
              <w:ind w:left="-113" w:right="-77"/>
              <w:jc w:val="center"/>
              <w:rPr>
                <w:sz w:val="12"/>
                <w:szCs w:val="12"/>
              </w:rPr>
            </w:pPr>
            <w:bookmarkStart w:id="26" w:name="_Hlk500456422"/>
            <w:bookmarkStart w:id="27" w:name="_Hlk500456222"/>
            <w:r w:rsidRPr="00564326">
              <w:rPr>
                <w:sz w:val="12"/>
                <w:szCs w:val="12"/>
              </w:rPr>
              <w:t>1.5.</w:t>
            </w:r>
          </w:p>
        </w:tc>
        <w:tc>
          <w:tcPr>
            <w:tcW w:w="1093" w:type="dxa"/>
          </w:tcPr>
          <w:p w:rsidR="00B91BF7" w:rsidRPr="00564326" w:rsidRDefault="00B91BF7" w:rsidP="00B91BF7">
            <w:pPr>
              <w:spacing w:line="240" w:lineRule="auto"/>
              <w:jc w:val="center"/>
              <w:rPr>
                <w:sz w:val="12"/>
                <w:szCs w:val="12"/>
              </w:rPr>
            </w:pPr>
            <w:r w:rsidRPr="00564326">
              <w:rPr>
                <w:sz w:val="12"/>
                <w:szCs w:val="12"/>
              </w:rPr>
              <w:t>Мероприятие</w:t>
            </w:r>
          </w:p>
        </w:tc>
        <w:tc>
          <w:tcPr>
            <w:tcW w:w="2379" w:type="dxa"/>
          </w:tcPr>
          <w:p w:rsidR="00B91BF7" w:rsidRPr="00564326" w:rsidRDefault="00B91BF7" w:rsidP="00B91BF7">
            <w:pPr>
              <w:spacing w:line="240" w:lineRule="auto"/>
              <w:rPr>
                <w:sz w:val="12"/>
                <w:szCs w:val="12"/>
              </w:rPr>
            </w:pPr>
            <w:r w:rsidRPr="00564326">
              <w:rPr>
                <w:sz w:val="12"/>
                <w:szCs w:val="12"/>
              </w:rPr>
              <w:t>Поддержка региональных проектов в сфере информационных технологий</w:t>
            </w:r>
          </w:p>
        </w:tc>
        <w:tc>
          <w:tcPr>
            <w:tcW w:w="1559" w:type="dxa"/>
            <w:vAlign w:val="center"/>
          </w:tcPr>
          <w:p w:rsidR="00B91BF7" w:rsidRPr="00564326" w:rsidRDefault="00B91BF7" w:rsidP="00B91BF7">
            <w:pPr>
              <w:spacing w:line="240" w:lineRule="auto"/>
              <w:ind w:left="-99" w:right="-2"/>
              <w:jc w:val="center"/>
              <w:rPr>
                <w:sz w:val="12"/>
                <w:szCs w:val="12"/>
              </w:rPr>
            </w:pPr>
            <w:r w:rsidRPr="00564326">
              <w:rPr>
                <w:sz w:val="12"/>
                <w:szCs w:val="12"/>
              </w:rPr>
              <w:t>Министерство экономического развития Кабардино-Балкарской Республики</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940</w:t>
            </w:r>
          </w:p>
        </w:tc>
        <w:tc>
          <w:tcPr>
            <w:tcW w:w="284" w:type="dxa"/>
            <w:vAlign w:val="center"/>
          </w:tcPr>
          <w:p w:rsidR="00B91BF7" w:rsidRPr="00564326" w:rsidRDefault="00B91BF7" w:rsidP="00B91BF7">
            <w:pPr>
              <w:spacing w:line="240" w:lineRule="auto"/>
              <w:ind w:left="-93" w:right="-64"/>
              <w:jc w:val="center"/>
              <w:rPr>
                <w:sz w:val="12"/>
                <w:szCs w:val="12"/>
              </w:rPr>
            </w:pPr>
            <w:r w:rsidRPr="00564326">
              <w:rPr>
                <w:sz w:val="12"/>
                <w:szCs w:val="12"/>
              </w:rPr>
              <w:t>04</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10</w:t>
            </w:r>
          </w:p>
        </w:tc>
        <w:tc>
          <w:tcPr>
            <w:tcW w:w="709" w:type="dxa"/>
            <w:vAlign w:val="center"/>
          </w:tcPr>
          <w:p w:rsidR="00B91BF7" w:rsidRPr="00564326" w:rsidRDefault="00B91BF7" w:rsidP="00B91BF7">
            <w:pPr>
              <w:spacing w:line="240" w:lineRule="auto"/>
              <w:ind w:left="-93" w:right="-64"/>
              <w:jc w:val="center"/>
              <w:rPr>
                <w:sz w:val="12"/>
                <w:szCs w:val="12"/>
              </w:rPr>
            </w:pPr>
            <w:r w:rsidRPr="00564326">
              <w:rPr>
                <w:sz w:val="12"/>
                <w:szCs w:val="12"/>
              </w:rPr>
              <w:t>234060000</w:t>
            </w:r>
          </w:p>
        </w:tc>
        <w:tc>
          <w:tcPr>
            <w:tcW w:w="283" w:type="dxa"/>
            <w:vAlign w:val="center"/>
          </w:tcPr>
          <w:p w:rsidR="00B91BF7" w:rsidRPr="00564326" w:rsidRDefault="00B91BF7" w:rsidP="00B91BF7">
            <w:pPr>
              <w:spacing w:line="240" w:lineRule="auto"/>
              <w:ind w:left="-93" w:right="-64"/>
              <w:jc w:val="center"/>
              <w:rPr>
                <w:sz w:val="12"/>
                <w:szCs w:val="12"/>
              </w:rPr>
            </w:pPr>
            <w:r w:rsidRPr="00564326">
              <w:rPr>
                <w:sz w:val="12"/>
                <w:szCs w:val="12"/>
              </w:rPr>
              <w:t>Х</w:t>
            </w:r>
          </w:p>
        </w:tc>
        <w:tc>
          <w:tcPr>
            <w:tcW w:w="708"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p>
        </w:tc>
        <w:tc>
          <w:tcPr>
            <w:tcW w:w="709" w:type="dxa"/>
            <w:vAlign w:val="center"/>
          </w:tcPr>
          <w:p w:rsidR="00B91BF7" w:rsidRPr="009D6A46" w:rsidRDefault="00B91BF7" w:rsidP="00B91BF7">
            <w:pPr>
              <w:spacing w:line="240" w:lineRule="auto"/>
              <w:ind w:left="-93" w:right="-64"/>
              <w:jc w:val="center"/>
              <w:rPr>
                <w:sz w:val="12"/>
                <w:szCs w:val="12"/>
              </w:rPr>
            </w:pPr>
          </w:p>
        </w:tc>
        <w:tc>
          <w:tcPr>
            <w:tcW w:w="708" w:type="dxa"/>
            <w:vAlign w:val="center"/>
          </w:tcPr>
          <w:p w:rsidR="00B91BF7" w:rsidRPr="009D6A46" w:rsidRDefault="00B91BF7" w:rsidP="00B91BF7">
            <w:pPr>
              <w:spacing w:line="240" w:lineRule="auto"/>
              <w:ind w:left="-93" w:right="-64"/>
              <w:jc w:val="center"/>
              <w:rPr>
                <w:sz w:val="12"/>
                <w:szCs w:val="12"/>
              </w:rPr>
            </w:pPr>
          </w:p>
        </w:tc>
        <w:tc>
          <w:tcPr>
            <w:tcW w:w="709" w:type="dxa"/>
            <w:shd w:val="clear" w:color="auto" w:fill="FFFFFF" w:themeFill="background1"/>
            <w:vAlign w:val="center"/>
          </w:tcPr>
          <w:p w:rsidR="00B91BF7" w:rsidRPr="0017018A" w:rsidRDefault="00652D71" w:rsidP="00EF7C65">
            <w:pPr>
              <w:spacing w:line="240" w:lineRule="auto"/>
              <w:ind w:left="-93" w:right="-64"/>
              <w:jc w:val="center"/>
              <w:rPr>
                <w:sz w:val="12"/>
                <w:szCs w:val="12"/>
              </w:rPr>
            </w:pPr>
            <w:r w:rsidRPr="0017018A">
              <w:rPr>
                <w:sz w:val="12"/>
                <w:szCs w:val="12"/>
              </w:rPr>
              <w:t>535,0</w:t>
            </w:r>
            <w:r w:rsidR="00EF7C65" w:rsidRPr="0017018A">
              <w:rPr>
                <w:sz w:val="12"/>
                <w:szCs w:val="12"/>
              </w:rPr>
              <w:t>2</w:t>
            </w:r>
          </w:p>
        </w:tc>
        <w:tc>
          <w:tcPr>
            <w:tcW w:w="709"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c>
          <w:tcPr>
            <w:tcW w:w="710" w:type="dxa"/>
            <w:shd w:val="clear" w:color="auto" w:fill="FFFFFF" w:themeFill="background1"/>
            <w:vAlign w:val="center"/>
          </w:tcPr>
          <w:p w:rsidR="00B91BF7" w:rsidRPr="009D6A46" w:rsidRDefault="00B91BF7" w:rsidP="00B91BF7">
            <w:pPr>
              <w:spacing w:line="240" w:lineRule="auto"/>
              <w:ind w:left="-93" w:right="-64"/>
              <w:jc w:val="center"/>
              <w:rPr>
                <w:sz w:val="12"/>
                <w:szCs w:val="12"/>
              </w:rPr>
            </w:pPr>
          </w:p>
        </w:tc>
      </w:tr>
      <w:tr w:rsidR="004E6836" w:rsidRPr="00564326" w:rsidTr="009D7E30">
        <w:trPr>
          <w:jc w:val="center"/>
        </w:trPr>
        <w:tc>
          <w:tcPr>
            <w:tcW w:w="421" w:type="dxa"/>
          </w:tcPr>
          <w:p w:rsidR="004E6836" w:rsidRPr="00564326" w:rsidRDefault="004E6836" w:rsidP="00DD05D3">
            <w:pPr>
              <w:spacing w:line="240" w:lineRule="auto"/>
              <w:ind w:left="-113" w:right="-77"/>
              <w:jc w:val="center"/>
              <w:rPr>
                <w:sz w:val="12"/>
                <w:szCs w:val="12"/>
              </w:rPr>
            </w:pPr>
            <w:bookmarkStart w:id="28" w:name="_Hlk500456677"/>
            <w:bookmarkEnd w:id="26"/>
            <w:r w:rsidRPr="00564326">
              <w:rPr>
                <w:sz w:val="12"/>
                <w:szCs w:val="12"/>
              </w:rPr>
              <w:t>1.5.</w:t>
            </w:r>
            <w:r>
              <w:rPr>
                <w:sz w:val="12"/>
                <w:szCs w:val="12"/>
              </w:rPr>
              <w:t>1.</w:t>
            </w:r>
          </w:p>
        </w:tc>
        <w:tc>
          <w:tcPr>
            <w:tcW w:w="1093" w:type="dxa"/>
          </w:tcPr>
          <w:p w:rsidR="004E6836" w:rsidRPr="00564326" w:rsidRDefault="004E6836" w:rsidP="00DD05D3">
            <w:pPr>
              <w:spacing w:line="240" w:lineRule="auto"/>
              <w:jc w:val="center"/>
              <w:rPr>
                <w:sz w:val="12"/>
                <w:szCs w:val="12"/>
              </w:rPr>
            </w:pPr>
          </w:p>
        </w:tc>
        <w:tc>
          <w:tcPr>
            <w:tcW w:w="2379" w:type="dxa"/>
          </w:tcPr>
          <w:p w:rsidR="004E6836" w:rsidRPr="00564326" w:rsidRDefault="004E6836" w:rsidP="00DD05D3">
            <w:pPr>
              <w:spacing w:line="240" w:lineRule="auto"/>
              <w:rPr>
                <w:sz w:val="12"/>
                <w:szCs w:val="12"/>
              </w:rPr>
            </w:pPr>
            <w:r w:rsidRPr="004E6836">
              <w:rPr>
                <w:sz w:val="12"/>
                <w:szCs w:val="12"/>
              </w:rPr>
              <w:t xml:space="preserve">Обеспечение достижения показателя, </w:t>
            </w:r>
            <w:r w:rsidRPr="004E6836">
              <w:rPr>
                <w:sz w:val="12"/>
                <w:szCs w:val="12"/>
              </w:rPr>
              <w:lastRenderedPageBreak/>
              <w:t>предусмотренного подпунктом «в» пункта 1 Указа Президента Российской Федерации от 7 мая 2012 г. № 601 «Об основных направлениях совершенствования системы государственного управления», посредством доработки (создания) информационных систем, используемых при предоставлений государственных и муниципальных услуг в электронном виде, в том числе в части обеспечения взаимодействия с федеральной государственной информационной системой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федеральной государственной информационной системой «Единый портал государственных и муниципальных услуг (функций)», и (или) посредством информирования граждан о преимуществах получения государственных и муниципальных услуг в электронном виде и (или) иных мероприятий, направленных на достижение указанного показателя</w:t>
            </w:r>
          </w:p>
        </w:tc>
        <w:tc>
          <w:tcPr>
            <w:tcW w:w="1559" w:type="dxa"/>
            <w:vAlign w:val="center"/>
          </w:tcPr>
          <w:p w:rsidR="004E6836" w:rsidRPr="00564326" w:rsidRDefault="004E6836" w:rsidP="00DD05D3">
            <w:pPr>
              <w:spacing w:line="240" w:lineRule="auto"/>
              <w:ind w:left="-99" w:right="-2"/>
              <w:jc w:val="center"/>
              <w:rPr>
                <w:sz w:val="12"/>
                <w:szCs w:val="12"/>
              </w:rPr>
            </w:pPr>
            <w:r w:rsidRPr="00564326">
              <w:rPr>
                <w:sz w:val="12"/>
                <w:szCs w:val="12"/>
              </w:rPr>
              <w:lastRenderedPageBreak/>
              <w:t xml:space="preserve">Министерство </w:t>
            </w:r>
            <w:r w:rsidRPr="00564326">
              <w:rPr>
                <w:sz w:val="12"/>
                <w:szCs w:val="12"/>
              </w:rPr>
              <w:lastRenderedPageBreak/>
              <w:t>экономического развития Кабардино-Балкарской Республики</w:t>
            </w:r>
          </w:p>
        </w:tc>
        <w:tc>
          <w:tcPr>
            <w:tcW w:w="283" w:type="dxa"/>
            <w:vAlign w:val="center"/>
          </w:tcPr>
          <w:p w:rsidR="004E6836" w:rsidRPr="00564326" w:rsidRDefault="004E6836" w:rsidP="00DD05D3">
            <w:pPr>
              <w:spacing w:line="240" w:lineRule="auto"/>
              <w:ind w:left="-93" w:right="-64"/>
              <w:jc w:val="center"/>
              <w:rPr>
                <w:sz w:val="12"/>
                <w:szCs w:val="12"/>
              </w:rPr>
            </w:pPr>
            <w:r w:rsidRPr="00564326">
              <w:rPr>
                <w:sz w:val="12"/>
                <w:szCs w:val="12"/>
              </w:rPr>
              <w:lastRenderedPageBreak/>
              <w:t>940</w:t>
            </w:r>
          </w:p>
        </w:tc>
        <w:tc>
          <w:tcPr>
            <w:tcW w:w="284" w:type="dxa"/>
            <w:vAlign w:val="center"/>
          </w:tcPr>
          <w:p w:rsidR="004E6836" w:rsidRPr="00564326" w:rsidRDefault="004E6836" w:rsidP="00DD05D3">
            <w:pPr>
              <w:spacing w:line="240" w:lineRule="auto"/>
              <w:ind w:left="-93" w:right="-64"/>
              <w:jc w:val="center"/>
              <w:rPr>
                <w:sz w:val="12"/>
                <w:szCs w:val="12"/>
              </w:rPr>
            </w:pPr>
            <w:r w:rsidRPr="00564326">
              <w:rPr>
                <w:sz w:val="12"/>
                <w:szCs w:val="12"/>
              </w:rPr>
              <w:t>04</w:t>
            </w:r>
          </w:p>
        </w:tc>
        <w:tc>
          <w:tcPr>
            <w:tcW w:w="283" w:type="dxa"/>
            <w:vAlign w:val="center"/>
          </w:tcPr>
          <w:p w:rsidR="004E6836" w:rsidRPr="00564326" w:rsidRDefault="004E6836" w:rsidP="00DD05D3">
            <w:pPr>
              <w:spacing w:line="240" w:lineRule="auto"/>
              <w:ind w:left="-93" w:right="-64"/>
              <w:jc w:val="center"/>
              <w:rPr>
                <w:sz w:val="12"/>
                <w:szCs w:val="12"/>
              </w:rPr>
            </w:pPr>
            <w:r w:rsidRPr="00564326">
              <w:rPr>
                <w:sz w:val="12"/>
                <w:szCs w:val="12"/>
              </w:rPr>
              <w:t>10</w:t>
            </w:r>
          </w:p>
        </w:tc>
        <w:tc>
          <w:tcPr>
            <w:tcW w:w="709" w:type="dxa"/>
            <w:vAlign w:val="center"/>
          </w:tcPr>
          <w:p w:rsidR="004E6836" w:rsidRPr="00564326" w:rsidRDefault="004E6836" w:rsidP="00DD05D3">
            <w:pPr>
              <w:spacing w:line="240" w:lineRule="auto"/>
              <w:ind w:left="-93" w:right="-64"/>
              <w:jc w:val="center"/>
              <w:rPr>
                <w:sz w:val="12"/>
                <w:szCs w:val="12"/>
              </w:rPr>
            </w:pPr>
            <w:r w:rsidRPr="00564326">
              <w:rPr>
                <w:sz w:val="12"/>
                <w:szCs w:val="12"/>
              </w:rPr>
              <w:t>234060000</w:t>
            </w:r>
          </w:p>
        </w:tc>
        <w:tc>
          <w:tcPr>
            <w:tcW w:w="283" w:type="dxa"/>
            <w:vAlign w:val="center"/>
          </w:tcPr>
          <w:p w:rsidR="004E6836" w:rsidRPr="00564326" w:rsidRDefault="004E6836" w:rsidP="00DD05D3">
            <w:pPr>
              <w:spacing w:line="240" w:lineRule="auto"/>
              <w:ind w:left="-93" w:right="-64"/>
              <w:jc w:val="center"/>
              <w:rPr>
                <w:sz w:val="12"/>
                <w:szCs w:val="12"/>
              </w:rPr>
            </w:pPr>
            <w:r w:rsidRPr="00564326">
              <w:rPr>
                <w:sz w:val="12"/>
                <w:szCs w:val="12"/>
              </w:rPr>
              <w:t>Х</w:t>
            </w:r>
          </w:p>
        </w:tc>
        <w:tc>
          <w:tcPr>
            <w:tcW w:w="708" w:type="dxa"/>
            <w:vAlign w:val="center"/>
          </w:tcPr>
          <w:p w:rsidR="004E6836" w:rsidRPr="009D6A46" w:rsidRDefault="004E6836" w:rsidP="00DD05D3">
            <w:pPr>
              <w:spacing w:line="240" w:lineRule="auto"/>
              <w:ind w:left="-93" w:right="-64"/>
              <w:jc w:val="center"/>
              <w:rPr>
                <w:sz w:val="12"/>
                <w:szCs w:val="12"/>
              </w:rPr>
            </w:pPr>
          </w:p>
        </w:tc>
        <w:tc>
          <w:tcPr>
            <w:tcW w:w="709" w:type="dxa"/>
            <w:vAlign w:val="center"/>
          </w:tcPr>
          <w:p w:rsidR="004E6836" w:rsidRPr="009D6A46" w:rsidRDefault="004E6836" w:rsidP="00DD05D3">
            <w:pPr>
              <w:spacing w:line="240" w:lineRule="auto"/>
              <w:ind w:left="-93" w:right="-64"/>
              <w:jc w:val="center"/>
              <w:rPr>
                <w:sz w:val="12"/>
                <w:szCs w:val="12"/>
              </w:rPr>
            </w:pPr>
          </w:p>
        </w:tc>
        <w:tc>
          <w:tcPr>
            <w:tcW w:w="709" w:type="dxa"/>
            <w:vAlign w:val="center"/>
          </w:tcPr>
          <w:p w:rsidR="004E6836" w:rsidRPr="009D6A46" w:rsidRDefault="004E6836" w:rsidP="00DD05D3">
            <w:pPr>
              <w:spacing w:line="240" w:lineRule="auto"/>
              <w:ind w:left="-93" w:right="-64"/>
              <w:jc w:val="center"/>
              <w:rPr>
                <w:sz w:val="12"/>
                <w:szCs w:val="12"/>
              </w:rPr>
            </w:pPr>
          </w:p>
        </w:tc>
        <w:tc>
          <w:tcPr>
            <w:tcW w:w="709" w:type="dxa"/>
            <w:vAlign w:val="center"/>
          </w:tcPr>
          <w:p w:rsidR="004E6836" w:rsidRPr="009D6A46" w:rsidRDefault="004E6836" w:rsidP="00DD05D3">
            <w:pPr>
              <w:spacing w:line="240" w:lineRule="auto"/>
              <w:ind w:left="-93" w:right="-64"/>
              <w:jc w:val="center"/>
              <w:rPr>
                <w:sz w:val="12"/>
                <w:szCs w:val="12"/>
              </w:rPr>
            </w:pPr>
          </w:p>
        </w:tc>
        <w:tc>
          <w:tcPr>
            <w:tcW w:w="708" w:type="dxa"/>
            <w:vAlign w:val="center"/>
          </w:tcPr>
          <w:p w:rsidR="004E6836" w:rsidRPr="009D6A46" w:rsidRDefault="004E6836" w:rsidP="00DD05D3">
            <w:pPr>
              <w:spacing w:line="240" w:lineRule="auto"/>
              <w:ind w:left="-93" w:right="-64"/>
              <w:jc w:val="center"/>
              <w:rPr>
                <w:sz w:val="12"/>
                <w:szCs w:val="12"/>
              </w:rPr>
            </w:pPr>
          </w:p>
        </w:tc>
        <w:tc>
          <w:tcPr>
            <w:tcW w:w="709" w:type="dxa"/>
            <w:shd w:val="clear" w:color="auto" w:fill="FFFFFF" w:themeFill="background1"/>
            <w:vAlign w:val="center"/>
          </w:tcPr>
          <w:p w:rsidR="004E6836" w:rsidRPr="0017018A" w:rsidRDefault="004E6836" w:rsidP="00EF7C65">
            <w:pPr>
              <w:spacing w:line="240" w:lineRule="auto"/>
              <w:ind w:left="-93" w:right="-64"/>
              <w:jc w:val="center"/>
              <w:rPr>
                <w:sz w:val="12"/>
                <w:szCs w:val="12"/>
              </w:rPr>
            </w:pPr>
            <w:r w:rsidRPr="0017018A">
              <w:rPr>
                <w:sz w:val="12"/>
                <w:szCs w:val="12"/>
              </w:rPr>
              <w:t>535,0</w:t>
            </w:r>
            <w:r w:rsidR="00EF7C65" w:rsidRPr="0017018A">
              <w:rPr>
                <w:sz w:val="12"/>
                <w:szCs w:val="12"/>
              </w:rPr>
              <w:t>2</w:t>
            </w:r>
          </w:p>
        </w:tc>
        <w:tc>
          <w:tcPr>
            <w:tcW w:w="709" w:type="dxa"/>
            <w:shd w:val="clear" w:color="auto" w:fill="FFFFFF" w:themeFill="background1"/>
            <w:vAlign w:val="center"/>
          </w:tcPr>
          <w:p w:rsidR="004E6836" w:rsidRPr="009D6A46" w:rsidRDefault="004E6836" w:rsidP="00DD05D3">
            <w:pPr>
              <w:spacing w:line="240" w:lineRule="auto"/>
              <w:ind w:left="-93" w:right="-64"/>
              <w:jc w:val="center"/>
              <w:rPr>
                <w:sz w:val="12"/>
                <w:szCs w:val="12"/>
              </w:rPr>
            </w:pPr>
          </w:p>
        </w:tc>
        <w:tc>
          <w:tcPr>
            <w:tcW w:w="710" w:type="dxa"/>
            <w:shd w:val="clear" w:color="auto" w:fill="FFFFFF" w:themeFill="background1"/>
            <w:vAlign w:val="center"/>
          </w:tcPr>
          <w:p w:rsidR="004E6836" w:rsidRPr="009D6A46" w:rsidRDefault="004E6836" w:rsidP="00DD05D3">
            <w:pPr>
              <w:spacing w:line="240" w:lineRule="auto"/>
              <w:ind w:left="-93" w:right="-64"/>
              <w:jc w:val="center"/>
              <w:rPr>
                <w:sz w:val="12"/>
                <w:szCs w:val="12"/>
              </w:rPr>
            </w:pPr>
          </w:p>
        </w:tc>
        <w:tc>
          <w:tcPr>
            <w:tcW w:w="710" w:type="dxa"/>
            <w:shd w:val="clear" w:color="auto" w:fill="FFFFFF" w:themeFill="background1"/>
            <w:vAlign w:val="center"/>
          </w:tcPr>
          <w:p w:rsidR="004E6836" w:rsidRPr="009D6A46" w:rsidRDefault="004E6836" w:rsidP="00DD05D3">
            <w:pPr>
              <w:spacing w:line="240" w:lineRule="auto"/>
              <w:ind w:left="-93" w:right="-64"/>
              <w:jc w:val="center"/>
              <w:rPr>
                <w:sz w:val="12"/>
                <w:szCs w:val="12"/>
              </w:rPr>
            </w:pPr>
          </w:p>
        </w:tc>
        <w:tc>
          <w:tcPr>
            <w:tcW w:w="710" w:type="dxa"/>
            <w:shd w:val="clear" w:color="auto" w:fill="FFFFFF" w:themeFill="background1"/>
            <w:vAlign w:val="center"/>
          </w:tcPr>
          <w:p w:rsidR="004E6836" w:rsidRPr="009D6A46" w:rsidRDefault="004E6836" w:rsidP="00DD05D3">
            <w:pPr>
              <w:spacing w:line="240" w:lineRule="auto"/>
              <w:ind w:left="-93" w:right="-64"/>
              <w:jc w:val="center"/>
              <w:rPr>
                <w:sz w:val="12"/>
                <w:szCs w:val="12"/>
              </w:rPr>
            </w:pPr>
          </w:p>
        </w:tc>
        <w:tc>
          <w:tcPr>
            <w:tcW w:w="710" w:type="dxa"/>
            <w:shd w:val="clear" w:color="auto" w:fill="FFFFFF" w:themeFill="background1"/>
            <w:vAlign w:val="center"/>
          </w:tcPr>
          <w:p w:rsidR="004E6836" w:rsidRPr="009D6A46" w:rsidRDefault="004E6836" w:rsidP="00DD05D3">
            <w:pPr>
              <w:spacing w:line="240" w:lineRule="auto"/>
              <w:ind w:left="-93" w:right="-64"/>
              <w:jc w:val="center"/>
              <w:rPr>
                <w:sz w:val="12"/>
                <w:szCs w:val="12"/>
              </w:rPr>
            </w:pPr>
            <w:r>
              <w:rPr>
                <w:sz w:val="12"/>
                <w:szCs w:val="12"/>
              </w:rPr>
              <w:t>»;</w:t>
            </w:r>
          </w:p>
        </w:tc>
      </w:tr>
      <w:bookmarkEnd w:id="27"/>
      <w:bookmarkEnd w:id="28"/>
    </w:tbl>
    <w:p w:rsidR="000D093D" w:rsidRDefault="000D093D" w:rsidP="00363925">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8F1F80" w:rsidRDefault="00F35623" w:rsidP="008F1F8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F1F80" w:rsidRPr="00A64C49">
        <w:rPr>
          <w:rFonts w:ascii="Times New Roman" w:hAnsi="Times New Roman"/>
          <w:sz w:val="28"/>
          <w:szCs w:val="28"/>
        </w:rPr>
        <w:t>.</w:t>
      </w:r>
      <w:r w:rsidR="008F1F80">
        <w:rPr>
          <w:rFonts w:ascii="Times New Roman" w:hAnsi="Times New Roman"/>
          <w:sz w:val="28"/>
          <w:szCs w:val="28"/>
        </w:rPr>
        <w:t xml:space="preserve"> П</w:t>
      </w:r>
      <w:r w:rsidR="008F1F80" w:rsidRPr="001854D0">
        <w:rPr>
          <w:rFonts w:ascii="Times New Roman" w:hAnsi="Times New Roman"/>
          <w:sz w:val="28"/>
          <w:szCs w:val="28"/>
        </w:rPr>
        <w:t xml:space="preserve">озицию «Государственная программа» </w:t>
      </w:r>
      <w:r w:rsidR="008F1F80">
        <w:rPr>
          <w:rFonts w:ascii="Times New Roman" w:hAnsi="Times New Roman"/>
          <w:sz w:val="28"/>
          <w:szCs w:val="28"/>
        </w:rPr>
        <w:t xml:space="preserve"> и пункт 1 п</w:t>
      </w:r>
      <w:r w:rsidR="008F1F80" w:rsidRPr="002F16A4">
        <w:rPr>
          <w:rFonts w:ascii="Times New Roman" w:hAnsi="Times New Roman"/>
          <w:sz w:val="28"/>
          <w:szCs w:val="28"/>
        </w:rPr>
        <w:t>риложени</w:t>
      </w:r>
      <w:r w:rsidR="008F1F80">
        <w:rPr>
          <w:rFonts w:ascii="Times New Roman" w:hAnsi="Times New Roman"/>
          <w:sz w:val="28"/>
          <w:szCs w:val="28"/>
        </w:rPr>
        <w:t>я</w:t>
      </w:r>
      <w:r w:rsidR="008F1F80" w:rsidRPr="002F16A4">
        <w:rPr>
          <w:rFonts w:ascii="Times New Roman" w:hAnsi="Times New Roman"/>
          <w:sz w:val="28"/>
          <w:szCs w:val="28"/>
        </w:rPr>
        <w:t xml:space="preserve"> № </w:t>
      </w:r>
      <w:r w:rsidR="008F1F80">
        <w:rPr>
          <w:rFonts w:ascii="Times New Roman" w:hAnsi="Times New Roman"/>
          <w:sz w:val="28"/>
          <w:szCs w:val="28"/>
        </w:rPr>
        <w:t xml:space="preserve">6 </w:t>
      </w:r>
      <w:r w:rsidR="008F1F80" w:rsidRPr="002F16A4">
        <w:rPr>
          <w:rFonts w:ascii="Times New Roman" w:hAnsi="Times New Roman"/>
          <w:sz w:val="28"/>
          <w:szCs w:val="28"/>
        </w:rPr>
        <w:t>к государственной программе</w:t>
      </w:r>
      <w:r w:rsidR="008F1F80">
        <w:rPr>
          <w:rFonts w:ascii="Times New Roman" w:hAnsi="Times New Roman"/>
          <w:sz w:val="28"/>
          <w:szCs w:val="28"/>
        </w:rPr>
        <w:t xml:space="preserve"> </w:t>
      </w:r>
      <w:r w:rsidR="008F1F80" w:rsidRPr="001854D0">
        <w:rPr>
          <w:rFonts w:ascii="Times New Roman" w:hAnsi="Times New Roman"/>
          <w:sz w:val="28"/>
          <w:szCs w:val="28"/>
        </w:rPr>
        <w:t>изложить в следующей редакции:</w:t>
      </w:r>
    </w:p>
    <w:p w:rsidR="00947002" w:rsidRPr="00A64C49" w:rsidRDefault="00947002" w:rsidP="00947002">
      <w:pPr>
        <w:widowControl w:val="0"/>
        <w:autoSpaceDE w:val="0"/>
        <w:autoSpaceDN w:val="0"/>
        <w:adjustRightInd w:val="0"/>
        <w:spacing w:after="0" w:line="240" w:lineRule="auto"/>
        <w:ind w:firstLine="709"/>
        <w:jc w:val="both"/>
        <w:rPr>
          <w:rFonts w:ascii="Times New Roman" w:hAnsi="Times New Roman"/>
          <w:sz w:val="28"/>
          <w:szCs w:val="28"/>
        </w:rPr>
      </w:pPr>
    </w:p>
    <w:tbl>
      <w:tblPr>
        <w:tblStyle w:val="a7"/>
        <w:tblW w:w="16067" w:type="dxa"/>
        <w:jc w:val="center"/>
        <w:tblLayout w:type="fixed"/>
        <w:tblLook w:val="04A0" w:firstRow="1" w:lastRow="0" w:firstColumn="1" w:lastColumn="0" w:noHBand="0" w:noVBand="1"/>
      </w:tblPr>
      <w:tblGrid>
        <w:gridCol w:w="376"/>
        <w:gridCol w:w="1297"/>
        <w:gridCol w:w="2551"/>
        <w:gridCol w:w="2063"/>
        <w:gridCol w:w="851"/>
        <w:gridCol w:w="992"/>
        <w:gridCol w:w="992"/>
        <w:gridCol w:w="851"/>
        <w:gridCol w:w="850"/>
        <w:gridCol w:w="993"/>
        <w:gridCol w:w="850"/>
        <w:gridCol w:w="850"/>
        <w:gridCol w:w="850"/>
        <w:gridCol w:w="850"/>
        <w:gridCol w:w="851"/>
      </w:tblGrid>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p>
        </w:tc>
        <w:tc>
          <w:tcPr>
            <w:tcW w:w="1297" w:type="dxa"/>
            <w:vMerge w:val="restart"/>
            <w:vAlign w:val="center"/>
          </w:tcPr>
          <w:p w:rsidR="0062632D" w:rsidRPr="001A166D" w:rsidRDefault="00452757" w:rsidP="00EE0BDB">
            <w:pPr>
              <w:spacing w:line="240" w:lineRule="auto"/>
              <w:ind w:left="-168" w:right="-108"/>
              <w:jc w:val="center"/>
              <w:rPr>
                <w:sz w:val="16"/>
                <w:szCs w:val="16"/>
              </w:rPr>
            </w:pPr>
            <w:r>
              <w:rPr>
                <w:sz w:val="16"/>
                <w:szCs w:val="16"/>
              </w:rPr>
              <w:t>«</w:t>
            </w:r>
            <w:r w:rsidR="0062632D" w:rsidRPr="001A166D">
              <w:rPr>
                <w:sz w:val="16"/>
                <w:szCs w:val="16"/>
              </w:rPr>
              <w:t>Государственная программа</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«Информационное общество»</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292767,00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537626,31</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603800,20</w:t>
            </w:r>
          </w:p>
        </w:tc>
        <w:tc>
          <w:tcPr>
            <w:tcW w:w="851" w:type="dxa"/>
            <w:vAlign w:val="center"/>
          </w:tcPr>
          <w:p w:rsidR="0062632D" w:rsidRPr="001A166D" w:rsidRDefault="0062632D" w:rsidP="00EE0BDB">
            <w:pPr>
              <w:spacing w:line="240" w:lineRule="auto"/>
              <w:ind w:left="-93" w:right="-64"/>
              <w:jc w:val="center"/>
              <w:rPr>
                <w:sz w:val="16"/>
                <w:szCs w:val="16"/>
              </w:rPr>
            </w:pPr>
            <w:r w:rsidRPr="00941B23">
              <w:rPr>
                <w:sz w:val="16"/>
                <w:szCs w:val="16"/>
              </w:rPr>
              <w:t>366105,76</w:t>
            </w:r>
          </w:p>
        </w:tc>
        <w:tc>
          <w:tcPr>
            <w:tcW w:w="850" w:type="dxa"/>
            <w:shd w:val="clear" w:color="auto" w:fill="FFFFFF" w:themeFill="background1"/>
            <w:vAlign w:val="center"/>
          </w:tcPr>
          <w:p w:rsidR="0062632D" w:rsidRPr="00A36B46" w:rsidRDefault="0062632D" w:rsidP="00DD05D3">
            <w:pPr>
              <w:spacing w:line="240" w:lineRule="auto"/>
              <w:ind w:left="-93" w:right="-64"/>
              <w:jc w:val="center"/>
              <w:rPr>
                <w:sz w:val="16"/>
                <w:szCs w:val="16"/>
                <w:highlight w:val="yellow"/>
              </w:rPr>
            </w:pPr>
            <w:r w:rsidRPr="00F018F1">
              <w:rPr>
                <w:sz w:val="16"/>
                <w:szCs w:val="16"/>
              </w:rPr>
              <w:t>38</w:t>
            </w:r>
            <w:r w:rsidR="00DD05D3">
              <w:rPr>
                <w:sz w:val="16"/>
                <w:szCs w:val="16"/>
              </w:rPr>
              <w:t>40</w:t>
            </w:r>
            <w:r w:rsidRPr="00F018F1">
              <w:rPr>
                <w:sz w:val="16"/>
                <w:szCs w:val="16"/>
              </w:rPr>
              <w:t>80,20</w:t>
            </w:r>
          </w:p>
        </w:tc>
        <w:tc>
          <w:tcPr>
            <w:tcW w:w="993" w:type="dxa"/>
            <w:shd w:val="clear" w:color="auto" w:fill="FFFFFF" w:themeFill="background1"/>
            <w:vAlign w:val="center"/>
          </w:tcPr>
          <w:p w:rsidR="0062632D" w:rsidRPr="0017018A" w:rsidRDefault="00A57D87" w:rsidP="00EF7C65">
            <w:pPr>
              <w:spacing w:line="240" w:lineRule="auto"/>
              <w:ind w:left="-93" w:right="-64"/>
              <w:jc w:val="center"/>
              <w:rPr>
                <w:sz w:val="16"/>
                <w:szCs w:val="16"/>
              </w:rPr>
            </w:pPr>
            <w:r w:rsidRPr="0017018A">
              <w:rPr>
                <w:sz w:val="16"/>
                <w:szCs w:val="16"/>
              </w:rPr>
              <w:t>384955,7</w:t>
            </w:r>
            <w:r w:rsidR="00EF7C65" w:rsidRPr="0017018A">
              <w:rPr>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32D" w:rsidRPr="0062632D" w:rsidRDefault="0062632D" w:rsidP="004C06C2">
            <w:pPr>
              <w:spacing w:line="240" w:lineRule="auto"/>
              <w:ind w:left="-93" w:right="-64"/>
              <w:jc w:val="center"/>
              <w:rPr>
                <w:sz w:val="16"/>
                <w:szCs w:val="16"/>
              </w:rPr>
            </w:pPr>
            <w:r w:rsidRPr="0062632D">
              <w:rPr>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1" w:type="dxa"/>
            <w:shd w:val="clear" w:color="auto" w:fill="FFFFFF" w:themeFill="background1"/>
            <w:vAlign w:val="center"/>
          </w:tcPr>
          <w:p w:rsidR="0062632D" w:rsidRPr="0062632D" w:rsidRDefault="0062632D" w:rsidP="004C06C2">
            <w:pPr>
              <w:spacing w:line="240" w:lineRule="auto"/>
              <w:ind w:left="-93" w:right="-64"/>
              <w:jc w:val="center"/>
              <w:rPr>
                <w:sz w:val="16"/>
                <w:szCs w:val="16"/>
              </w:rPr>
            </w:pPr>
            <w:r w:rsidRPr="0062632D">
              <w:rPr>
                <w:sz w:val="16"/>
                <w:szCs w:val="16"/>
              </w:rPr>
              <w:t>356401,25</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292767,00</w:t>
            </w:r>
          </w:p>
        </w:tc>
        <w:tc>
          <w:tcPr>
            <w:tcW w:w="992"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503599,31</w:t>
            </w:r>
          </w:p>
        </w:tc>
        <w:tc>
          <w:tcPr>
            <w:tcW w:w="992"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572750,30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941B23">
              <w:rPr>
                <w:sz w:val="16"/>
                <w:szCs w:val="16"/>
              </w:rPr>
              <w:t>366105,76</w:t>
            </w:r>
          </w:p>
        </w:tc>
        <w:tc>
          <w:tcPr>
            <w:tcW w:w="850" w:type="dxa"/>
            <w:shd w:val="clear" w:color="auto" w:fill="FFFFFF" w:themeFill="background1"/>
            <w:vAlign w:val="center"/>
          </w:tcPr>
          <w:p w:rsidR="0062632D" w:rsidRPr="0027599F" w:rsidRDefault="008667FD" w:rsidP="00EE0BDB">
            <w:pPr>
              <w:spacing w:line="240" w:lineRule="auto"/>
              <w:ind w:left="-93" w:right="-64"/>
              <w:jc w:val="center"/>
              <w:rPr>
                <w:sz w:val="16"/>
                <w:szCs w:val="16"/>
              </w:rPr>
            </w:pPr>
            <w:r w:rsidRPr="008667FD">
              <w:rPr>
                <w:sz w:val="16"/>
                <w:szCs w:val="16"/>
              </w:rPr>
              <w:t>384080,20</w:t>
            </w:r>
          </w:p>
        </w:tc>
        <w:tc>
          <w:tcPr>
            <w:tcW w:w="993" w:type="dxa"/>
            <w:shd w:val="clear" w:color="auto" w:fill="FFFFFF" w:themeFill="background1"/>
            <w:vAlign w:val="center"/>
          </w:tcPr>
          <w:p w:rsidR="0062632D" w:rsidRPr="0017018A" w:rsidRDefault="00A57D87" w:rsidP="00EF7C65">
            <w:pPr>
              <w:spacing w:line="240" w:lineRule="auto"/>
              <w:ind w:left="-93" w:right="-64"/>
              <w:jc w:val="center"/>
              <w:rPr>
                <w:sz w:val="16"/>
                <w:szCs w:val="16"/>
              </w:rPr>
            </w:pPr>
            <w:r w:rsidRPr="0017018A">
              <w:rPr>
                <w:sz w:val="16"/>
                <w:szCs w:val="16"/>
              </w:rPr>
              <w:t>377847,6</w:t>
            </w:r>
            <w:r w:rsidR="00EF7C65" w:rsidRPr="0017018A">
              <w:rPr>
                <w:sz w:val="16"/>
                <w:szCs w:val="16"/>
              </w:rPr>
              <w:t>4</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62632D" w:rsidRPr="0062632D" w:rsidRDefault="0062632D" w:rsidP="004C06C2">
            <w:pPr>
              <w:spacing w:line="240" w:lineRule="auto"/>
              <w:ind w:left="-93" w:right="-64"/>
              <w:jc w:val="center"/>
              <w:rPr>
                <w:sz w:val="16"/>
                <w:szCs w:val="16"/>
              </w:rPr>
            </w:pPr>
            <w:r w:rsidRPr="0062632D">
              <w:rPr>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0" w:type="dxa"/>
            <w:shd w:val="clear" w:color="auto" w:fill="FFFFFF" w:themeFill="background1"/>
            <w:vAlign w:val="center"/>
          </w:tcPr>
          <w:p w:rsidR="0062632D" w:rsidRPr="0062632D" w:rsidRDefault="0062632D" w:rsidP="004C06C2">
            <w:pPr>
              <w:spacing w:line="240" w:lineRule="auto"/>
              <w:ind w:left="-118" w:right="-98"/>
              <w:jc w:val="center"/>
              <w:rPr>
                <w:color w:val="000000"/>
                <w:sz w:val="16"/>
                <w:szCs w:val="16"/>
              </w:rPr>
            </w:pPr>
            <w:r w:rsidRPr="0062632D">
              <w:rPr>
                <w:color w:val="000000"/>
                <w:sz w:val="16"/>
                <w:szCs w:val="16"/>
              </w:rPr>
              <w:t>379195,42</w:t>
            </w:r>
          </w:p>
        </w:tc>
        <w:tc>
          <w:tcPr>
            <w:tcW w:w="851" w:type="dxa"/>
            <w:shd w:val="clear" w:color="auto" w:fill="FFFFFF" w:themeFill="background1"/>
            <w:vAlign w:val="center"/>
          </w:tcPr>
          <w:p w:rsidR="0062632D" w:rsidRPr="0062632D" w:rsidRDefault="0062632D" w:rsidP="004C06C2">
            <w:pPr>
              <w:spacing w:line="240" w:lineRule="auto"/>
              <w:ind w:left="-93" w:right="-64"/>
              <w:jc w:val="center"/>
              <w:rPr>
                <w:sz w:val="16"/>
                <w:szCs w:val="16"/>
              </w:rPr>
            </w:pPr>
            <w:r w:rsidRPr="0062632D">
              <w:rPr>
                <w:sz w:val="16"/>
                <w:szCs w:val="16"/>
              </w:rPr>
              <w:t>356401,25</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shd w:val="clear" w:color="auto" w:fill="FFFFFF" w:themeFill="background1"/>
            <w:vAlign w:val="center"/>
          </w:tcPr>
          <w:p w:rsidR="0062632D" w:rsidRPr="001A166D" w:rsidRDefault="0062632D" w:rsidP="00EE0BDB">
            <w:pPr>
              <w:spacing w:line="240" w:lineRule="auto"/>
              <w:jc w:val="center"/>
              <w:rPr>
                <w:sz w:val="16"/>
                <w:szCs w:val="16"/>
              </w:rPr>
            </w:pPr>
            <w:r w:rsidRPr="001A166D">
              <w:rPr>
                <w:sz w:val="16"/>
                <w:szCs w:val="16"/>
              </w:rPr>
              <w:t>-</w:t>
            </w:r>
          </w:p>
        </w:tc>
        <w:tc>
          <w:tcPr>
            <w:tcW w:w="992" w:type="dxa"/>
            <w:shd w:val="clear" w:color="auto" w:fill="FFFFFF" w:themeFill="background1"/>
            <w:vAlign w:val="center"/>
          </w:tcPr>
          <w:p w:rsidR="0062632D" w:rsidRPr="001A166D" w:rsidRDefault="0062632D" w:rsidP="00EE0BDB">
            <w:pPr>
              <w:spacing w:line="240" w:lineRule="auto"/>
              <w:jc w:val="center"/>
              <w:rPr>
                <w:sz w:val="16"/>
                <w:szCs w:val="16"/>
              </w:rPr>
            </w:pPr>
            <w:r w:rsidRPr="001A166D">
              <w:rPr>
                <w:sz w:val="16"/>
                <w:szCs w:val="16"/>
              </w:rPr>
              <w:t>34027,00</w:t>
            </w:r>
          </w:p>
        </w:tc>
        <w:tc>
          <w:tcPr>
            <w:tcW w:w="992" w:type="dxa"/>
            <w:shd w:val="clear" w:color="auto" w:fill="FFFFFF" w:themeFill="background1"/>
            <w:vAlign w:val="center"/>
          </w:tcPr>
          <w:p w:rsidR="0062632D" w:rsidRPr="001A166D" w:rsidRDefault="0062632D" w:rsidP="00EE0BDB">
            <w:pPr>
              <w:spacing w:line="240" w:lineRule="auto"/>
              <w:jc w:val="center"/>
              <w:rPr>
                <w:sz w:val="16"/>
                <w:szCs w:val="16"/>
              </w:rPr>
            </w:pPr>
            <w:r w:rsidRPr="001A166D">
              <w:rPr>
                <w:sz w:val="16"/>
                <w:szCs w:val="16"/>
              </w:rPr>
              <w:t>31049,90</w:t>
            </w:r>
          </w:p>
        </w:tc>
        <w:tc>
          <w:tcPr>
            <w:tcW w:w="851" w:type="dxa"/>
            <w:shd w:val="clear" w:color="auto" w:fill="FFFFFF" w:themeFill="background1"/>
            <w:vAlign w:val="center"/>
          </w:tcPr>
          <w:p w:rsidR="0062632D" w:rsidRPr="001A166D" w:rsidRDefault="0062632D" w:rsidP="00EE0BDB">
            <w:pPr>
              <w:spacing w:line="240" w:lineRule="auto"/>
              <w:jc w:val="center"/>
              <w:rPr>
                <w:sz w:val="16"/>
                <w:szCs w:val="16"/>
              </w:rPr>
            </w:pPr>
            <w:r w:rsidRPr="001A166D">
              <w:rPr>
                <w:sz w:val="16"/>
                <w:szCs w:val="16"/>
              </w:rPr>
              <w:t>-</w:t>
            </w:r>
          </w:p>
        </w:tc>
        <w:tc>
          <w:tcPr>
            <w:tcW w:w="850" w:type="dxa"/>
            <w:shd w:val="clear" w:color="auto" w:fill="FFFFFF" w:themeFill="background1"/>
            <w:vAlign w:val="center"/>
          </w:tcPr>
          <w:p w:rsidR="0062632D" w:rsidRPr="0027599F" w:rsidRDefault="0062632D" w:rsidP="00EE0BDB">
            <w:pPr>
              <w:spacing w:line="240" w:lineRule="auto"/>
              <w:jc w:val="center"/>
              <w:rPr>
                <w:sz w:val="16"/>
                <w:szCs w:val="16"/>
              </w:rPr>
            </w:pPr>
            <w:r w:rsidRPr="0027599F">
              <w:rPr>
                <w:sz w:val="16"/>
                <w:szCs w:val="16"/>
              </w:rPr>
              <w:t>-</w:t>
            </w:r>
          </w:p>
        </w:tc>
        <w:tc>
          <w:tcPr>
            <w:tcW w:w="993" w:type="dxa"/>
            <w:shd w:val="clear" w:color="auto" w:fill="FFFFFF" w:themeFill="background1"/>
            <w:vAlign w:val="center"/>
          </w:tcPr>
          <w:p w:rsidR="0062632D" w:rsidRPr="0017018A" w:rsidRDefault="00A57D87" w:rsidP="00EE0BDB">
            <w:pPr>
              <w:spacing w:line="240" w:lineRule="auto"/>
              <w:jc w:val="center"/>
              <w:rPr>
                <w:sz w:val="16"/>
                <w:szCs w:val="16"/>
              </w:rPr>
            </w:pPr>
            <w:r w:rsidRPr="0017018A">
              <w:rPr>
                <w:sz w:val="16"/>
                <w:szCs w:val="16"/>
              </w:rPr>
              <w:t>7108,10</w:t>
            </w:r>
          </w:p>
        </w:tc>
        <w:tc>
          <w:tcPr>
            <w:tcW w:w="850" w:type="dxa"/>
            <w:shd w:val="clear" w:color="auto" w:fill="FFFFFF" w:themeFill="background1"/>
          </w:tcPr>
          <w:p w:rsidR="0062632D" w:rsidRPr="001A166D" w:rsidRDefault="0062632D" w:rsidP="00EE0BDB">
            <w:pPr>
              <w:spacing w:line="240" w:lineRule="auto"/>
              <w:jc w:val="center"/>
              <w:rPr>
                <w:sz w:val="16"/>
                <w:szCs w:val="16"/>
              </w:rPr>
            </w:pPr>
            <w:r w:rsidRPr="001A166D">
              <w:rPr>
                <w:sz w:val="16"/>
                <w:szCs w:val="16"/>
              </w:rPr>
              <w:t>-</w:t>
            </w:r>
          </w:p>
        </w:tc>
        <w:tc>
          <w:tcPr>
            <w:tcW w:w="850" w:type="dxa"/>
            <w:shd w:val="clear" w:color="auto" w:fill="FFFFFF" w:themeFill="background1"/>
          </w:tcPr>
          <w:p w:rsidR="0062632D" w:rsidRPr="001A166D" w:rsidRDefault="0062632D" w:rsidP="00EE0BDB">
            <w:pPr>
              <w:spacing w:line="240" w:lineRule="auto"/>
              <w:jc w:val="center"/>
              <w:rPr>
                <w:sz w:val="16"/>
                <w:szCs w:val="16"/>
              </w:rPr>
            </w:pPr>
            <w:r w:rsidRPr="001A166D">
              <w:rPr>
                <w:sz w:val="16"/>
                <w:szCs w:val="16"/>
              </w:rPr>
              <w:t>-</w:t>
            </w:r>
          </w:p>
        </w:tc>
        <w:tc>
          <w:tcPr>
            <w:tcW w:w="850" w:type="dxa"/>
            <w:shd w:val="clear" w:color="auto" w:fill="FFFFFF" w:themeFill="background1"/>
          </w:tcPr>
          <w:p w:rsidR="0062632D" w:rsidRPr="001A166D" w:rsidRDefault="0062632D" w:rsidP="00EE0BDB">
            <w:pPr>
              <w:spacing w:line="240" w:lineRule="auto"/>
              <w:jc w:val="center"/>
              <w:rPr>
                <w:sz w:val="16"/>
                <w:szCs w:val="16"/>
              </w:rPr>
            </w:pPr>
            <w:r w:rsidRPr="001A166D">
              <w:rPr>
                <w:sz w:val="16"/>
                <w:szCs w:val="16"/>
              </w:rPr>
              <w:t>-</w:t>
            </w:r>
          </w:p>
        </w:tc>
        <w:tc>
          <w:tcPr>
            <w:tcW w:w="850" w:type="dxa"/>
            <w:shd w:val="clear" w:color="auto" w:fill="FFFFFF" w:themeFill="background1"/>
          </w:tcPr>
          <w:p w:rsidR="0062632D" w:rsidRPr="001A166D" w:rsidRDefault="0062632D" w:rsidP="00EE0BDB">
            <w:pPr>
              <w:spacing w:line="240" w:lineRule="auto"/>
              <w:jc w:val="center"/>
              <w:rPr>
                <w:sz w:val="16"/>
                <w:szCs w:val="16"/>
              </w:rPr>
            </w:pPr>
            <w:r w:rsidRPr="001A166D">
              <w:rPr>
                <w:sz w:val="16"/>
                <w:szCs w:val="16"/>
              </w:rPr>
              <w:t>-</w:t>
            </w:r>
          </w:p>
        </w:tc>
        <w:tc>
          <w:tcPr>
            <w:tcW w:w="851" w:type="dxa"/>
            <w:shd w:val="clear" w:color="auto" w:fill="FFFFFF" w:themeFill="background1"/>
          </w:tcPr>
          <w:p w:rsidR="0062632D" w:rsidRPr="001A166D" w:rsidRDefault="0062632D" w:rsidP="00EE0BDB">
            <w:pPr>
              <w:spacing w:line="240" w:lineRule="auto"/>
              <w:jc w:val="center"/>
              <w:rPr>
                <w:sz w:val="16"/>
                <w:szCs w:val="16"/>
              </w:rPr>
            </w:pPr>
            <w:r w:rsidRPr="001A166D">
              <w:rPr>
                <w:sz w:val="16"/>
                <w:szCs w:val="16"/>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Подпрограмма</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«Информационное государство»</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269762,00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233276,80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279374,60</w:t>
            </w:r>
          </w:p>
        </w:tc>
        <w:tc>
          <w:tcPr>
            <w:tcW w:w="851" w:type="dxa"/>
            <w:vAlign w:val="center"/>
          </w:tcPr>
          <w:p w:rsidR="0062632D" w:rsidRPr="001A166D" w:rsidRDefault="0062632D" w:rsidP="00EE0BDB">
            <w:pPr>
              <w:spacing w:line="240" w:lineRule="auto"/>
              <w:ind w:left="-93" w:right="-64"/>
              <w:jc w:val="center"/>
              <w:rPr>
                <w:sz w:val="16"/>
                <w:szCs w:val="16"/>
              </w:rPr>
            </w:pPr>
            <w:r>
              <w:rPr>
                <w:sz w:val="16"/>
                <w:szCs w:val="16"/>
              </w:rPr>
              <w:t>3</w:t>
            </w:r>
            <w:r w:rsidRPr="000602C6">
              <w:rPr>
                <w:sz w:val="16"/>
                <w:szCs w:val="16"/>
              </w:rPr>
              <w:t>5521,20</w:t>
            </w:r>
          </w:p>
        </w:tc>
        <w:tc>
          <w:tcPr>
            <w:tcW w:w="850" w:type="dxa"/>
            <w:shd w:val="clear" w:color="auto" w:fill="FFFFFF" w:themeFill="background1"/>
            <w:vAlign w:val="center"/>
          </w:tcPr>
          <w:p w:rsidR="0062632D" w:rsidRPr="0027599F" w:rsidRDefault="0062632D" w:rsidP="008667FD">
            <w:pPr>
              <w:spacing w:line="240" w:lineRule="auto"/>
              <w:ind w:left="-93" w:right="-64"/>
              <w:jc w:val="center"/>
              <w:rPr>
                <w:sz w:val="16"/>
                <w:szCs w:val="16"/>
              </w:rPr>
            </w:pPr>
            <w:r w:rsidRPr="0027599F">
              <w:rPr>
                <w:sz w:val="16"/>
                <w:szCs w:val="16"/>
              </w:rPr>
              <w:t>3</w:t>
            </w:r>
            <w:r w:rsidR="008667FD">
              <w:rPr>
                <w:sz w:val="16"/>
                <w:szCs w:val="16"/>
              </w:rPr>
              <w:t>43</w:t>
            </w:r>
            <w:r w:rsidRPr="0027599F">
              <w:rPr>
                <w:sz w:val="16"/>
                <w:szCs w:val="16"/>
              </w:rPr>
              <w:t>00,00</w:t>
            </w:r>
          </w:p>
        </w:tc>
        <w:tc>
          <w:tcPr>
            <w:tcW w:w="993" w:type="dxa"/>
            <w:shd w:val="clear" w:color="auto" w:fill="FFFFFF" w:themeFill="background1"/>
            <w:vAlign w:val="center"/>
          </w:tcPr>
          <w:p w:rsidR="0062632D" w:rsidRPr="0017018A" w:rsidRDefault="00A57D87" w:rsidP="00EF7C65">
            <w:pPr>
              <w:spacing w:line="240" w:lineRule="auto"/>
              <w:ind w:left="-93" w:right="-64"/>
              <w:jc w:val="center"/>
              <w:rPr>
                <w:sz w:val="16"/>
                <w:szCs w:val="16"/>
              </w:rPr>
            </w:pPr>
            <w:r w:rsidRPr="0017018A">
              <w:rPr>
                <w:sz w:val="16"/>
                <w:szCs w:val="16"/>
              </w:rPr>
              <w:t>49643,1</w:t>
            </w:r>
            <w:r w:rsidR="00EF7C65" w:rsidRPr="0017018A">
              <w:rPr>
                <w:sz w:val="16"/>
                <w:szCs w:val="16"/>
              </w:rPr>
              <w:t>2</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269762,00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199249,80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248324,70</w:t>
            </w:r>
          </w:p>
        </w:tc>
        <w:tc>
          <w:tcPr>
            <w:tcW w:w="851" w:type="dxa"/>
            <w:vAlign w:val="center"/>
          </w:tcPr>
          <w:p w:rsidR="0062632D" w:rsidRPr="001A166D" w:rsidRDefault="0062632D" w:rsidP="00EE0BDB">
            <w:pPr>
              <w:spacing w:line="240" w:lineRule="auto"/>
              <w:ind w:left="-93" w:right="-64"/>
              <w:jc w:val="center"/>
              <w:rPr>
                <w:sz w:val="16"/>
                <w:szCs w:val="16"/>
              </w:rPr>
            </w:pPr>
            <w:r w:rsidRPr="000602C6">
              <w:rPr>
                <w:sz w:val="16"/>
                <w:szCs w:val="16"/>
              </w:rPr>
              <w:t>35521,20</w:t>
            </w:r>
          </w:p>
        </w:tc>
        <w:tc>
          <w:tcPr>
            <w:tcW w:w="850" w:type="dxa"/>
            <w:shd w:val="clear" w:color="auto" w:fill="FFFFFF" w:themeFill="background1"/>
            <w:vAlign w:val="center"/>
          </w:tcPr>
          <w:p w:rsidR="0062632D" w:rsidRPr="0027599F" w:rsidRDefault="008667FD" w:rsidP="00EE0BDB">
            <w:pPr>
              <w:spacing w:line="240" w:lineRule="auto"/>
              <w:ind w:left="-93" w:right="-64"/>
              <w:jc w:val="center"/>
              <w:rPr>
                <w:sz w:val="16"/>
                <w:szCs w:val="16"/>
              </w:rPr>
            </w:pPr>
            <w:r w:rsidRPr="008667FD">
              <w:rPr>
                <w:sz w:val="16"/>
                <w:szCs w:val="16"/>
              </w:rPr>
              <w:t>34300,00</w:t>
            </w:r>
          </w:p>
        </w:tc>
        <w:tc>
          <w:tcPr>
            <w:tcW w:w="993" w:type="dxa"/>
            <w:shd w:val="clear" w:color="auto" w:fill="FFFFFF" w:themeFill="background1"/>
            <w:vAlign w:val="center"/>
          </w:tcPr>
          <w:p w:rsidR="0062632D" w:rsidRPr="0017018A" w:rsidRDefault="00A57D87" w:rsidP="00EF7C65">
            <w:pPr>
              <w:spacing w:line="240" w:lineRule="auto"/>
              <w:ind w:left="-93" w:right="-64"/>
              <w:jc w:val="center"/>
              <w:rPr>
                <w:sz w:val="16"/>
                <w:szCs w:val="16"/>
              </w:rPr>
            </w:pPr>
            <w:r w:rsidRPr="0017018A">
              <w:rPr>
                <w:sz w:val="16"/>
                <w:szCs w:val="16"/>
              </w:rPr>
              <w:t>42535,0</w:t>
            </w:r>
            <w:r w:rsidR="00EF7C65" w:rsidRPr="0017018A">
              <w:rPr>
                <w:sz w:val="16"/>
                <w:szCs w:val="16"/>
              </w:rPr>
              <w:t>2</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4</w:t>
            </w:r>
            <w:r w:rsidRPr="001A166D">
              <w:rPr>
                <w:sz w:val="16"/>
                <w:szCs w:val="16"/>
                <w:lang w:val="en-US"/>
              </w:rPr>
              <w:t>2</w:t>
            </w:r>
            <w:r w:rsidRPr="001A166D">
              <w:rPr>
                <w:sz w:val="16"/>
                <w:szCs w:val="16"/>
              </w:rPr>
              <w:t>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34027,00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31049,90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27599F" w:rsidRDefault="0062632D" w:rsidP="00EE0BDB">
            <w:pPr>
              <w:spacing w:line="240" w:lineRule="auto"/>
              <w:ind w:left="-93" w:right="-64"/>
              <w:jc w:val="center"/>
              <w:rPr>
                <w:sz w:val="16"/>
                <w:szCs w:val="16"/>
              </w:rPr>
            </w:pPr>
            <w:r w:rsidRPr="0027599F">
              <w:rPr>
                <w:sz w:val="16"/>
                <w:szCs w:val="16"/>
              </w:rPr>
              <w:t>-</w:t>
            </w:r>
          </w:p>
        </w:tc>
        <w:tc>
          <w:tcPr>
            <w:tcW w:w="993" w:type="dxa"/>
            <w:shd w:val="clear" w:color="auto" w:fill="FFFFFF" w:themeFill="background1"/>
            <w:vAlign w:val="center"/>
          </w:tcPr>
          <w:p w:rsidR="0062632D" w:rsidRPr="0017018A" w:rsidRDefault="00A57D87" w:rsidP="00EE0BDB">
            <w:pPr>
              <w:spacing w:line="240" w:lineRule="auto"/>
              <w:ind w:left="-93" w:right="-64"/>
              <w:jc w:val="center"/>
              <w:rPr>
                <w:sz w:val="16"/>
                <w:szCs w:val="16"/>
              </w:rPr>
            </w:pPr>
            <w:r w:rsidRPr="0017018A">
              <w:rPr>
                <w:sz w:val="16"/>
                <w:szCs w:val="16"/>
              </w:rPr>
              <w:t>7108,10</w:t>
            </w:r>
          </w:p>
        </w:tc>
        <w:tc>
          <w:tcPr>
            <w:tcW w:w="850" w:type="dxa"/>
            <w:shd w:val="clear" w:color="auto" w:fill="FFFFFF" w:themeFill="background1"/>
          </w:tcPr>
          <w:p w:rsidR="0062632D" w:rsidRPr="001A166D" w:rsidRDefault="0062632D" w:rsidP="00EE0BDB">
            <w:pPr>
              <w:spacing w:line="240" w:lineRule="auto"/>
              <w:ind w:left="-93" w:right="-64"/>
              <w:jc w:val="center"/>
              <w:rPr>
                <w:sz w:val="16"/>
                <w:szCs w:val="16"/>
                <w:lang w:val="en-US"/>
              </w:rPr>
            </w:pPr>
            <w:r w:rsidRPr="001A166D">
              <w:rPr>
                <w:sz w:val="16"/>
                <w:szCs w:val="16"/>
                <w:lang w:val="en-US"/>
              </w:rPr>
              <w:t>-</w:t>
            </w:r>
          </w:p>
        </w:tc>
        <w:tc>
          <w:tcPr>
            <w:tcW w:w="850" w:type="dxa"/>
            <w:shd w:val="clear" w:color="auto" w:fill="FFFFFF" w:themeFill="background1"/>
          </w:tcPr>
          <w:p w:rsidR="0062632D" w:rsidRPr="001A166D" w:rsidRDefault="0062632D" w:rsidP="00EE0BDB">
            <w:pPr>
              <w:spacing w:line="240" w:lineRule="auto"/>
              <w:ind w:left="-93" w:right="-64"/>
              <w:jc w:val="center"/>
              <w:rPr>
                <w:sz w:val="16"/>
                <w:szCs w:val="16"/>
                <w:lang w:val="en-US"/>
              </w:rPr>
            </w:pPr>
            <w:r w:rsidRPr="001A166D">
              <w:rPr>
                <w:sz w:val="16"/>
                <w:szCs w:val="16"/>
                <w:lang w:val="en-US"/>
              </w:rPr>
              <w:t>-</w:t>
            </w:r>
          </w:p>
        </w:tc>
        <w:tc>
          <w:tcPr>
            <w:tcW w:w="850" w:type="dxa"/>
            <w:shd w:val="clear" w:color="auto" w:fill="FFFFFF" w:themeFill="background1"/>
          </w:tcPr>
          <w:p w:rsidR="0062632D" w:rsidRPr="001A166D" w:rsidRDefault="0062632D" w:rsidP="00EE0BDB">
            <w:pPr>
              <w:spacing w:line="240" w:lineRule="auto"/>
              <w:ind w:left="-93" w:right="-64"/>
              <w:jc w:val="center"/>
              <w:rPr>
                <w:sz w:val="16"/>
                <w:szCs w:val="16"/>
                <w:lang w:val="en-US"/>
              </w:rPr>
            </w:pPr>
            <w:r w:rsidRPr="001A166D">
              <w:rPr>
                <w:sz w:val="16"/>
                <w:szCs w:val="16"/>
                <w:lang w:val="en-US"/>
              </w:rPr>
              <w:t>-</w:t>
            </w:r>
          </w:p>
        </w:tc>
        <w:tc>
          <w:tcPr>
            <w:tcW w:w="850" w:type="dxa"/>
            <w:shd w:val="clear" w:color="auto" w:fill="FFFFFF" w:themeFill="background1"/>
          </w:tcPr>
          <w:p w:rsidR="0062632D" w:rsidRPr="001A166D" w:rsidRDefault="0062632D" w:rsidP="00EE0BDB">
            <w:pPr>
              <w:spacing w:line="240" w:lineRule="auto"/>
              <w:ind w:left="-93" w:right="-64"/>
              <w:jc w:val="center"/>
              <w:rPr>
                <w:sz w:val="16"/>
                <w:szCs w:val="16"/>
                <w:lang w:val="en-US"/>
              </w:rPr>
            </w:pPr>
            <w:r w:rsidRPr="001A166D">
              <w:rPr>
                <w:sz w:val="16"/>
                <w:szCs w:val="16"/>
                <w:lang w:val="en-US"/>
              </w:rPr>
              <w:t>-</w:t>
            </w:r>
          </w:p>
        </w:tc>
        <w:tc>
          <w:tcPr>
            <w:tcW w:w="851" w:type="dxa"/>
            <w:shd w:val="clear" w:color="auto" w:fill="FFFFFF" w:themeFill="background1"/>
          </w:tcPr>
          <w:p w:rsidR="0062632D" w:rsidRPr="001A166D" w:rsidRDefault="0062632D" w:rsidP="00EE0BDB">
            <w:pPr>
              <w:spacing w:line="240" w:lineRule="auto"/>
              <w:ind w:left="-93" w:right="-64"/>
              <w:jc w:val="center"/>
              <w:rPr>
                <w:sz w:val="16"/>
                <w:szCs w:val="16"/>
                <w:lang w:val="en-US"/>
              </w:rPr>
            </w:pPr>
            <w:r w:rsidRPr="001A166D">
              <w:rPr>
                <w:sz w:val="16"/>
                <w:szCs w:val="16"/>
                <w:lang w:val="en-US"/>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1.1.</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Мероприятие</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Развитие и эксплуатация электронного правительства </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110000,00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12000,00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16248,60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15521,20</w:t>
            </w:r>
          </w:p>
        </w:tc>
        <w:tc>
          <w:tcPr>
            <w:tcW w:w="850" w:type="dxa"/>
            <w:shd w:val="clear" w:color="auto" w:fill="FFFFFF" w:themeFill="background1"/>
            <w:vAlign w:val="center"/>
          </w:tcPr>
          <w:p w:rsidR="0062632D" w:rsidRPr="001A166D" w:rsidRDefault="0062632D" w:rsidP="008667FD">
            <w:pPr>
              <w:spacing w:line="240" w:lineRule="auto"/>
              <w:ind w:left="-93" w:right="-64"/>
              <w:jc w:val="center"/>
              <w:rPr>
                <w:sz w:val="16"/>
                <w:szCs w:val="16"/>
              </w:rPr>
            </w:pPr>
            <w:r w:rsidRPr="001A166D">
              <w:rPr>
                <w:sz w:val="16"/>
                <w:szCs w:val="16"/>
              </w:rPr>
              <w:t>1</w:t>
            </w:r>
            <w:r w:rsidR="008667FD">
              <w:rPr>
                <w:sz w:val="16"/>
                <w:szCs w:val="16"/>
              </w:rPr>
              <w:t>93</w:t>
            </w:r>
            <w:r w:rsidRPr="001A166D">
              <w:rPr>
                <w:sz w:val="16"/>
                <w:szCs w:val="16"/>
              </w:rPr>
              <w:t>00,00</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110000,00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12000,00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16248,60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15521,20</w:t>
            </w:r>
          </w:p>
        </w:tc>
        <w:tc>
          <w:tcPr>
            <w:tcW w:w="850" w:type="dxa"/>
            <w:shd w:val="clear" w:color="auto" w:fill="FFFFFF" w:themeFill="background1"/>
            <w:vAlign w:val="center"/>
          </w:tcPr>
          <w:p w:rsidR="0062632D" w:rsidRPr="001A166D" w:rsidRDefault="0062632D" w:rsidP="008667FD">
            <w:pPr>
              <w:spacing w:line="240" w:lineRule="auto"/>
              <w:ind w:left="-93" w:right="-64"/>
              <w:jc w:val="center"/>
              <w:rPr>
                <w:sz w:val="16"/>
                <w:szCs w:val="16"/>
              </w:rPr>
            </w:pPr>
            <w:r w:rsidRPr="001A166D">
              <w:rPr>
                <w:sz w:val="16"/>
                <w:szCs w:val="16"/>
              </w:rPr>
              <w:t>1</w:t>
            </w:r>
            <w:r w:rsidR="008667FD">
              <w:rPr>
                <w:sz w:val="16"/>
                <w:szCs w:val="16"/>
              </w:rPr>
              <w:t>93</w:t>
            </w:r>
            <w:r w:rsidRPr="001A166D">
              <w:rPr>
                <w:sz w:val="16"/>
                <w:szCs w:val="16"/>
              </w:rPr>
              <w:t>00,00</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17000,00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1.2.</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Мероприятие</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 xml:space="preserve">Организация предоставления государственных и муниципальных услуг по принципу «одного окна» на базе </w:t>
            </w:r>
            <w:r w:rsidRPr="001A166D">
              <w:rPr>
                <w:sz w:val="16"/>
                <w:szCs w:val="16"/>
              </w:rPr>
              <w:lastRenderedPageBreak/>
              <w:t>МФЦ</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lastRenderedPageBreak/>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84913,00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221276,80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263126,00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84913,00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187249,80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232076,10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trHeight w:val="274"/>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34027,00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31049,90</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1.3.</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Мероприятие</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Обеспечение выпуска и выдачи универсальных электронных карт</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74849,00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74849,00</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1.4.</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Мероприятие</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Pr>
                <w:sz w:val="16"/>
                <w:szCs w:val="16"/>
              </w:rPr>
              <w:t>20000,00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w:t>
            </w:r>
            <w:r w:rsidRPr="001A166D">
              <w:rPr>
                <w:sz w:val="16"/>
                <w:szCs w:val="16"/>
                <w:lang w:val="en-US"/>
              </w:rPr>
              <w:t>5</w:t>
            </w:r>
            <w:r w:rsidRPr="001A166D">
              <w:rPr>
                <w:sz w:val="16"/>
                <w:szCs w:val="16"/>
              </w:rPr>
              <w:t>000,00</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2</w:t>
            </w:r>
            <w:r w:rsidRPr="0017018A">
              <w:rPr>
                <w:sz w:val="16"/>
                <w:szCs w:val="16"/>
                <w:lang w:val="en-US"/>
              </w:rPr>
              <w:t>5</w:t>
            </w:r>
            <w:r w:rsidRPr="0017018A">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0602C6">
              <w:rPr>
                <w:sz w:val="16"/>
                <w:szCs w:val="16"/>
              </w:rPr>
              <w:t>20000,00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1</w:t>
            </w:r>
            <w:r w:rsidRPr="001A166D">
              <w:rPr>
                <w:sz w:val="16"/>
                <w:szCs w:val="16"/>
                <w:lang w:val="en-US"/>
              </w:rPr>
              <w:t>5</w:t>
            </w:r>
            <w:r w:rsidRPr="001A166D">
              <w:rPr>
                <w:sz w:val="16"/>
                <w:szCs w:val="16"/>
              </w:rPr>
              <w:t>000,00</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2</w:t>
            </w:r>
            <w:r w:rsidRPr="0017018A">
              <w:rPr>
                <w:sz w:val="16"/>
                <w:szCs w:val="16"/>
                <w:lang w:val="en-US"/>
              </w:rPr>
              <w:t>5</w:t>
            </w:r>
            <w:r w:rsidRPr="0017018A">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2</w:t>
            </w:r>
            <w:r w:rsidRPr="001A166D">
              <w:rPr>
                <w:sz w:val="16"/>
                <w:szCs w:val="16"/>
                <w:lang w:val="en-US"/>
              </w:rPr>
              <w:t>5</w:t>
            </w:r>
            <w:r w:rsidRPr="001A166D">
              <w:rPr>
                <w:sz w:val="16"/>
                <w:szCs w:val="16"/>
              </w:rPr>
              <w:t>000,00</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62632D" w:rsidP="00EE0BDB">
            <w:pPr>
              <w:spacing w:line="240" w:lineRule="auto"/>
              <w:ind w:left="-93" w:right="-64"/>
              <w:jc w:val="center"/>
              <w:rPr>
                <w:sz w:val="16"/>
                <w:szCs w:val="16"/>
              </w:rPr>
            </w:pPr>
            <w:r w:rsidRPr="0017018A">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restart"/>
            <w:vAlign w:val="center"/>
          </w:tcPr>
          <w:p w:rsidR="0062632D" w:rsidRPr="001A166D" w:rsidRDefault="0062632D" w:rsidP="00EE0BDB">
            <w:pPr>
              <w:spacing w:line="240" w:lineRule="auto"/>
              <w:ind w:left="-113" w:right="-77"/>
              <w:jc w:val="center"/>
              <w:rPr>
                <w:sz w:val="16"/>
                <w:szCs w:val="16"/>
              </w:rPr>
            </w:pPr>
            <w:r w:rsidRPr="001A166D">
              <w:rPr>
                <w:sz w:val="16"/>
                <w:szCs w:val="16"/>
              </w:rPr>
              <w:t>1.5.</w:t>
            </w:r>
          </w:p>
        </w:tc>
        <w:tc>
          <w:tcPr>
            <w:tcW w:w="1297" w:type="dxa"/>
            <w:vMerge w:val="restart"/>
            <w:vAlign w:val="center"/>
          </w:tcPr>
          <w:p w:rsidR="0062632D" w:rsidRPr="001A166D" w:rsidRDefault="0062632D" w:rsidP="00EE0BDB">
            <w:pPr>
              <w:spacing w:line="240" w:lineRule="auto"/>
              <w:jc w:val="center"/>
              <w:rPr>
                <w:sz w:val="16"/>
                <w:szCs w:val="16"/>
              </w:rPr>
            </w:pPr>
            <w:r w:rsidRPr="001A166D">
              <w:rPr>
                <w:sz w:val="16"/>
                <w:szCs w:val="16"/>
              </w:rPr>
              <w:t>Мероприятие</w:t>
            </w:r>
          </w:p>
        </w:tc>
        <w:tc>
          <w:tcPr>
            <w:tcW w:w="2551" w:type="dxa"/>
            <w:vMerge w:val="restart"/>
            <w:vAlign w:val="center"/>
          </w:tcPr>
          <w:p w:rsidR="0062632D" w:rsidRPr="001A166D" w:rsidRDefault="0062632D" w:rsidP="00EE0BDB">
            <w:pPr>
              <w:spacing w:line="240" w:lineRule="auto"/>
              <w:rPr>
                <w:sz w:val="16"/>
                <w:szCs w:val="16"/>
              </w:rPr>
            </w:pPr>
            <w:r w:rsidRPr="001A166D">
              <w:rPr>
                <w:sz w:val="16"/>
                <w:szCs w:val="16"/>
              </w:rPr>
              <w:t>Поддержка региональных проектов в сфере информационных технологий</w:t>
            </w: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всего</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C853BD" w:rsidP="00EF7C65">
            <w:pPr>
              <w:spacing w:line="240" w:lineRule="auto"/>
              <w:ind w:left="-93" w:right="-64"/>
              <w:jc w:val="center"/>
              <w:rPr>
                <w:sz w:val="16"/>
                <w:szCs w:val="16"/>
              </w:rPr>
            </w:pPr>
            <w:r w:rsidRPr="0017018A">
              <w:rPr>
                <w:sz w:val="16"/>
                <w:szCs w:val="16"/>
              </w:rPr>
              <w:t>7643,1</w:t>
            </w:r>
            <w:r w:rsidR="00EF7C65" w:rsidRPr="0017018A">
              <w:rPr>
                <w:sz w:val="16"/>
                <w:szCs w:val="16"/>
              </w:rPr>
              <w:t>2</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республиканский бюджет Кабардино-Балкарской Республики</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C853BD" w:rsidP="00EF7C65">
            <w:pPr>
              <w:spacing w:line="240" w:lineRule="auto"/>
              <w:ind w:left="-93" w:right="-64"/>
              <w:jc w:val="center"/>
              <w:rPr>
                <w:sz w:val="16"/>
                <w:szCs w:val="16"/>
              </w:rPr>
            </w:pPr>
            <w:r w:rsidRPr="0017018A">
              <w:rPr>
                <w:sz w:val="16"/>
                <w:szCs w:val="16"/>
              </w:rPr>
              <w:t>535,0</w:t>
            </w:r>
            <w:r w:rsidR="00EF7C65" w:rsidRPr="0017018A">
              <w:rPr>
                <w:sz w:val="16"/>
                <w:szCs w:val="16"/>
              </w:rPr>
              <w:t>2</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r>
      <w:tr w:rsidR="0062632D" w:rsidRPr="001A166D" w:rsidTr="009D7E30">
        <w:trPr>
          <w:jc w:val="center"/>
        </w:trPr>
        <w:tc>
          <w:tcPr>
            <w:tcW w:w="376" w:type="dxa"/>
            <w:vMerge/>
            <w:vAlign w:val="center"/>
          </w:tcPr>
          <w:p w:rsidR="0062632D" w:rsidRPr="001A166D" w:rsidRDefault="0062632D" w:rsidP="00EE0BDB">
            <w:pPr>
              <w:spacing w:line="240" w:lineRule="auto"/>
              <w:ind w:left="-113" w:right="-77"/>
              <w:jc w:val="center"/>
              <w:rPr>
                <w:sz w:val="16"/>
                <w:szCs w:val="16"/>
              </w:rPr>
            </w:pPr>
          </w:p>
        </w:tc>
        <w:tc>
          <w:tcPr>
            <w:tcW w:w="1297" w:type="dxa"/>
            <w:vMerge/>
            <w:vAlign w:val="center"/>
          </w:tcPr>
          <w:p w:rsidR="0062632D" w:rsidRPr="001A166D" w:rsidRDefault="0062632D" w:rsidP="00EE0BDB">
            <w:pPr>
              <w:spacing w:line="240" w:lineRule="auto"/>
              <w:jc w:val="center"/>
              <w:rPr>
                <w:sz w:val="16"/>
                <w:szCs w:val="16"/>
              </w:rPr>
            </w:pPr>
          </w:p>
        </w:tc>
        <w:tc>
          <w:tcPr>
            <w:tcW w:w="2551" w:type="dxa"/>
            <w:vMerge/>
            <w:vAlign w:val="center"/>
          </w:tcPr>
          <w:p w:rsidR="0062632D" w:rsidRPr="001A166D" w:rsidRDefault="0062632D" w:rsidP="00EE0BDB">
            <w:pPr>
              <w:spacing w:line="240" w:lineRule="auto"/>
              <w:rPr>
                <w:sz w:val="16"/>
                <w:szCs w:val="16"/>
              </w:rPr>
            </w:pPr>
          </w:p>
        </w:tc>
        <w:tc>
          <w:tcPr>
            <w:tcW w:w="2063" w:type="dxa"/>
            <w:vAlign w:val="center"/>
          </w:tcPr>
          <w:p w:rsidR="0062632D" w:rsidRPr="001A166D" w:rsidRDefault="0062632D" w:rsidP="00EE0BDB">
            <w:pPr>
              <w:spacing w:line="240" w:lineRule="auto"/>
              <w:ind w:left="-99" w:right="-2"/>
              <w:jc w:val="center"/>
              <w:rPr>
                <w:sz w:val="16"/>
                <w:szCs w:val="16"/>
              </w:rPr>
            </w:pPr>
            <w:r w:rsidRPr="001A166D">
              <w:rPr>
                <w:sz w:val="16"/>
                <w:szCs w:val="16"/>
              </w:rPr>
              <w:t>федеральный бюджет</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2"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993" w:type="dxa"/>
            <w:shd w:val="clear" w:color="auto" w:fill="FFFFFF" w:themeFill="background1"/>
            <w:vAlign w:val="center"/>
          </w:tcPr>
          <w:p w:rsidR="0062632D" w:rsidRPr="0017018A" w:rsidRDefault="00C853BD" w:rsidP="00EE0BDB">
            <w:pPr>
              <w:spacing w:line="240" w:lineRule="auto"/>
              <w:ind w:left="-93" w:right="-64"/>
              <w:jc w:val="center"/>
              <w:rPr>
                <w:sz w:val="16"/>
                <w:szCs w:val="16"/>
              </w:rPr>
            </w:pPr>
            <w:r w:rsidRPr="0017018A">
              <w:rPr>
                <w:sz w:val="16"/>
                <w:szCs w:val="16"/>
              </w:rPr>
              <w:t>7108,10</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0"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p>
        </w:tc>
        <w:tc>
          <w:tcPr>
            <w:tcW w:w="851" w:type="dxa"/>
            <w:shd w:val="clear" w:color="auto" w:fill="FFFFFF" w:themeFill="background1"/>
            <w:vAlign w:val="center"/>
          </w:tcPr>
          <w:p w:rsidR="0062632D" w:rsidRPr="001A166D" w:rsidRDefault="0062632D" w:rsidP="00EE0BDB">
            <w:pPr>
              <w:spacing w:line="240" w:lineRule="auto"/>
              <w:ind w:left="-93" w:right="-64"/>
              <w:jc w:val="center"/>
              <w:rPr>
                <w:sz w:val="16"/>
                <w:szCs w:val="16"/>
              </w:rPr>
            </w:pPr>
            <w:r w:rsidRPr="001A166D">
              <w:rPr>
                <w:sz w:val="16"/>
                <w:szCs w:val="16"/>
              </w:rPr>
              <w:t>-</w:t>
            </w:r>
            <w:r w:rsidR="008F1F80">
              <w:rPr>
                <w:sz w:val="16"/>
                <w:szCs w:val="16"/>
              </w:rPr>
              <w:t>».</w:t>
            </w:r>
          </w:p>
        </w:tc>
      </w:tr>
    </w:tbl>
    <w:p w:rsidR="00B15050" w:rsidRDefault="00B15050" w:rsidP="00B15050">
      <w:pPr>
        <w:spacing w:after="0" w:line="240" w:lineRule="auto"/>
        <w:rPr>
          <w:rFonts w:ascii="Times New Roman" w:hAnsi="Times New Roman"/>
          <w:sz w:val="28"/>
          <w:szCs w:val="28"/>
        </w:rPr>
        <w:sectPr w:rsidR="00B15050" w:rsidSect="00955198">
          <w:pgSz w:w="16838" w:h="11906" w:orient="landscape"/>
          <w:pgMar w:top="1531" w:right="1134" w:bottom="1134" w:left="1134" w:header="709" w:footer="709" w:gutter="0"/>
          <w:cols w:space="708"/>
          <w:docGrid w:linePitch="360"/>
        </w:sectPr>
      </w:pPr>
    </w:p>
    <w:p w:rsidR="00D17EEF" w:rsidRPr="008A01EA" w:rsidRDefault="00D17EEF" w:rsidP="00D17EEF">
      <w:pPr>
        <w:spacing w:after="0" w:line="240" w:lineRule="auto"/>
        <w:jc w:val="center"/>
        <w:rPr>
          <w:rFonts w:ascii="Times New Roman" w:hAnsi="Times New Roman"/>
          <w:sz w:val="28"/>
          <w:szCs w:val="28"/>
        </w:rPr>
      </w:pPr>
      <w:r w:rsidRPr="008A01EA">
        <w:rPr>
          <w:rFonts w:ascii="Times New Roman" w:hAnsi="Times New Roman"/>
          <w:sz w:val="28"/>
          <w:szCs w:val="28"/>
        </w:rPr>
        <w:lastRenderedPageBreak/>
        <w:t>Пояснительная записка</w:t>
      </w:r>
    </w:p>
    <w:p w:rsidR="00C65C0A" w:rsidRPr="00C65C0A" w:rsidRDefault="00D17EEF" w:rsidP="00C65C0A">
      <w:pPr>
        <w:spacing w:after="0" w:line="240" w:lineRule="auto"/>
        <w:jc w:val="center"/>
        <w:rPr>
          <w:rFonts w:ascii="Times New Roman" w:hAnsi="Times New Roman"/>
          <w:sz w:val="28"/>
          <w:szCs w:val="28"/>
        </w:rPr>
      </w:pPr>
      <w:r w:rsidRPr="008A01EA">
        <w:rPr>
          <w:rFonts w:ascii="Times New Roman" w:hAnsi="Times New Roman"/>
          <w:sz w:val="28"/>
          <w:szCs w:val="28"/>
        </w:rPr>
        <w:t xml:space="preserve">к проекту </w:t>
      </w:r>
      <w:r>
        <w:rPr>
          <w:rFonts w:ascii="Times New Roman" w:hAnsi="Times New Roman"/>
          <w:sz w:val="28"/>
          <w:szCs w:val="28"/>
        </w:rPr>
        <w:t>постановления</w:t>
      </w:r>
      <w:r w:rsidRPr="008A01EA">
        <w:rPr>
          <w:rFonts w:ascii="Times New Roman" w:hAnsi="Times New Roman"/>
          <w:sz w:val="28"/>
          <w:szCs w:val="28"/>
        </w:rPr>
        <w:t xml:space="preserve"> </w:t>
      </w:r>
      <w:r>
        <w:rPr>
          <w:rFonts w:ascii="Times New Roman" w:hAnsi="Times New Roman"/>
          <w:sz w:val="28"/>
          <w:szCs w:val="28"/>
        </w:rPr>
        <w:t>Правительства</w:t>
      </w:r>
      <w:r w:rsidRPr="008A01EA">
        <w:rPr>
          <w:rFonts w:ascii="Times New Roman" w:hAnsi="Times New Roman"/>
          <w:sz w:val="28"/>
          <w:szCs w:val="28"/>
        </w:rPr>
        <w:t xml:space="preserve"> Кабардино-Балкарской Республики</w:t>
      </w:r>
      <w:r>
        <w:rPr>
          <w:rFonts w:ascii="Times New Roman" w:hAnsi="Times New Roman"/>
          <w:sz w:val="28"/>
          <w:szCs w:val="28"/>
        </w:rPr>
        <w:t xml:space="preserve"> «</w:t>
      </w:r>
      <w:r w:rsidR="00C65C0A" w:rsidRPr="00C65C0A">
        <w:rPr>
          <w:rFonts w:ascii="Times New Roman" w:hAnsi="Times New Roman"/>
          <w:sz w:val="28"/>
          <w:szCs w:val="28"/>
        </w:rPr>
        <w:t xml:space="preserve">О внесении изменений </w:t>
      </w:r>
      <w:bookmarkStart w:id="29" w:name="OLE_LINK10"/>
      <w:bookmarkStart w:id="30" w:name="OLE_LINK11"/>
      <w:bookmarkStart w:id="31" w:name="OLE_LINK12"/>
      <w:r w:rsidR="00C65C0A" w:rsidRPr="00C65C0A">
        <w:rPr>
          <w:rFonts w:ascii="Times New Roman" w:hAnsi="Times New Roman"/>
          <w:sz w:val="28"/>
          <w:szCs w:val="28"/>
        </w:rPr>
        <w:t>в государственную программу</w:t>
      </w:r>
    </w:p>
    <w:p w:rsidR="00D17EEF" w:rsidRPr="008A01EA" w:rsidRDefault="00C65C0A" w:rsidP="00C65C0A">
      <w:pPr>
        <w:spacing w:after="0" w:line="240" w:lineRule="auto"/>
        <w:jc w:val="center"/>
        <w:rPr>
          <w:rFonts w:ascii="Times New Roman" w:hAnsi="Times New Roman"/>
          <w:sz w:val="28"/>
          <w:szCs w:val="28"/>
        </w:rPr>
      </w:pPr>
      <w:r w:rsidRPr="00C65C0A">
        <w:rPr>
          <w:rFonts w:ascii="Times New Roman" w:hAnsi="Times New Roman"/>
          <w:sz w:val="28"/>
          <w:szCs w:val="28"/>
        </w:rPr>
        <w:t>Кабардино-Балкарской Республики «Информационное общество</w:t>
      </w:r>
      <w:bookmarkEnd w:id="29"/>
      <w:bookmarkEnd w:id="30"/>
      <w:bookmarkEnd w:id="31"/>
      <w:r w:rsidRPr="00C65C0A">
        <w:rPr>
          <w:rFonts w:ascii="Times New Roman" w:hAnsi="Times New Roman"/>
          <w:sz w:val="28"/>
          <w:szCs w:val="28"/>
        </w:rPr>
        <w:t>»</w:t>
      </w:r>
    </w:p>
    <w:p w:rsidR="00D17EEF" w:rsidRPr="008A01EA" w:rsidRDefault="00D17EEF" w:rsidP="00D17EEF">
      <w:pPr>
        <w:spacing w:after="0" w:line="240" w:lineRule="auto"/>
        <w:jc w:val="right"/>
        <w:rPr>
          <w:rFonts w:ascii="Times New Roman" w:hAnsi="Times New Roman"/>
          <w:i/>
          <w:sz w:val="28"/>
          <w:szCs w:val="28"/>
        </w:rPr>
      </w:pPr>
    </w:p>
    <w:p w:rsidR="00180CAA" w:rsidRPr="00180CAA" w:rsidRDefault="00D17EEF" w:rsidP="003666BE">
      <w:pPr>
        <w:spacing w:after="0" w:line="240" w:lineRule="auto"/>
        <w:ind w:firstLine="720"/>
        <w:jc w:val="both"/>
        <w:rPr>
          <w:rFonts w:ascii="Times New Roman" w:hAnsi="Times New Roman"/>
          <w:bCs/>
          <w:sz w:val="28"/>
          <w:szCs w:val="28"/>
        </w:rPr>
      </w:pPr>
      <w:r w:rsidRPr="00F34EFB">
        <w:rPr>
          <w:rFonts w:ascii="Times New Roman" w:hAnsi="Times New Roman"/>
          <w:bCs/>
          <w:sz w:val="28"/>
          <w:szCs w:val="28"/>
        </w:rPr>
        <w:t xml:space="preserve">Проект </w:t>
      </w:r>
      <w:r>
        <w:rPr>
          <w:rFonts w:ascii="Times New Roman" w:hAnsi="Times New Roman"/>
          <w:sz w:val="28"/>
          <w:szCs w:val="28"/>
        </w:rPr>
        <w:t>постановления</w:t>
      </w:r>
      <w:r w:rsidRPr="00F34EFB">
        <w:rPr>
          <w:rFonts w:ascii="Times New Roman" w:hAnsi="Times New Roman"/>
          <w:bCs/>
          <w:sz w:val="28"/>
          <w:szCs w:val="28"/>
        </w:rPr>
        <w:t xml:space="preserve"> Правительства Кабардино-Балкарской Республики </w:t>
      </w:r>
      <w:r w:rsidRPr="00D17EEF">
        <w:rPr>
          <w:rFonts w:ascii="Times New Roman" w:hAnsi="Times New Roman"/>
          <w:bCs/>
          <w:sz w:val="28"/>
          <w:szCs w:val="28"/>
        </w:rPr>
        <w:t xml:space="preserve">«О внесении изменений </w:t>
      </w:r>
      <w:r w:rsidR="000F0E13" w:rsidRPr="000F0E13">
        <w:rPr>
          <w:rFonts w:ascii="Times New Roman" w:hAnsi="Times New Roman"/>
          <w:bCs/>
          <w:sz w:val="28"/>
          <w:szCs w:val="28"/>
        </w:rPr>
        <w:t>в государственную программу</w:t>
      </w:r>
      <w:r w:rsidR="000F0E13">
        <w:rPr>
          <w:rFonts w:ascii="Times New Roman" w:hAnsi="Times New Roman"/>
          <w:bCs/>
          <w:sz w:val="28"/>
          <w:szCs w:val="28"/>
        </w:rPr>
        <w:t xml:space="preserve"> </w:t>
      </w:r>
      <w:r w:rsidR="000F0E13" w:rsidRPr="000F0E13">
        <w:rPr>
          <w:rFonts w:ascii="Times New Roman" w:hAnsi="Times New Roman"/>
          <w:bCs/>
          <w:sz w:val="28"/>
          <w:szCs w:val="28"/>
        </w:rPr>
        <w:t xml:space="preserve">Кабардино-Балкарской Республики «Информационное общество </w:t>
      </w:r>
      <w:r w:rsidRPr="00D17EEF">
        <w:rPr>
          <w:rFonts w:ascii="Times New Roman" w:hAnsi="Times New Roman"/>
          <w:bCs/>
          <w:sz w:val="28"/>
          <w:szCs w:val="28"/>
        </w:rPr>
        <w:t xml:space="preserve">разработан в целях приведения в соответствие с </w:t>
      </w:r>
      <w:r w:rsidR="00180CAA" w:rsidRPr="00222CC0">
        <w:rPr>
          <w:rFonts w:ascii="Times New Roman" w:hAnsi="Times New Roman"/>
          <w:bCs/>
          <w:sz w:val="28"/>
          <w:szCs w:val="28"/>
        </w:rPr>
        <w:t>Федеральны</w:t>
      </w:r>
      <w:r w:rsidR="000F0E13" w:rsidRPr="00222CC0">
        <w:rPr>
          <w:rFonts w:ascii="Times New Roman" w:hAnsi="Times New Roman"/>
          <w:bCs/>
          <w:sz w:val="28"/>
          <w:szCs w:val="28"/>
        </w:rPr>
        <w:t>м</w:t>
      </w:r>
      <w:r w:rsidR="00180CAA" w:rsidRPr="00222CC0">
        <w:rPr>
          <w:rFonts w:ascii="Times New Roman" w:hAnsi="Times New Roman"/>
          <w:bCs/>
          <w:sz w:val="28"/>
          <w:szCs w:val="28"/>
        </w:rPr>
        <w:t xml:space="preserve"> закон</w:t>
      </w:r>
      <w:r w:rsidR="000F0E13" w:rsidRPr="00222CC0">
        <w:rPr>
          <w:rFonts w:ascii="Times New Roman" w:hAnsi="Times New Roman"/>
          <w:bCs/>
          <w:sz w:val="28"/>
          <w:szCs w:val="28"/>
        </w:rPr>
        <w:t>ом</w:t>
      </w:r>
      <w:r w:rsidR="00180CAA" w:rsidRPr="00222CC0">
        <w:rPr>
          <w:rFonts w:ascii="Times New Roman" w:hAnsi="Times New Roman"/>
          <w:bCs/>
          <w:sz w:val="28"/>
          <w:szCs w:val="28"/>
        </w:rPr>
        <w:t xml:space="preserve"> от 5 декабря 2017 г. № 362-ФЗ «О федеральном бюджете на 2018 год и на плановый период 2019 и 2020 годов»</w:t>
      </w:r>
      <w:r w:rsidR="000F0E13">
        <w:rPr>
          <w:rFonts w:ascii="Times New Roman" w:hAnsi="Times New Roman"/>
          <w:bCs/>
          <w:sz w:val="28"/>
          <w:szCs w:val="28"/>
        </w:rPr>
        <w:t xml:space="preserve"> в части </w:t>
      </w:r>
      <w:r w:rsidR="003666BE">
        <w:rPr>
          <w:rFonts w:ascii="Times New Roman" w:hAnsi="Times New Roman"/>
          <w:bCs/>
          <w:sz w:val="28"/>
          <w:szCs w:val="28"/>
        </w:rPr>
        <w:t>предоставления</w:t>
      </w:r>
      <w:r w:rsidR="000F0E13">
        <w:rPr>
          <w:rFonts w:ascii="Times New Roman" w:hAnsi="Times New Roman"/>
          <w:bCs/>
          <w:sz w:val="28"/>
          <w:szCs w:val="28"/>
        </w:rPr>
        <w:t xml:space="preserve"> субсиди</w:t>
      </w:r>
      <w:r w:rsidR="003666BE">
        <w:rPr>
          <w:rFonts w:ascii="Times New Roman" w:hAnsi="Times New Roman"/>
          <w:bCs/>
          <w:sz w:val="28"/>
          <w:szCs w:val="28"/>
        </w:rPr>
        <w:t xml:space="preserve">и Кабардино-Балкарской Республике </w:t>
      </w:r>
      <w:r w:rsidR="007C2596">
        <w:rPr>
          <w:rFonts w:ascii="Times New Roman" w:hAnsi="Times New Roman"/>
          <w:bCs/>
          <w:sz w:val="28"/>
          <w:szCs w:val="28"/>
        </w:rPr>
        <w:t>в 2018 г.</w:t>
      </w:r>
      <w:r w:rsidR="007C2596" w:rsidRPr="000F3BED">
        <w:rPr>
          <w:rFonts w:ascii="Times New Roman" w:hAnsi="Times New Roman"/>
          <w:bCs/>
          <w:sz w:val="28"/>
          <w:szCs w:val="28"/>
        </w:rPr>
        <w:t xml:space="preserve"> </w:t>
      </w:r>
      <w:r w:rsidR="000F3BED" w:rsidRPr="000F3BED">
        <w:rPr>
          <w:rFonts w:ascii="Times New Roman" w:hAnsi="Times New Roman"/>
          <w:bCs/>
          <w:sz w:val="28"/>
          <w:szCs w:val="28"/>
        </w:rPr>
        <w:t xml:space="preserve">в целях софинансирования расходных обязательств, </w:t>
      </w:r>
      <w:r w:rsidR="003666BE" w:rsidRPr="000F3BED">
        <w:rPr>
          <w:rFonts w:ascii="Times New Roman" w:hAnsi="Times New Roman"/>
          <w:bCs/>
          <w:sz w:val="28"/>
          <w:szCs w:val="28"/>
        </w:rPr>
        <w:t>направленных на становление информационного общества</w:t>
      </w:r>
      <w:r w:rsidR="007C2596">
        <w:rPr>
          <w:rFonts w:ascii="Times New Roman" w:hAnsi="Times New Roman"/>
          <w:bCs/>
          <w:sz w:val="28"/>
          <w:szCs w:val="28"/>
        </w:rPr>
        <w:t xml:space="preserve"> в рамках </w:t>
      </w:r>
      <w:r w:rsidR="000F3BED" w:rsidRPr="000F3BED">
        <w:rPr>
          <w:rFonts w:ascii="Times New Roman" w:hAnsi="Times New Roman"/>
          <w:bCs/>
          <w:sz w:val="28"/>
          <w:szCs w:val="28"/>
        </w:rPr>
        <w:t>реализаци</w:t>
      </w:r>
      <w:r w:rsidR="007C2596">
        <w:rPr>
          <w:rFonts w:ascii="Times New Roman" w:hAnsi="Times New Roman"/>
          <w:bCs/>
          <w:sz w:val="28"/>
          <w:szCs w:val="28"/>
        </w:rPr>
        <w:t>и</w:t>
      </w:r>
      <w:r w:rsidR="000F3BED" w:rsidRPr="000F3BED">
        <w:rPr>
          <w:rFonts w:ascii="Times New Roman" w:hAnsi="Times New Roman"/>
          <w:bCs/>
          <w:sz w:val="28"/>
          <w:szCs w:val="28"/>
        </w:rPr>
        <w:t xml:space="preserve"> мероприятий</w:t>
      </w:r>
      <w:r w:rsidR="003666BE">
        <w:rPr>
          <w:rFonts w:ascii="Times New Roman" w:hAnsi="Times New Roman"/>
          <w:bCs/>
          <w:sz w:val="28"/>
          <w:szCs w:val="28"/>
        </w:rPr>
        <w:t xml:space="preserve"> </w:t>
      </w:r>
      <w:r w:rsidR="003666BE" w:rsidRPr="003666BE">
        <w:rPr>
          <w:rFonts w:ascii="Times New Roman" w:hAnsi="Times New Roman"/>
          <w:bCs/>
          <w:sz w:val="28"/>
          <w:szCs w:val="28"/>
        </w:rPr>
        <w:t>государственн</w:t>
      </w:r>
      <w:r w:rsidR="003666BE">
        <w:rPr>
          <w:rFonts w:ascii="Times New Roman" w:hAnsi="Times New Roman"/>
          <w:bCs/>
          <w:sz w:val="28"/>
          <w:szCs w:val="28"/>
        </w:rPr>
        <w:t>ой</w:t>
      </w:r>
      <w:r w:rsidR="003666BE" w:rsidRPr="003666BE">
        <w:rPr>
          <w:rFonts w:ascii="Times New Roman" w:hAnsi="Times New Roman"/>
          <w:bCs/>
          <w:sz w:val="28"/>
          <w:szCs w:val="28"/>
        </w:rPr>
        <w:t xml:space="preserve"> программ</w:t>
      </w:r>
      <w:r w:rsidR="003666BE">
        <w:rPr>
          <w:rFonts w:ascii="Times New Roman" w:hAnsi="Times New Roman"/>
          <w:bCs/>
          <w:sz w:val="28"/>
          <w:szCs w:val="28"/>
        </w:rPr>
        <w:t xml:space="preserve">ы </w:t>
      </w:r>
      <w:r w:rsidR="003666BE" w:rsidRPr="003666BE">
        <w:rPr>
          <w:rFonts w:ascii="Times New Roman" w:hAnsi="Times New Roman"/>
          <w:bCs/>
          <w:sz w:val="28"/>
          <w:szCs w:val="28"/>
        </w:rPr>
        <w:t>Кабардино-Балкарской Республики «Информационное общество»</w:t>
      </w:r>
      <w:r w:rsidR="000F0E13">
        <w:rPr>
          <w:rFonts w:ascii="Times New Roman" w:hAnsi="Times New Roman"/>
          <w:bCs/>
          <w:sz w:val="28"/>
          <w:szCs w:val="28"/>
        </w:rPr>
        <w:t>.</w:t>
      </w:r>
    </w:p>
    <w:p w:rsidR="00D17EEF" w:rsidRPr="00FD4D69" w:rsidRDefault="00D17EEF" w:rsidP="00CE7611">
      <w:pPr>
        <w:spacing w:after="0" w:line="240" w:lineRule="auto"/>
        <w:ind w:firstLine="709"/>
        <w:jc w:val="both"/>
        <w:rPr>
          <w:rFonts w:ascii="Times New Roman" w:hAnsi="Times New Roman"/>
          <w:bCs/>
          <w:sz w:val="28"/>
          <w:szCs w:val="28"/>
        </w:rPr>
      </w:pPr>
      <w:r w:rsidRPr="00FD4D69">
        <w:rPr>
          <w:rFonts w:ascii="Times New Roman" w:hAnsi="Times New Roman"/>
          <w:bCs/>
          <w:sz w:val="28"/>
          <w:szCs w:val="28"/>
        </w:rPr>
        <w:t>Данный проект размещен на официальном сайте Министерства экономического развития Кабардино-Балкарской Республики.</w:t>
      </w:r>
    </w:p>
    <w:p w:rsidR="00D17EEF" w:rsidRPr="00E31291" w:rsidRDefault="00D17EEF" w:rsidP="00D17EEF">
      <w:pPr>
        <w:spacing w:after="0" w:line="240" w:lineRule="auto"/>
        <w:ind w:firstLine="720"/>
        <w:jc w:val="both"/>
        <w:rPr>
          <w:rFonts w:ascii="Times New Roman" w:hAnsi="Times New Roman"/>
          <w:bCs/>
          <w:color w:val="FFFFFF" w:themeColor="background1"/>
          <w:sz w:val="28"/>
          <w:szCs w:val="28"/>
        </w:rPr>
      </w:pPr>
      <w:r w:rsidRPr="00E31291">
        <w:rPr>
          <w:rFonts w:ascii="Times New Roman" w:hAnsi="Times New Roman"/>
          <w:bCs/>
          <w:color w:val="FFFFFF" w:themeColor="background1"/>
          <w:sz w:val="28"/>
          <w:szCs w:val="28"/>
        </w:rPr>
        <w:t xml:space="preserve">Проект </w:t>
      </w:r>
      <w:r w:rsidR="004871A3" w:rsidRPr="00E31291">
        <w:rPr>
          <w:rFonts w:ascii="Times New Roman" w:hAnsi="Times New Roman"/>
          <w:color w:val="FFFFFF" w:themeColor="background1"/>
          <w:sz w:val="28"/>
          <w:szCs w:val="28"/>
        </w:rPr>
        <w:t>постановления</w:t>
      </w:r>
      <w:r w:rsidRPr="00E31291">
        <w:rPr>
          <w:rFonts w:ascii="Times New Roman" w:hAnsi="Times New Roman"/>
          <w:bCs/>
          <w:color w:val="FFFFFF" w:themeColor="background1"/>
          <w:sz w:val="28"/>
          <w:szCs w:val="28"/>
        </w:rPr>
        <w:t xml:space="preserve"> Правительства Кабардино-Балкарской Республики согласован со всеми </w:t>
      </w:r>
      <w:proofErr w:type="spellStart"/>
      <w:r w:rsidRPr="00E31291">
        <w:rPr>
          <w:rFonts w:ascii="Times New Roman" w:hAnsi="Times New Roman"/>
          <w:bCs/>
          <w:color w:val="FFFFFF" w:themeColor="background1"/>
          <w:sz w:val="28"/>
          <w:szCs w:val="28"/>
        </w:rPr>
        <w:t>заинтересованными</w:t>
      </w:r>
      <w:r w:rsidR="00E31291" w:rsidRPr="00E31291">
        <w:rPr>
          <w:rFonts w:ascii="Times New Roman" w:hAnsi="Times New Roman"/>
          <w:bCs/>
          <w:color w:val="FFFFFF" w:themeColor="background1"/>
          <w:sz w:val="28"/>
          <w:szCs w:val="28"/>
        </w:rPr>
        <w:t>и</w:t>
      </w:r>
      <w:proofErr w:type="spellEnd"/>
      <w:r w:rsidRPr="00E31291">
        <w:rPr>
          <w:rFonts w:ascii="Times New Roman" w:hAnsi="Times New Roman"/>
          <w:bCs/>
          <w:color w:val="FFFFFF" w:themeColor="background1"/>
          <w:sz w:val="28"/>
          <w:szCs w:val="28"/>
        </w:rPr>
        <w:t>.</w:t>
      </w:r>
    </w:p>
    <w:p w:rsidR="00AC0DFE" w:rsidRPr="008252C8" w:rsidRDefault="00AC0DFE" w:rsidP="004F6F9C">
      <w:pPr>
        <w:spacing w:after="0" w:line="240" w:lineRule="auto"/>
        <w:rPr>
          <w:rFonts w:ascii="Times New Roman" w:hAnsi="Times New Roman"/>
          <w:sz w:val="28"/>
          <w:szCs w:val="28"/>
        </w:rPr>
        <w:sectPr w:rsidR="00AC0DFE" w:rsidRPr="008252C8" w:rsidSect="005879CE">
          <w:headerReference w:type="default" r:id="rId11"/>
          <w:headerReference w:type="first" r:id="rId12"/>
          <w:pgSz w:w="11906" w:h="16838"/>
          <w:pgMar w:top="1134" w:right="1134" w:bottom="1134" w:left="1531" w:header="709" w:footer="709" w:gutter="0"/>
          <w:pgNumType w:start="1"/>
          <w:cols w:space="708"/>
          <w:titlePg/>
          <w:docGrid w:linePitch="360"/>
        </w:sectPr>
      </w:pPr>
    </w:p>
    <w:p w:rsidR="00AC0DFE" w:rsidRPr="00482BD7" w:rsidRDefault="00AC0DFE" w:rsidP="00AC0DFE">
      <w:pPr>
        <w:spacing w:after="0" w:line="240" w:lineRule="auto"/>
        <w:jc w:val="center"/>
        <w:rPr>
          <w:rFonts w:ascii="Times New Roman" w:eastAsia="Times New Roman" w:hAnsi="Times New Roman"/>
          <w:sz w:val="27"/>
          <w:szCs w:val="27"/>
        </w:rPr>
      </w:pPr>
      <w:r w:rsidRPr="00482BD7">
        <w:rPr>
          <w:rFonts w:ascii="Times New Roman" w:eastAsia="Times New Roman" w:hAnsi="Times New Roman"/>
          <w:sz w:val="27"/>
          <w:szCs w:val="27"/>
        </w:rPr>
        <w:lastRenderedPageBreak/>
        <w:t>Финансово-экономическое обоснование</w:t>
      </w:r>
    </w:p>
    <w:p w:rsidR="00AC0DFE" w:rsidRPr="00482BD7" w:rsidRDefault="00AC0DFE" w:rsidP="00AC0DFE">
      <w:pPr>
        <w:spacing w:after="0" w:line="240" w:lineRule="auto"/>
        <w:jc w:val="center"/>
        <w:rPr>
          <w:rFonts w:ascii="Times New Roman" w:eastAsia="Times New Roman" w:hAnsi="Times New Roman"/>
          <w:bCs/>
          <w:sz w:val="27"/>
          <w:szCs w:val="27"/>
        </w:rPr>
      </w:pPr>
      <w:r w:rsidRPr="00482BD7">
        <w:rPr>
          <w:rFonts w:ascii="Times New Roman" w:eastAsia="Times New Roman" w:hAnsi="Times New Roman"/>
          <w:sz w:val="27"/>
          <w:szCs w:val="27"/>
        </w:rPr>
        <w:t>к</w:t>
      </w:r>
      <w:r w:rsidRPr="00482BD7">
        <w:rPr>
          <w:rFonts w:ascii="Times New Roman" w:eastAsia="Times New Roman" w:hAnsi="Times New Roman"/>
          <w:bCs/>
          <w:sz w:val="27"/>
          <w:szCs w:val="27"/>
        </w:rPr>
        <w:t xml:space="preserve"> проекту постановления Правительства Кабардино-Балкарской Республики</w:t>
      </w:r>
    </w:p>
    <w:p w:rsidR="00C65C0A" w:rsidRPr="00C65C0A" w:rsidRDefault="00AC0DFE" w:rsidP="00C65C0A">
      <w:pPr>
        <w:spacing w:after="0" w:line="240" w:lineRule="auto"/>
        <w:jc w:val="center"/>
        <w:rPr>
          <w:rFonts w:ascii="Times New Roman" w:eastAsia="Times New Roman" w:hAnsi="Times New Roman"/>
          <w:bCs/>
          <w:sz w:val="27"/>
          <w:szCs w:val="27"/>
        </w:rPr>
      </w:pPr>
      <w:r w:rsidRPr="00482BD7">
        <w:rPr>
          <w:rFonts w:ascii="Times New Roman" w:eastAsia="Times New Roman" w:hAnsi="Times New Roman"/>
          <w:sz w:val="27"/>
          <w:szCs w:val="27"/>
        </w:rPr>
        <w:t>«</w:t>
      </w:r>
      <w:r w:rsidR="00C65C0A" w:rsidRPr="00C65C0A">
        <w:rPr>
          <w:rFonts w:ascii="Times New Roman" w:eastAsia="Times New Roman" w:hAnsi="Times New Roman"/>
          <w:bCs/>
          <w:sz w:val="27"/>
          <w:szCs w:val="27"/>
        </w:rPr>
        <w:t>О внесении изменений в государственную программу</w:t>
      </w:r>
    </w:p>
    <w:p w:rsidR="00AC0DFE" w:rsidRPr="00482BD7" w:rsidRDefault="00C65C0A" w:rsidP="00C65C0A">
      <w:pPr>
        <w:spacing w:after="0" w:line="240" w:lineRule="auto"/>
        <w:jc w:val="center"/>
        <w:rPr>
          <w:rFonts w:ascii="Times New Roman" w:eastAsia="Times New Roman" w:hAnsi="Times New Roman"/>
          <w:sz w:val="27"/>
          <w:szCs w:val="27"/>
        </w:rPr>
      </w:pPr>
      <w:r w:rsidRPr="00C65C0A">
        <w:rPr>
          <w:rFonts w:ascii="Times New Roman" w:eastAsia="Times New Roman" w:hAnsi="Times New Roman"/>
          <w:bCs/>
          <w:sz w:val="27"/>
          <w:szCs w:val="27"/>
        </w:rPr>
        <w:t>Кабардино-Балкарской Республики «Информационное общество»</w:t>
      </w:r>
    </w:p>
    <w:p w:rsidR="00AC0DFE" w:rsidRPr="00482BD7" w:rsidRDefault="00AC0DFE" w:rsidP="00AC0DFE">
      <w:pPr>
        <w:spacing w:after="0" w:line="240" w:lineRule="auto"/>
        <w:jc w:val="center"/>
        <w:rPr>
          <w:rFonts w:ascii="Times New Roman" w:eastAsia="Times New Roman" w:hAnsi="Times New Roman"/>
          <w:sz w:val="27"/>
          <w:szCs w:val="27"/>
        </w:rPr>
      </w:pPr>
    </w:p>
    <w:p w:rsidR="002F70C4" w:rsidRDefault="008C4B0B" w:rsidP="008C4B0B">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330E4B">
        <w:rPr>
          <w:rFonts w:ascii="Times New Roman" w:hAnsi="Times New Roman"/>
          <w:sz w:val="28"/>
          <w:szCs w:val="28"/>
        </w:rPr>
        <w:t>Принятие проекта постановления Правительства Кабардино-Балкарской Республики потребует</w:t>
      </w:r>
      <w:r w:rsidR="00424884" w:rsidRPr="00330E4B">
        <w:rPr>
          <w:rFonts w:ascii="Times New Roman" w:hAnsi="Times New Roman"/>
          <w:sz w:val="28"/>
          <w:szCs w:val="28"/>
        </w:rPr>
        <w:t xml:space="preserve"> </w:t>
      </w:r>
      <w:r w:rsidRPr="00330E4B">
        <w:rPr>
          <w:rFonts w:ascii="Times New Roman" w:hAnsi="Times New Roman"/>
          <w:sz w:val="28"/>
          <w:szCs w:val="28"/>
        </w:rPr>
        <w:t>снижен</w:t>
      </w:r>
      <w:r w:rsidR="00424884" w:rsidRPr="00330E4B">
        <w:rPr>
          <w:rFonts w:ascii="Times New Roman" w:hAnsi="Times New Roman"/>
          <w:sz w:val="28"/>
          <w:szCs w:val="28"/>
        </w:rPr>
        <w:t>ия</w:t>
      </w:r>
      <w:r w:rsidRPr="00330E4B">
        <w:rPr>
          <w:rFonts w:ascii="Times New Roman" w:hAnsi="Times New Roman"/>
          <w:sz w:val="28"/>
          <w:szCs w:val="28"/>
        </w:rPr>
        <w:t xml:space="preserve"> расходов, предусмотренных на реализацию </w:t>
      </w:r>
      <w:r w:rsidR="005E554C">
        <w:rPr>
          <w:rFonts w:ascii="Times New Roman" w:hAnsi="Times New Roman"/>
          <w:sz w:val="28"/>
          <w:szCs w:val="28"/>
        </w:rPr>
        <w:t>мероприятия «п</w:t>
      </w:r>
      <w:r w:rsidR="005E554C" w:rsidRPr="005E554C">
        <w:rPr>
          <w:rFonts w:ascii="Times New Roman" w:hAnsi="Times New Roman"/>
          <w:sz w:val="28"/>
          <w:szCs w:val="28"/>
        </w:rPr>
        <w:t>оддержка региональных проектов в сфере информационных технологий</w:t>
      </w:r>
      <w:r w:rsidR="005E554C">
        <w:rPr>
          <w:rFonts w:ascii="Times New Roman" w:hAnsi="Times New Roman"/>
          <w:sz w:val="28"/>
          <w:szCs w:val="28"/>
        </w:rPr>
        <w:t xml:space="preserve">» </w:t>
      </w:r>
      <w:r w:rsidRPr="00330E4B">
        <w:rPr>
          <w:rFonts w:ascii="Times New Roman" w:hAnsi="Times New Roman"/>
          <w:sz w:val="28"/>
          <w:szCs w:val="28"/>
        </w:rPr>
        <w:t>подпрограммы «</w:t>
      </w:r>
      <w:r w:rsidR="00424884" w:rsidRPr="00330E4B">
        <w:rPr>
          <w:rFonts w:ascii="Times New Roman" w:hAnsi="Times New Roman"/>
          <w:sz w:val="28"/>
          <w:szCs w:val="28"/>
        </w:rPr>
        <w:t>информационное государство</w:t>
      </w:r>
      <w:r w:rsidRPr="00330E4B">
        <w:rPr>
          <w:rFonts w:ascii="Times New Roman" w:hAnsi="Times New Roman"/>
          <w:sz w:val="28"/>
          <w:szCs w:val="28"/>
        </w:rPr>
        <w:t>»</w:t>
      </w:r>
      <w:r w:rsidR="00C020DB" w:rsidRPr="00330E4B">
        <w:rPr>
          <w:rFonts w:ascii="Times New Roman" w:hAnsi="Times New Roman"/>
          <w:sz w:val="28"/>
          <w:szCs w:val="28"/>
        </w:rPr>
        <w:t xml:space="preserve"> в 2018 г.</w:t>
      </w:r>
      <w:r w:rsidRPr="00330E4B">
        <w:rPr>
          <w:rFonts w:ascii="Times New Roman" w:hAnsi="Times New Roman"/>
          <w:sz w:val="28"/>
          <w:szCs w:val="28"/>
        </w:rPr>
        <w:t xml:space="preserve">, </w:t>
      </w:r>
      <w:r w:rsidR="002F70C4">
        <w:rPr>
          <w:rFonts w:ascii="Times New Roman" w:hAnsi="Times New Roman"/>
          <w:sz w:val="28"/>
          <w:szCs w:val="28"/>
        </w:rPr>
        <w:t xml:space="preserve">с </w:t>
      </w:r>
      <w:r w:rsidR="002F70C4" w:rsidRPr="002F70C4">
        <w:rPr>
          <w:rFonts w:ascii="Times New Roman" w:hAnsi="Times New Roman"/>
          <w:sz w:val="28"/>
          <w:szCs w:val="28"/>
        </w:rPr>
        <w:t>11521,70</w:t>
      </w:r>
      <w:r w:rsidR="002F70C4">
        <w:rPr>
          <w:rFonts w:ascii="Times New Roman" w:hAnsi="Times New Roman"/>
          <w:sz w:val="28"/>
          <w:szCs w:val="28"/>
        </w:rPr>
        <w:t xml:space="preserve"> </w:t>
      </w:r>
      <w:r w:rsidR="002F70C4" w:rsidRPr="00330E4B">
        <w:rPr>
          <w:rFonts w:ascii="Times New Roman" w:hAnsi="Times New Roman"/>
          <w:sz w:val="28"/>
          <w:szCs w:val="28"/>
        </w:rPr>
        <w:t>тыс. рублей</w:t>
      </w:r>
      <w:r w:rsidR="002F70C4">
        <w:rPr>
          <w:rFonts w:ascii="Times New Roman" w:hAnsi="Times New Roman"/>
          <w:sz w:val="28"/>
          <w:szCs w:val="28"/>
        </w:rPr>
        <w:t xml:space="preserve"> до </w:t>
      </w:r>
      <w:r w:rsidR="002F70C4" w:rsidRPr="002F70C4">
        <w:rPr>
          <w:rFonts w:ascii="Times New Roman" w:hAnsi="Times New Roman"/>
          <w:sz w:val="28"/>
          <w:szCs w:val="28"/>
        </w:rPr>
        <w:t>7643,1</w:t>
      </w:r>
      <w:r w:rsidR="00301F4C">
        <w:rPr>
          <w:rFonts w:ascii="Times New Roman" w:hAnsi="Times New Roman"/>
          <w:sz w:val="28"/>
          <w:szCs w:val="28"/>
        </w:rPr>
        <w:t>2</w:t>
      </w:r>
      <w:r w:rsidR="002F70C4" w:rsidRPr="002F70C4">
        <w:rPr>
          <w:rFonts w:ascii="Times New Roman" w:hAnsi="Times New Roman"/>
          <w:sz w:val="28"/>
          <w:szCs w:val="28"/>
        </w:rPr>
        <w:t xml:space="preserve"> </w:t>
      </w:r>
      <w:r w:rsidR="002F70C4" w:rsidRPr="00330E4B">
        <w:rPr>
          <w:rFonts w:ascii="Times New Roman" w:hAnsi="Times New Roman"/>
          <w:sz w:val="28"/>
          <w:szCs w:val="28"/>
        </w:rPr>
        <w:t>тыс. рублей, в том числе:</w:t>
      </w:r>
      <w:r w:rsidR="002F70C4">
        <w:rPr>
          <w:rFonts w:ascii="Times New Roman" w:hAnsi="Times New Roman"/>
          <w:sz w:val="28"/>
          <w:szCs w:val="28"/>
        </w:rPr>
        <w:t xml:space="preserve"> с </w:t>
      </w:r>
      <w:r w:rsidR="002F70C4" w:rsidRPr="002F70C4">
        <w:rPr>
          <w:rFonts w:ascii="Times New Roman" w:hAnsi="Times New Roman"/>
          <w:sz w:val="28"/>
          <w:szCs w:val="28"/>
        </w:rPr>
        <w:t>10600,00</w:t>
      </w:r>
      <w:r w:rsidR="002F70C4">
        <w:rPr>
          <w:rFonts w:ascii="Times New Roman" w:hAnsi="Times New Roman"/>
          <w:sz w:val="28"/>
          <w:szCs w:val="28"/>
        </w:rPr>
        <w:t xml:space="preserve"> </w:t>
      </w:r>
      <w:r w:rsidR="002F70C4" w:rsidRPr="00330E4B">
        <w:rPr>
          <w:rFonts w:ascii="Times New Roman" w:hAnsi="Times New Roman"/>
          <w:sz w:val="28"/>
          <w:szCs w:val="28"/>
        </w:rPr>
        <w:t>тыс. рублей</w:t>
      </w:r>
      <w:r w:rsidR="002F70C4">
        <w:rPr>
          <w:rFonts w:ascii="Times New Roman" w:hAnsi="Times New Roman"/>
          <w:sz w:val="28"/>
          <w:szCs w:val="28"/>
        </w:rPr>
        <w:t xml:space="preserve"> до </w:t>
      </w:r>
      <w:r w:rsidR="002F70C4" w:rsidRPr="002F70C4">
        <w:rPr>
          <w:rFonts w:ascii="Times New Roman" w:hAnsi="Times New Roman"/>
          <w:sz w:val="28"/>
          <w:szCs w:val="28"/>
        </w:rPr>
        <w:t xml:space="preserve">7108,10 </w:t>
      </w:r>
      <w:r w:rsidR="002F70C4" w:rsidRPr="00330E4B">
        <w:rPr>
          <w:rFonts w:ascii="Times New Roman" w:hAnsi="Times New Roman"/>
          <w:sz w:val="28"/>
          <w:szCs w:val="28"/>
        </w:rPr>
        <w:t>тыс. рублей - из федерального бюджета</w:t>
      </w:r>
      <w:r w:rsidR="002F70C4">
        <w:rPr>
          <w:rFonts w:ascii="Times New Roman" w:hAnsi="Times New Roman"/>
          <w:sz w:val="28"/>
          <w:szCs w:val="28"/>
        </w:rPr>
        <w:t xml:space="preserve"> и с </w:t>
      </w:r>
      <w:r w:rsidR="002F70C4" w:rsidRPr="002F70C4">
        <w:rPr>
          <w:rFonts w:ascii="Times New Roman" w:hAnsi="Times New Roman"/>
          <w:sz w:val="28"/>
          <w:szCs w:val="28"/>
        </w:rPr>
        <w:t>921,70</w:t>
      </w:r>
      <w:r w:rsidR="002F70C4" w:rsidRPr="002F70C4">
        <w:t xml:space="preserve"> </w:t>
      </w:r>
      <w:r w:rsidR="002F70C4" w:rsidRPr="002F70C4">
        <w:rPr>
          <w:rFonts w:ascii="Times New Roman" w:hAnsi="Times New Roman"/>
          <w:sz w:val="28"/>
          <w:szCs w:val="28"/>
        </w:rPr>
        <w:t>тыс. рублей</w:t>
      </w:r>
      <w:r w:rsidR="002F70C4">
        <w:rPr>
          <w:rFonts w:ascii="Times New Roman" w:hAnsi="Times New Roman"/>
          <w:sz w:val="28"/>
          <w:szCs w:val="28"/>
        </w:rPr>
        <w:t xml:space="preserve"> до </w:t>
      </w:r>
      <w:r w:rsidR="002F70C4" w:rsidRPr="002F70C4">
        <w:rPr>
          <w:rFonts w:ascii="Times New Roman" w:hAnsi="Times New Roman"/>
          <w:sz w:val="28"/>
          <w:szCs w:val="28"/>
        </w:rPr>
        <w:t>535,0</w:t>
      </w:r>
      <w:r w:rsidR="00301F4C">
        <w:rPr>
          <w:rFonts w:ascii="Times New Roman" w:hAnsi="Times New Roman"/>
          <w:sz w:val="28"/>
          <w:szCs w:val="28"/>
        </w:rPr>
        <w:t>2</w:t>
      </w:r>
      <w:r w:rsidR="002F70C4" w:rsidRPr="002F70C4">
        <w:rPr>
          <w:rFonts w:ascii="Times New Roman" w:hAnsi="Times New Roman"/>
          <w:sz w:val="28"/>
          <w:szCs w:val="28"/>
        </w:rPr>
        <w:t xml:space="preserve"> </w:t>
      </w:r>
      <w:r w:rsidR="002F70C4" w:rsidRPr="00330E4B">
        <w:rPr>
          <w:rFonts w:ascii="Times New Roman" w:hAnsi="Times New Roman"/>
          <w:sz w:val="28"/>
          <w:szCs w:val="28"/>
        </w:rPr>
        <w:t>тыс. рублей - из республиканского бюджета Кабардино-Балкарской Республики</w:t>
      </w:r>
      <w:r w:rsidR="002F70C4">
        <w:rPr>
          <w:rFonts w:ascii="Times New Roman" w:hAnsi="Times New Roman"/>
          <w:sz w:val="28"/>
          <w:szCs w:val="28"/>
        </w:rPr>
        <w:t>.</w:t>
      </w:r>
    </w:p>
    <w:p w:rsidR="008C4B0B" w:rsidRDefault="008C4B0B"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bookmarkStart w:id="32" w:name="_GoBack"/>
    </w:p>
    <w:p w:rsidR="00B923EE" w:rsidRDefault="00B923EE"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sectPr w:rsidR="00B923EE" w:rsidSect="00745FFC">
          <w:pgSz w:w="11906" w:h="16838"/>
          <w:pgMar w:top="1134" w:right="1134" w:bottom="1134" w:left="1531" w:header="709" w:footer="709" w:gutter="0"/>
          <w:pgNumType w:start="1"/>
          <w:cols w:space="708"/>
          <w:titlePg/>
          <w:docGrid w:linePitch="360"/>
        </w:sectPr>
      </w:pPr>
    </w:p>
    <w:p w:rsidR="002C34F0" w:rsidRPr="002C34F0" w:rsidRDefault="00FB4108"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3C1E36">
        <w:rPr>
          <w:rFonts w:ascii="Times New Roman" w:hAnsi="Times New Roman"/>
          <w:sz w:val="28"/>
          <w:szCs w:val="28"/>
        </w:rPr>
        <w:lastRenderedPageBreak/>
        <w:t xml:space="preserve">Общий объем финансирования государственной программы составляет </w:t>
      </w:r>
      <w:r w:rsidR="002C34F0" w:rsidRPr="002C34F0">
        <w:rPr>
          <w:rFonts w:ascii="Times New Roman" w:hAnsi="Times New Roman"/>
          <w:sz w:val="28"/>
          <w:szCs w:val="28"/>
        </w:rPr>
        <w:t>4442518,1</w:t>
      </w:r>
      <w:r w:rsidR="00EF7C65">
        <w:rPr>
          <w:rFonts w:ascii="Times New Roman" w:hAnsi="Times New Roman"/>
          <w:sz w:val="28"/>
          <w:szCs w:val="28"/>
        </w:rPr>
        <w:t>4</w:t>
      </w:r>
      <w:r w:rsidR="002C34F0" w:rsidRPr="002C34F0">
        <w:rPr>
          <w:rFonts w:ascii="Times New Roman" w:hAnsi="Times New Roman"/>
          <w:sz w:val="28"/>
          <w:szCs w:val="28"/>
        </w:rPr>
        <w:t xml:space="preserve"> тыс. рублей, в том числе за счет средств:</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федерального бюджета – 72185,00 тыс. рублей, в том числе:</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2014 год – 34027,00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2015 год – 31049,90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2018 год – 7108,10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республиканского бюджета Кабардино-Балкарской Республики – 4370333,1</w:t>
      </w:r>
      <w:r w:rsidR="00EF7C65">
        <w:rPr>
          <w:rFonts w:ascii="Times New Roman" w:hAnsi="Times New Roman"/>
          <w:sz w:val="28"/>
          <w:szCs w:val="28"/>
        </w:rPr>
        <w:t>4</w:t>
      </w:r>
      <w:r w:rsidRPr="002C34F0">
        <w:rPr>
          <w:rFonts w:ascii="Times New Roman" w:hAnsi="Times New Roman"/>
          <w:sz w:val="28"/>
          <w:szCs w:val="28"/>
        </w:rPr>
        <w:t xml:space="preserve"> тыс. рублей, в том числе:</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2013 год – 292767,00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2014 год – 503599,31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2015 год – 572750,30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2016 год – 366105,76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2017 год – 381780,20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2018 год – 377847,6</w:t>
      </w:r>
      <w:r w:rsidR="00EF7C65">
        <w:rPr>
          <w:rFonts w:ascii="Times New Roman" w:hAnsi="Times New Roman"/>
          <w:sz w:val="28"/>
          <w:szCs w:val="28"/>
        </w:rPr>
        <w:t>4</w:t>
      </w:r>
      <w:r w:rsidRPr="002C34F0">
        <w:rPr>
          <w:rFonts w:ascii="Times New Roman" w:hAnsi="Times New Roman"/>
          <w:sz w:val="28"/>
          <w:szCs w:val="28"/>
        </w:rPr>
        <w:t xml:space="preserve">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2019 год – 379195,42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2020 год – 379195,42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2021 год – 379195,42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2022 год – 379195,42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2023 год – 356401,25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из них:</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по подпрограмме «Информационное государство» общий объем финансирования составляет 1111877,7</w:t>
      </w:r>
      <w:r w:rsidR="00EF7C65">
        <w:rPr>
          <w:rFonts w:ascii="Times New Roman" w:hAnsi="Times New Roman"/>
          <w:sz w:val="28"/>
          <w:szCs w:val="28"/>
        </w:rPr>
        <w:t>2</w:t>
      </w:r>
      <w:r w:rsidRPr="002C34F0">
        <w:rPr>
          <w:rFonts w:ascii="Times New Roman" w:hAnsi="Times New Roman"/>
          <w:sz w:val="28"/>
          <w:szCs w:val="28"/>
        </w:rPr>
        <w:t xml:space="preserve"> тыс. рублей, в том числе за счет средств:</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федерального бюджета – 72185,00 тыс. рублей, в том числе:</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2014 год – 34027,00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2015 год – 31049,90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2018 год – 7108,10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республиканского бюджета Кабардино-Балкарской Республики – 1039692,7</w:t>
      </w:r>
      <w:r w:rsidR="00EF7C65">
        <w:rPr>
          <w:rFonts w:ascii="Times New Roman" w:hAnsi="Times New Roman"/>
          <w:sz w:val="28"/>
          <w:szCs w:val="28"/>
        </w:rPr>
        <w:t>2</w:t>
      </w:r>
      <w:r w:rsidRPr="002C34F0">
        <w:rPr>
          <w:rFonts w:ascii="Times New Roman" w:hAnsi="Times New Roman"/>
          <w:sz w:val="28"/>
          <w:szCs w:val="28"/>
        </w:rPr>
        <w:t xml:space="preserve"> тыс. рублей, в том числе:</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2013 год – 269762,00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2014 год – 199249,80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2015 год – 248324,70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2016 год – 35521,20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2017 год – 3</w:t>
      </w:r>
      <w:r w:rsidR="00762724">
        <w:rPr>
          <w:rFonts w:ascii="Times New Roman" w:hAnsi="Times New Roman"/>
          <w:sz w:val="28"/>
          <w:szCs w:val="28"/>
        </w:rPr>
        <w:t>43</w:t>
      </w:r>
      <w:r w:rsidRPr="002C34F0">
        <w:rPr>
          <w:rFonts w:ascii="Times New Roman" w:hAnsi="Times New Roman"/>
          <w:sz w:val="28"/>
          <w:szCs w:val="28"/>
        </w:rPr>
        <w:t>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2018 год – 42535,0</w:t>
      </w:r>
      <w:r w:rsidR="00CE56BF">
        <w:rPr>
          <w:rFonts w:ascii="Times New Roman" w:hAnsi="Times New Roman"/>
          <w:sz w:val="28"/>
          <w:szCs w:val="28"/>
        </w:rPr>
        <w:t>2</w:t>
      </w:r>
      <w:r w:rsidRPr="002C34F0">
        <w:rPr>
          <w:rFonts w:ascii="Times New Roman" w:hAnsi="Times New Roman"/>
          <w:sz w:val="28"/>
          <w:szCs w:val="28"/>
        </w:rPr>
        <w:t xml:space="preserve">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2019 год – 42000,00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2020 год – 42000,00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2021 год – 42000,00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2022 год – 42000,00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2023 год – 42000,00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по подпрограмме «Информационная среда» общий объем финансирования за счет средств республиканского бюджета Кабардино-Балкарской Республики составляет 3286030,12 тыс. рублей, в том числе:</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2014 год – 293699,71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lastRenderedPageBreak/>
        <w:t>на 2015 год – 313470,10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2016 год – 330584,56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2017 год – 349780,20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2018 год – 335312,65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2019 год – 337195,42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2020 год – 337195,42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2021 год – 337195,42 тыс. рублей;</w:t>
      </w:r>
    </w:p>
    <w:p w:rsidR="002C34F0" w:rsidRPr="002C34F0"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2C34F0">
        <w:rPr>
          <w:rFonts w:ascii="Times New Roman" w:hAnsi="Times New Roman"/>
          <w:sz w:val="28"/>
          <w:szCs w:val="28"/>
        </w:rPr>
        <w:t>на 2022 год – 337195,42 тыс. рублей;</w:t>
      </w:r>
    </w:p>
    <w:p w:rsidR="00560DD6" w:rsidRPr="002046A1" w:rsidRDefault="002C34F0" w:rsidP="002C34F0">
      <w:pPr>
        <w:pStyle w:val="a8"/>
        <w:widowControl w:val="0"/>
        <w:autoSpaceDE w:val="0"/>
        <w:autoSpaceDN w:val="0"/>
        <w:adjustRightInd w:val="0"/>
        <w:spacing w:after="0" w:line="240" w:lineRule="auto"/>
        <w:ind w:left="0" w:firstLine="709"/>
        <w:jc w:val="both"/>
        <w:rPr>
          <w:rFonts w:ascii="Times New Roman" w:hAnsi="Times New Roman"/>
          <w:sz w:val="27"/>
          <w:szCs w:val="27"/>
        </w:rPr>
      </w:pPr>
      <w:r w:rsidRPr="002C34F0">
        <w:rPr>
          <w:rFonts w:ascii="Times New Roman" w:hAnsi="Times New Roman"/>
          <w:sz w:val="28"/>
          <w:szCs w:val="28"/>
        </w:rPr>
        <w:t>на 2023 год – 314401,25 тыс. рублей</w:t>
      </w:r>
      <w:r w:rsidR="00560DD6" w:rsidRPr="002046A1">
        <w:rPr>
          <w:rFonts w:ascii="Times New Roman" w:hAnsi="Times New Roman"/>
          <w:sz w:val="28"/>
          <w:szCs w:val="28"/>
        </w:rPr>
        <w:t>.</w:t>
      </w:r>
    </w:p>
    <w:p w:rsidR="00AC0DFE" w:rsidRPr="00482BD7" w:rsidRDefault="00AC0DFE" w:rsidP="002C34F0">
      <w:pPr>
        <w:spacing w:after="0" w:line="240" w:lineRule="auto"/>
        <w:ind w:firstLine="709"/>
        <w:jc w:val="both"/>
        <w:rPr>
          <w:rFonts w:ascii="Times New Roman" w:hAnsi="Times New Roman"/>
          <w:color w:val="000000" w:themeColor="text1"/>
          <w:sz w:val="27"/>
          <w:szCs w:val="27"/>
        </w:rPr>
      </w:pPr>
      <w:r w:rsidRPr="002046A1">
        <w:rPr>
          <w:rFonts w:ascii="Times New Roman" w:eastAsia="Times New Roman" w:hAnsi="Times New Roman"/>
          <w:sz w:val="27"/>
          <w:szCs w:val="27"/>
        </w:rPr>
        <w:t>Указанные денежные средства необходимы для реализации мероприятий, направленных на достижение показателей, установленных Указом Президента Российской</w:t>
      </w:r>
      <w:r w:rsidRPr="00482BD7">
        <w:rPr>
          <w:rFonts w:ascii="Times New Roman" w:eastAsia="Times New Roman" w:hAnsi="Times New Roman"/>
          <w:sz w:val="27"/>
          <w:szCs w:val="27"/>
        </w:rPr>
        <w:t xml:space="preserve"> Федерации от 7 мая 2012 года № 601 «Об основных направлениях совершенствования системы государственного управления».</w:t>
      </w:r>
      <w:bookmarkEnd w:id="32"/>
    </w:p>
    <w:sectPr w:rsidR="00AC0DFE" w:rsidRPr="00482BD7" w:rsidSect="00745FFC">
      <w:pgSz w:w="11906" w:h="16838"/>
      <w:pgMar w:top="1134" w:right="1134"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60" w:rsidRDefault="00244760" w:rsidP="005879CE">
      <w:pPr>
        <w:spacing w:after="0" w:line="240" w:lineRule="auto"/>
      </w:pPr>
      <w:r>
        <w:separator/>
      </w:r>
    </w:p>
  </w:endnote>
  <w:endnote w:type="continuationSeparator" w:id="0">
    <w:p w:rsidR="00244760" w:rsidRDefault="00244760" w:rsidP="005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60" w:rsidRDefault="00244760" w:rsidP="005879CE">
      <w:pPr>
        <w:spacing w:after="0" w:line="240" w:lineRule="auto"/>
      </w:pPr>
      <w:r>
        <w:separator/>
      </w:r>
    </w:p>
  </w:footnote>
  <w:footnote w:type="continuationSeparator" w:id="0">
    <w:p w:rsidR="00244760" w:rsidRDefault="00244760" w:rsidP="0058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97964"/>
      <w:docPartObj>
        <w:docPartGallery w:val="Page Numbers (Top of Page)"/>
        <w:docPartUnique/>
      </w:docPartObj>
    </w:sdtPr>
    <w:sdtContent>
      <w:p w:rsidR="00BC50C4" w:rsidRDefault="00BC50C4">
        <w:pPr>
          <w:pStyle w:val="a3"/>
          <w:jc w:val="center"/>
        </w:pPr>
        <w:r>
          <w:fldChar w:fldCharType="begin"/>
        </w:r>
        <w:r>
          <w:instrText>PAGE   \* MERGEFORMAT</w:instrText>
        </w:r>
        <w:r>
          <w:fldChar w:fldCharType="separate"/>
        </w:r>
        <w:r>
          <w:rPr>
            <w:noProof/>
          </w:rPr>
          <w:t>1</w:t>
        </w:r>
        <w:r>
          <w:fldChar w:fldCharType="end"/>
        </w:r>
      </w:p>
    </w:sdtContent>
  </w:sdt>
  <w:p w:rsidR="00BC50C4" w:rsidRDefault="00BC50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16853"/>
      <w:docPartObj>
        <w:docPartGallery w:val="Page Numbers (Top of Page)"/>
        <w:docPartUnique/>
      </w:docPartObj>
    </w:sdtPr>
    <w:sdtContent>
      <w:p w:rsidR="00BC50C4" w:rsidRPr="00D34FC8" w:rsidRDefault="00BC50C4">
        <w:pPr>
          <w:pStyle w:val="a3"/>
          <w:jc w:val="center"/>
        </w:pPr>
        <w:r w:rsidRPr="00D34FC8">
          <w:fldChar w:fldCharType="begin"/>
        </w:r>
        <w:r w:rsidRPr="00D34FC8">
          <w:instrText>PAGE   \* MERGEFORMAT</w:instrText>
        </w:r>
        <w:r w:rsidRPr="00D34FC8">
          <w:fldChar w:fldCharType="separate"/>
        </w:r>
        <w:r w:rsidR="00C459B0">
          <w:rPr>
            <w:noProof/>
          </w:rPr>
          <w:t>7</w:t>
        </w:r>
        <w:r w:rsidRPr="00D34FC8">
          <w:fldChar w:fldCharType="end"/>
        </w:r>
      </w:p>
    </w:sdtContent>
  </w:sdt>
  <w:p w:rsidR="00BC50C4" w:rsidRPr="00B26305" w:rsidRDefault="00BC50C4" w:rsidP="008D16F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C4" w:rsidRDefault="00BC50C4">
    <w:pPr>
      <w:pStyle w:val="a3"/>
      <w:jc w:val="center"/>
    </w:pPr>
  </w:p>
  <w:p w:rsidR="00BC50C4" w:rsidRDefault="00BC50C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80150"/>
      <w:docPartObj>
        <w:docPartGallery w:val="Page Numbers (Top of Page)"/>
        <w:docPartUnique/>
      </w:docPartObj>
    </w:sdtPr>
    <w:sdtContent>
      <w:p w:rsidR="00BC50C4" w:rsidRPr="00D34FC8" w:rsidRDefault="00BC50C4">
        <w:pPr>
          <w:pStyle w:val="a3"/>
          <w:jc w:val="center"/>
        </w:pPr>
        <w:r w:rsidRPr="00D34FC8">
          <w:fldChar w:fldCharType="begin"/>
        </w:r>
        <w:r w:rsidRPr="00D34FC8">
          <w:instrText>PAGE   \* MERGEFORMAT</w:instrText>
        </w:r>
        <w:r w:rsidRPr="00D34FC8">
          <w:fldChar w:fldCharType="separate"/>
        </w:r>
        <w:r w:rsidR="00C459B0">
          <w:rPr>
            <w:noProof/>
          </w:rPr>
          <w:t>2</w:t>
        </w:r>
        <w:r w:rsidRPr="00D34FC8">
          <w:fldChar w:fldCharType="end"/>
        </w:r>
      </w:p>
    </w:sdtContent>
  </w:sdt>
  <w:p w:rsidR="00BC50C4" w:rsidRPr="00B26305" w:rsidRDefault="00BC50C4" w:rsidP="008D16F5">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C4" w:rsidRDefault="00BC50C4">
    <w:pPr>
      <w:pStyle w:val="a3"/>
      <w:jc w:val="center"/>
    </w:pPr>
  </w:p>
  <w:p w:rsidR="00BC50C4" w:rsidRDefault="00BC50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96"/>
    <w:multiLevelType w:val="hybridMultilevel"/>
    <w:tmpl w:val="F2A6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50F19"/>
    <w:multiLevelType w:val="hybridMultilevel"/>
    <w:tmpl w:val="92F2E86E"/>
    <w:lvl w:ilvl="0" w:tplc="322AE8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AF32EB6"/>
    <w:multiLevelType w:val="multilevel"/>
    <w:tmpl w:val="943C66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343C7"/>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A4F21"/>
    <w:multiLevelType w:val="multilevel"/>
    <w:tmpl w:val="DBA014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C4B3B"/>
    <w:multiLevelType w:val="hybridMultilevel"/>
    <w:tmpl w:val="C9C4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73553"/>
    <w:multiLevelType w:val="multilevel"/>
    <w:tmpl w:val="013E16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B1ED2"/>
    <w:multiLevelType w:val="hybridMultilevel"/>
    <w:tmpl w:val="6AACB79E"/>
    <w:lvl w:ilvl="0" w:tplc="B21A1946">
      <w:start w:val="1"/>
      <w:numFmt w:val="decimal"/>
      <w:lvlText w:val="%1."/>
      <w:lvlJc w:val="left"/>
      <w:pPr>
        <w:tabs>
          <w:tab w:val="num" w:pos="720"/>
        </w:tabs>
        <w:ind w:left="720" w:hanging="360"/>
      </w:pPr>
      <w:rPr>
        <w:rFonts w:hint="default"/>
      </w:rPr>
    </w:lvl>
    <w:lvl w:ilvl="1" w:tplc="D0780068">
      <w:numFmt w:val="none"/>
      <w:lvlText w:val=""/>
      <w:lvlJc w:val="left"/>
      <w:pPr>
        <w:tabs>
          <w:tab w:val="num" w:pos="360"/>
        </w:tabs>
      </w:pPr>
    </w:lvl>
    <w:lvl w:ilvl="2" w:tplc="F934F4DE">
      <w:numFmt w:val="none"/>
      <w:lvlText w:val=""/>
      <w:lvlJc w:val="left"/>
      <w:pPr>
        <w:tabs>
          <w:tab w:val="num" w:pos="360"/>
        </w:tabs>
      </w:pPr>
    </w:lvl>
    <w:lvl w:ilvl="3" w:tplc="6C382DB4">
      <w:numFmt w:val="none"/>
      <w:lvlText w:val=""/>
      <w:lvlJc w:val="left"/>
      <w:pPr>
        <w:tabs>
          <w:tab w:val="num" w:pos="360"/>
        </w:tabs>
      </w:pPr>
    </w:lvl>
    <w:lvl w:ilvl="4" w:tplc="965A6360">
      <w:numFmt w:val="none"/>
      <w:lvlText w:val=""/>
      <w:lvlJc w:val="left"/>
      <w:pPr>
        <w:tabs>
          <w:tab w:val="num" w:pos="360"/>
        </w:tabs>
      </w:pPr>
    </w:lvl>
    <w:lvl w:ilvl="5" w:tplc="EAD45B1E">
      <w:numFmt w:val="none"/>
      <w:lvlText w:val=""/>
      <w:lvlJc w:val="left"/>
      <w:pPr>
        <w:tabs>
          <w:tab w:val="num" w:pos="360"/>
        </w:tabs>
      </w:pPr>
    </w:lvl>
    <w:lvl w:ilvl="6" w:tplc="25B625F2">
      <w:numFmt w:val="none"/>
      <w:lvlText w:val=""/>
      <w:lvlJc w:val="left"/>
      <w:pPr>
        <w:tabs>
          <w:tab w:val="num" w:pos="360"/>
        </w:tabs>
      </w:pPr>
    </w:lvl>
    <w:lvl w:ilvl="7" w:tplc="030E78FC">
      <w:numFmt w:val="none"/>
      <w:lvlText w:val=""/>
      <w:lvlJc w:val="left"/>
      <w:pPr>
        <w:tabs>
          <w:tab w:val="num" w:pos="360"/>
        </w:tabs>
      </w:pPr>
    </w:lvl>
    <w:lvl w:ilvl="8" w:tplc="E2602074">
      <w:numFmt w:val="none"/>
      <w:lvlText w:val=""/>
      <w:lvlJc w:val="left"/>
      <w:pPr>
        <w:tabs>
          <w:tab w:val="num" w:pos="360"/>
        </w:tabs>
      </w:pPr>
    </w:lvl>
  </w:abstractNum>
  <w:abstractNum w:abstractNumId="8" w15:restartNumberingAfterBreak="0">
    <w:nsid w:val="1992353D"/>
    <w:multiLevelType w:val="hybridMultilevel"/>
    <w:tmpl w:val="73B6AD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3C74B3"/>
    <w:multiLevelType w:val="multilevel"/>
    <w:tmpl w:val="8D2C352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6C29F0"/>
    <w:multiLevelType w:val="hybridMultilevel"/>
    <w:tmpl w:val="D8D6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A5AF7"/>
    <w:multiLevelType w:val="hybridMultilevel"/>
    <w:tmpl w:val="F5D0C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A74775"/>
    <w:multiLevelType w:val="hybridMultilevel"/>
    <w:tmpl w:val="2604BF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35DF8"/>
    <w:multiLevelType w:val="multilevel"/>
    <w:tmpl w:val="682CECF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A663C12"/>
    <w:multiLevelType w:val="hybridMultilevel"/>
    <w:tmpl w:val="E196F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801AB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304C7C"/>
    <w:multiLevelType w:val="multilevel"/>
    <w:tmpl w:val="D826E16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C0C16"/>
    <w:multiLevelType w:val="hybridMultilevel"/>
    <w:tmpl w:val="83B8B758"/>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8" w15:restartNumberingAfterBreak="0">
    <w:nsid w:val="330516F9"/>
    <w:multiLevelType w:val="multilevel"/>
    <w:tmpl w:val="36908E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433CEB"/>
    <w:multiLevelType w:val="hybridMultilevel"/>
    <w:tmpl w:val="33D4C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9C6659"/>
    <w:multiLevelType w:val="hybridMultilevel"/>
    <w:tmpl w:val="48624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5E2D2A"/>
    <w:multiLevelType w:val="hybridMultilevel"/>
    <w:tmpl w:val="3A9AADB2"/>
    <w:lvl w:ilvl="0" w:tplc="5DD4E18C">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2" w15:restartNumberingAfterBreak="0">
    <w:nsid w:val="39CF6F73"/>
    <w:multiLevelType w:val="multilevel"/>
    <w:tmpl w:val="975C247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3D594264"/>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0A42C3"/>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090F3E"/>
    <w:multiLevelType w:val="hybridMultilevel"/>
    <w:tmpl w:val="BF7C6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1006D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0C1490"/>
    <w:multiLevelType w:val="hybridMultilevel"/>
    <w:tmpl w:val="E1ECB2AC"/>
    <w:lvl w:ilvl="0" w:tplc="EB70BB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019033D"/>
    <w:multiLevelType w:val="hybridMultilevel"/>
    <w:tmpl w:val="C554BF36"/>
    <w:lvl w:ilvl="0" w:tplc="FFFFFFFF">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9007C"/>
    <w:multiLevelType w:val="hybridMultilevel"/>
    <w:tmpl w:val="5134C50C"/>
    <w:lvl w:ilvl="0" w:tplc="1542E56E">
      <w:start w:val="1"/>
      <w:numFmt w:val="decimal"/>
      <w:lvlText w:val="%1."/>
      <w:lvlJc w:val="left"/>
      <w:pPr>
        <w:tabs>
          <w:tab w:val="num" w:pos="720"/>
        </w:tabs>
        <w:ind w:left="720" w:hanging="360"/>
      </w:pPr>
      <w:rPr>
        <w:rFonts w:hint="default"/>
      </w:rPr>
    </w:lvl>
    <w:lvl w:ilvl="1" w:tplc="674EBC40">
      <w:numFmt w:val="none"/>
      <w:lvlText w:val=""/>
      <w:lvlJc w:val="left"/>
      <w:pPr>
        <w:tabs>
          <w:tab w:val="num" w:pos="360"/>
        </w:tabs>
      </w:pPr>
    </w:lvl>
    <w:lvl w:ilvl="2" w:tplc="55C6E536">
      <w:numFmt w:val="none"/>
      <w:lvlText w:val=""/>
      <w:lvlJc w:val="left"/>
      <w:pPr>
        <w:tabs>
          <w:tab w:val="num" w:pos="360"/>
        </w:tabs>
      </w:pPr>
    </w:lvl>
    <w:lvl w:ilvl="3" w:tplc="FB14CAD6">
      <w:numFmt w:val="none"/>
      <w:lvlText w:val=""/>
      <w:lvlJc w:val="left"/>
      <w:pPr>
        <w:tabs>
          <w:tab w:val="num" w:pos="360"/>
        </w:tabs>
      </w:pPr>
    </w:lvl>
    <w:lvl w:ilvl="4" w:tplc="0CC09020">
      <w:numFmt w:val="none"/>
      <w:lvlText w:val=""/>
      <w:lvlJc w:val="left"/>
      <w:pPr>
        <w:tabs>
          <w:tab w:val="num" w:pos="360"/>
        </w:tabs>
      </w:pPr>
    </w:lvl>
    <w:lvl w:ilvl="5" w:tplc="B154529C">
      <w:numFmt w:val="none"/>
      <w:lvlText w:val=""/>
      <w:lvlJc w:val="left"/>
      <w:pPr>
        <w:tabs>
          <w:tab w:val="num" w:pos="360"/>
        </w:tabs>
      </w:pPr>
    </w:lvl>
    <w:lvl w:ilvl="6" w:tplc="B352D338">
      <w:numFmt w:val="none"/>
      <w:lvlText w:val=""/>
      <w:lvlJc w:val="left"/>
      <w:pPr>
        <w:tabs>
          <w:tab w:val="num" w:pos="360"/>
        </w:tabs>
      </w:pPr>
    </w:lvl>
    <w:lvl w:ilvl="7" w:tplc="B6C2BCD8">
      <w:numFmt w:val="none"/>
      <w:lvlText w:val=""/>
      <w:lvlJc w:val="left"/>
      <w:pPr>
        <w:tabs>
          <w:tab w:val="num" w:pos="360"/>
        </w:tabs>
      </w:pPr>
    </w:lvl>
    <w:lvl w:ilvl="8" w:tplc="4A2CE3A2">
      <w:numFmt w:val="none"/>
      <w:lvlText w:val=""/>
      <w:lvlJc w:val="left"/>
      <w:pPr>
        <w:tabs>
          <w:tab w:val="num" w:pos="360"/>
        </w:tabs>
      </w:pPr>
    </w:lvl>
  </w:abstractNum>
  <w:abstractNum w:abstractNumId="30" w15:restartNumberingAfterBreak="0">
    <w:nsid w:val="507F533B"/>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8045F8"/>
    <w:multiLevelType w:val="hybridMultilevel"/>
    <w:tmpl w:val="394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8A01EA"/>
    <w:multiLevelType w:val="hybridMultilevel"/>
    <w:tmpl w:val="46DE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C7E02"/>
    <w:multiLevelType w:val="hybridMultilevel"/>
    <w:tmpl w:val="DA601A24"/>
    <w:lvl w:ilvl="0" w:tplc="1E8C4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492B2E"/>
    <w:multiLevelType w:val="hybridMultilevel"/>
    <w:tmpl w:val="9A24FD88"/>
    <w:lvl w:ilvl="0" w:tplc="B8F662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3354227"/>
    <w:multiLevelType w:val="multilevel"/>
    <w:tmpl w:val="3DC06EE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11"/>
        </w:tabs>
        <w:ind w:left="1111" w:hanging="1005"/>
      </w:pPr>
      <w:rPr>
        <w:rFonts w:hint="default"/>
      </w:rPr>
    </w:lvl>
    <w:lvl w:ilvl="2">
      <w:start w:val="1"/>
      <w:numFmt w:val="decimal"/>
      <w:lvlText w:val="%1.%2.%3"/>
      <w:lvlJc w:val="left"/>
      <w:pPr>
        <w:tabs>
          <w:tab w:val="num" w:pos="1217"/>
        </w:tabs>
        <w:ind w:left="1217" w:hanging="1005"/>
      </w:pPr>
      <w:rPr>
        <w:rFonts w:hint="default"/>
      </w:rPr>
    </w:lvl>
    <w:lvl w:ilvl="3">
      <w:start w:val="1"/>
      <w:numFmt w:val="decimal"/>
      <w:lvlText w:val="%1.%2.%3.%4"/>
      <w:lvlJc w:val="left"/>
      <w:pPr>
        <w:tabs>
          <w:tab w:val="num" w:pos="1323"/>
        </w:tabs>
        <w:ind w:left="1323" w:hanging="1005"/>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6" w15:restartNumberingAfterBreak="0">
    <w:nsid w:val="65B1040C"/>
    <w:multiLevelType w:val="hybridMultilevel"/>
    <w:tmpl w:val="B0C630C0"/>
    <w:lvl w:ilvl="0" w:tplc="A42E07FC">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6A8E106D"/>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F69CA"/>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453EE9"/>
    <w:multiLevelType w:val="hybridMultilevel"/>
    <w:tmpl w:val="FF340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36852"/>
    <w:multiLevelType w:val="multilevel"/>
    <w:tmpl w:val="C9FA293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EB02E5"/>
    <w:multiLevelType w:val="hybridMultilevel"/>
    <w:tmpl w:val="36A85BBC"/>
    <w:lvl w:ilvl="0" w:tplc="91AE55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22127"/>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4816FE"/>
    <w:multiLevelType w:val="hybridMultilevel"/>
    <w:tmpl w:val="ADB2F580"/>
    <w:lvl w:ilvl="0" w:tplc="2C483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D50E8"/>
    <w:multiLevelType w:val="hybridMultilevel"/>
    <w:tmpl w:val="657A58EE"/>
    <w:lvl w:ilvl="0" w:tplc="05029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D5CD5"/>
    <w:multiLevelType w:val="hybridMultilevel"/>
    <w:tmpl w:val="08DE9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3"/>
  </w:num>
  <w:num w:numId="3">
    <w:abstractNumId w:val="19"/>
  </w:num>
  <w:num w:numId="4">
    <w:abstractNumId w:val="15"/>
  </w:num>
  <w:num w:numId="5">
    <w:abstractNumId w:val="26"/>
  </w:num>
  <w:num w:numId="6">
    <w:abstractNumId w:val="9"/>
  </w:num>
  <w:num w:numId="7">
    <w:abstractNumId w:val="6"/>
  </w:num>
  <w:num w:numId="8">
    <w:abstractNumId w:val="40"/>
  </w:num>
  <w:num w:numId="9">
    <w:abstractNumId w:val="24"/>
  </w:num>
  <w:num w:numId="10">
    <w:abstractNumId w:val="28"/>
  </w:num>
  <w:num w:numId="11">
    <w:abstractNumId w:val="8"/>
  </w:num>
  <w:num w:numId="12">
    <w:abstractNumId w:val="22"/>
  </w:num>
  <w:num w:numId="13">
    <w:abstractNumId w:val="39"/>
  </w:num>
  <w:num w:numId="14">
    <w:abstractNumId w:val="12"/>
  </w:num>
  <w:num w:numId="15">
    <w:abstractNumId w:val="5"/>
  </w:num>
  <w:num w:numId="16">
    <w:abstractNumId w:val="45"/>
  </w:num>
  <w:num w:numId="17">
    <w:abstractNumId w:val="2"/>
  </w:num>
  <w:num w:numId="18">
    <w:abstractNumId w:val="35"/>
  </w:num>
  <w:num w:numId="19">
    <w:abstractNumId w:val="3"/>
  </w:num>
  <w:num w:numId="20">
    <w:abstractNumId w:val="16"/>
  </w:num>
  <w:num w:numId="21">
    <w:abstractNumId w:val="4"/>
  </w:num>
  <w:num w:numId="22">
    <w:abstractNumId w:val="25"/>
  </w:num>
  <w:num w:numId="23">
    <w:abstractNumId w:val="11"/>
  </w:num>
  <w:num w:numId="24">
    <w:abstractNumId w:val="38"/>
  </w:num>
  <w:num w:numId="25">
    <w:abstractNumId w:val="17"/>
  </w:num>
  <w:num w:numId="26">
    <w:abstractNumId w:val="29"/>
  </w:num>
  <w:num w:numId="27">
    <w:abstractNumId w:val="20"/>
  </w:num>
  <w:num w:numId="28">
    <w:abstractNumId w:val="0"/>
  </w:num>
  <w:num w:numId="29">
    <w:abstractNumId w:val="14"/>
  </w:num>
  <w:num w:numId="30">
    <w:abstractNumId w:val="36"/>
  </w:num>
  <w:num w:numId="31">
    <w:abstractNumId w:val="30"/>
  </w:num>
  <w:num w:numId="32">
    <w:abstractNumId w:val="18"/>
  </w:num>
  <w:num w:numId="33">
    <w:abstractNumId w:val="7"/>
  </w:num>
  <w:num w:numId="34">
    <w:abstractNumId w:val="1"/>
  </w:num>
  <w:num w:numId="35">
    <w:abstractNumId w:val="23"/>
  </w:num>
  <w:num w:numId="36">
    <w:abstractNumId w:val="13"/>
  </w:num>
  <w:num w:numId="37">
    <w:abstractNumId w:val="34"/>
  </w:num>
  <w:num w:numId="38">
    <w:abstractNumId w:val="31"/>
  </w:num>
  <w:num w:numId="39">
    <w:abstractNumId w:val="10"/>
  </w:num>
  <w:num w:numId="40">
    <w:abstractNumId w:val="27"/>
  </w:num>
  <w:num w:numId="41">
    <w:abstractNumId w:val="32"/>
  </w:num>
  <w:num w:numId="42">
    <w:abstractNumId w:val="37"/>
  </w:num>
  <w:num w:numId="43">
    <w:abstractNumId w:val="41"/>
  </w:num>
  <w:num w:numId="44">
    <w:abstractNumId w:val="42"/>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AE"/>
    <w:rsid w:val="00000189"/>
    <w:rsid w:val="000014EC"/>
    <w:rsid w:val="0000165E"/>
    <w:rsid w:val="0000286D"/>
    <w:rsid w:val="0000467B"/>
    <w:rsid w:val="0000470D"/>
    <w:rsid w:val="0000714A"/>
    <w:rsid w:val="00007565"/>
    <w:rsid w:val="000116C2"/>
    <w:rsid w:val="000157CE"/>
    <w:rsid w:val="0001649B"/>
    <w:rsid w:val="00016DFD"/>
    <w:rsid w:val="000170AD"/>
    <w:rsid w:val="00020571"/>
    <w:rsid w:val="00020897"/>
    <w:rsid w:val="00021C9C"/>
    <w:rsid w:val="0002249F"/>
    <w:rsid w:val="000236FD"/>
    <w:rsid w:val="00024EC4"/>
    <w:rsid w:val="00026A2B"/>
    <w:rsid w:val="00027498"/>
    <w:rsid w:val="000278AA"/>
    <w:rsid w:val="00027DFE"/>
    <w:rsid w:val="00031554"/>
    <w:rsid w:val="000321C6"/>
    <w:rsid w:val="00032282"/>
    <w:rsid w:val="00032671"/>
    <w:rsid w:val="000355E7"/>
    <w:rsid w:val="000364FD"/>
    <w:rsid w:val="000379D2"/>
    <w:rsid w:val="00041220"/>
    <w:rsid w:val="00043E7C"/>
    <w:rsid w:val="00045D8A"/>
    <w:rsid w:val="000476BD"/>
    <w:rsid w:val="000476D7"/>
    <w:rsid w:val="00047D3B"/>
    <w:rsid w:val="00047EA5"/>
    <w:rsid w:val="00051B30"/>
    <w:rsid w:val="000558C4"/>
    <w:rsid w:val="00056E23"/>
    <w:rsid w:val="000602C6"/>
    <w:rsid w:val="000609E9"/>
    <w:rsid w:val="00065A10"/>
    <w:rsid w:val="00070C54"/>
    <w:rsid w:val="0007287A"/>
    <w:rsid w:val="00072918"/>
    <w:rsid w:val="00072F1A"/>
    <w:rsid w:val="00073216"/>
    <w:rsid w:val="0007370E"/>
    <w:rsid w:val="00073B4D"/>
    <w:rsid w:val="000742E8"/>
    <w:rsid w:val="00074D5E"/>
    <w:rsid w:val="00074D76"/>
    <w:rsid w:val="00075169"/>
    <w:rsid w:val="000774C8"/>
    <w:rsid w:val="0008038A"/>
    <w:rsid w:val="00080484"/>
    <w:rsid w:val="0008070B"/>
    <w:rsid w:val="0008193B"/>
    <w:rsid w:val="00084D72"/>
    <w:rsid w:val="000865D3"/>
    <w:rsid w:val="0009120D"/>
    <w:rsid w:val="0009129B"/>
    <w:rsid w:val="00095805"/>
    <w:rsid w:val="0009645A"/>
    <w:rsid w:val="00096482"/>
    <w:rsid w:val="00097067"/>
    <w:rsid w:val="00097D4C"/>
    <w:rsid w:val="000A31C4"/>
    <w:rsid w:val="000A4C6C"/>
    <w:rsid w:val="000A5D35"/>
    <w:rsid w:val="000B1CFA"/>
    <w:rsid w:val="000B2216"/>
    <w:rsid w:val="000B3CF8"/>
    <w:rsid w:val="000B4150"/>
    <w:rsid w:val="000B4D8E"/>
    <w:rsid w:val="000B5F53"/>
    <w:rsid w:val="000B717C"/>
    <w:rsid w:val="000C1592"/>
    <w:rsid w:val="000C1628"/>
    <w:rsid w:val="000C1762"/>
    <w:rsid w:val="000C18FC"/>
    <w:rsid w:val="000C36A9"/>
    <w:rsid w:val="000C3AC1"/>
    <w:rsid w:val="000C46C2"/>
    <w:rsid w:val="000C4749"/>
    <w:rsid w:val="000C6B36"/>
    <w:rsid w:val="000C7CF3"/>
    <w:rsid w:val="000C7EBE"/>
    <w:rsid w:val="000D093D"/>
    <w:rsid w:val="000D0B06"/>
    <w:rsid w:val="000D0EA7"/>
    <w:rsid w:val="000D14F0"/>
    <w:rsid w:val="000D2561"/>
    <w:rsid w:val="000D5161"/>
    <w:rsid w:val="000D6BC9"/>
    <w:rsid w:val="000E0EF5"/>
    <w:rsid w:val="000E25D7"/>
    <w:rsid w:val="000E594A"/>
    <w:rsid w:val="000E606B"/>
    <w:rsid w:val="000E7462"/>
    <w:rsid w:val="000E7498"/>
    <w:rsid w:val="000E7873"/>
    <w:rsid w:val="000F0025"/>
    <w:rsid w:val="000F0E13"/>
    <w:rsid w:val="000F123E"/>
    <w:rsid w:val="000F1597"/>
    <w:rsid w:val="000F17B0"/>
    <w:rsid w:val="000F20EE"/>
    <w:rsid w:val="000F24CB"/>
    <w:rsid w:val="000F265A"/>
    <w:rsid w:val="000F2A00"/>
    <w:rsid w:val="000F3BED"/>
    <w:rsid w:val="000F543B"/>
    <w:rsid w:val="000F56D1"/>
    <w:rsid w:val="000F5F86"/>
    <w:rsid w:val="000F73CB"/>
    <w:rsid w:val="0010137E"/>
    <w:rsid w:val="00102D27"/>
    <w:rsid w:val="00103396"/>
    <w:rsid w:val="001035D9"/>
    <w:rsid w:val="00106337"/>
    <w:rsid w:val="00106E3D"/>
    <w:rsid w:val="001115A8"/>
    <w:rsid w:val="00112356"/>
    <w:rsid w:val="00112F6D"/>
    <w:rsid w:val="00115FB2"/>
    <w:rsid w:val="001177EB"/>
    <w:rsid w:val="00117DF5"/>
    <w:rsid w:val="00117E5B"/>
    <w:rsid w:val="001206F4"/>
    <w:rsid w:val="001210DD"/>
    <w:rsid w:val="00125022"/>
    <w:rsid w:val="001252F6"/>
    <w:rsid w:val="001252FA"/>
    <w:rsid w:val="001256BD"/>
    <w:rsid w:val="00126691"/>
    <w:rsid w:val="001329D0"/>
    <w:rsid w:val="00132F3E"/>
    <w:rsid w:val="00134D8D"/>
    <w:rsid w:val="00140A81"/>
    <w:rsid w:val="00140D36"/>
    <w:rsid w:val="00140EFE"/>
    <w:rsid w:val="00142FB6"/>
    <w:rsid w:val="00145C3F"/>
    <w:rsid w:val="00146318"/>
    <w:rsid w:val="00150781"/>
    <w:rsid w:val="00154159"/>
    <w:rsid w:val="001547DD"/>
    <w:rsid w:val="00155DE3"/>
    <w:rsid w:val="00155E55"/>
    <w:rsid w:val="001607F0"/>
    <w:rsid w:val="001616AD"/>
    <w:rsid w:val="00161A81"/>
    <w:rsid w:val="00163DA2"/>
    <w:rsid w:val="0016581E"/>
    <w:rsid w:val="001664C7"/>
    <w:rsid w:val="0017018A"/>
    <w:rsid w:val="00171109"/>
    <w:rsid w:val="00173711"/>
    <w:rsid w:val="00173B93"/>
    <w:rsid w:val="00174119"/>
    <w:rsid w:val="00174568"/>
    <w:rsid w:val="00174769"/>
    <w:rsid w:val="00175A9F"/>
    <w:rsid w:val="00176629"/>
    <w:rsid w:val="00180CAA"/>
    <w:rsid w:val="0018185D"/>
    <w:rsid w:val="00182638"/>
    <w:rsid w:val="0018264C"/>
    <w:rsid w:val="001830E4"/>
    <w:rsid w:val="00183349"/>
    <w:rsid w:val="001854D0"/>
    <w:rsid w:val="00185CAC"/>
    <w:rsid w:val="001867EE"/>
    <w:rsid w:val="00187B5A"/>
    <w:rsid w:val="00187E91"/>
    <w:rsid w:val="001901A1"/>
    <w:rsid w:val="001903AD"/>
    <w:rsid w:val="00191135"/>
    <w:rsid w:val="001914E4"/>
    <w:rsid w:val="001927F0"/>
    <w:rsid w:val="001942A8"/>
    <w:rsid w:val="00194453"/>
    <w:rsid w:val="00195E49"/>
    <w:rsid w:val="00196DC3"/>
    <w:rsid w:val="00197035"/>
    <w:rsid w:val="001A1099"/>
    <w:rsid w:val="001A166D"/>
    <w:rsid w:val="001A22B6"/>
    <w:rsid w:val="001A274D"/>
    <w:rsid w:val="001A6981"/>
    <w:rsid w:val="001B2293"/>
    <w:rsid w:val="001B467B"/>
    <w:rsid w:val="001B4C63"/>
    <w:rsid w:val="001B54F4"/>
    <w:rsid w:val="001B559B"/>
    <w:rsid w:val="001B56AD"/>
    <w:rsid w:val="001B6581"/>
    <w:rsid w:val="001C2D19"/>
    <w:rsid w:val="001C55CE"/>
    <w:rsid w:val="001C5A77"/>
    <w:rsid w:val="001C615B"/>
    <w:rsid w:val="001C63D0"/>
    <w:rsid w:val="001C6873"/>
    <w:rsid w:val="001D03B9"/>
    <w:rsid w:val="001D35E0"/>
    <w:rsid w:val="001D6957"/>
    <w:rsid w:val="001E378B"/>
    <w:rsid w:val="001E4121"/>
    <w:rsid w:val="001E41B3"/>
    <w:rsid w:val="001E4AAA"/>
    <w:rsid w:val="001E5ABA"/>
    <w:rsid w:val="001E72E2"/>
    <w:rsid w:val="001E75BF"/>
    <w:rsid w:val="001F1FEF"/>
    <w:rsid w:val="001F25A2"/>
    <w:rsid w:val="001F5CAE"/>
    <w:rsid w:val="001F5E81"/>
    <w:rsid w:val="001F6D1B"/>
    <w:rsid w:val="00200708"/>
    <w:rsid w:val="0020101E"/>
    <w:rsid w:val="0020146A"/>
    <w:rsid w:val="00201822"/>
    <w:rsid w:val="00202197"/>
    <w:rsid w:val="00203D6F"/>
    <w:rsid w:val="002046A1"/>
    <w:rsid w:val="002051F9"/>
    <w:rsid w:val="00206BAA"/>
    <w:rsid w:val="00207270"/>
    <w:rsid w:val="00220993"/>
    <w:rsid w:val="002214DA"/>
    <w:rsid w:val="00221CEC"/>
    <w:rsid w:val="00222CC0"/>
    <w:rsid w:val="00223B05"/>
    <w:rsid w:val="002272AC"/>
    <w:rsid w:val="002313AE"/>
    <w:rsid w:val="00231ADF"/>
    <w:rsid w:val="002323FA"/>
    <w:rsid w:val="002324F4"/>
    <w:rsid w:val="00235735"/>
    <w:rsid w:val="00235A6E"/>
    <w:rsid w:val="00236D5D"/>
    <w:rsid w:val="00236D99"/>
    <w:rsid w:val="00237571"/>
    <w:rsid w:val="00241422"/>
    <w:rsid w:val="00244760"/>
    <w:rsid w:val="002447C8"/>
    <w:rsid w:val="00245CA3"/>
    <w:rsid w:val="00247194"/>
    <w:rsid w:val="00247951"/>
    <w:rsid w:val="00247ADB"/>
    <w:rsid w:val="00251ED7"/>
    <w:rsid w:val="00252A3F"/>
    <w:rsid w:val="0025329F"/>
    <w:rsid w:val="00253783"/>
    <w:rsid w:val="00260CF7"/>
    <w:rsid w:val="0026234B"/>
    <w:rsid w:val="00262432"/>
    <w:rsid w:val="00265013"/>
    <w:rsid w:val="00273B99"/>
    <w:rsid w:val="00273F01"/>
    <w:rsid w:val="00273F04"/>
    <w:rsid w:val="0027599F"/>
    <w:rsid w:val="00284A4C"/>
    <w:rsid w:val="00284FE1"/>
    <w:rsid w:val="00291167"/>
    <w:rsid w:val="00291B5F"/>
    <w:rsid w:val="00292CAC"/>
    <w:rsid w:val="00294B68"/>
    <w:rsid w:val="002A0124"/>
    <w:rsid w:val="002A0DE1"/>
    <w:rsid w:val="002A1D09"/>
    <w:rsid w:val="002A33FF"/>
    <w:rsid w:val="002A39B2"/>
    <w:rsid w:val="002A43F2"/>
    <w:rsid w:val="002A6A19"/>
    <w:rsid w:val="002A6AEB"/>
    <w:rsid w:val="002B2094"/>
    <w:rsid w:val="002B36F2"/>
    <w:rsid w:val="002B3A20"/>
    <w:rsid w:val="002B48BC"/>
    <w:rsid w:val="002B55F8"/>
    <w:rsid w:val="002B5F58"/>
    <w:rsid w:val="002B66DF"/>
    <w:rsid w:val="002B6946"/>
    <w:rsid w:val="002B6F30"/>
    <w:rsid w:val="002B72D4"/>
    <w:rsid w:val="002B7A3F"/>
    <w:rsid w:val="002C0F54"/>
    <w:rsid w:val="002C130C"/>
    <w:rsid w:val="002C34F0"/>
    <w:rsid w:val="002C5BE6"/>
    <w:rsid w:val="002C761B"/>
    <w:rsid w:val="002D1B24"/>
    <w:rsid w:val="002D207B"/>
    <w:rsid w:val="002D3FFE"/>
    <w:rsid w:val="002D6721"/>
    <w:rsid w:val="002D7E84"/>
    <w:rsid w:val="002D7F40"/>
    <w:rsid w:val="002E0665"/>
    <w:rsid w:val="002E0F25"/>
    <w:rsid w:val="002E1135"/>
    <w:rsid w:val="002E5DFF"/>
    <w:rsid w:val="002E5EB6"/>
    <w:rsid w:val="002E73F6"/>
    <w:rsid w:val="002F0481"/>
    <w:rsid w:val="002F16A4"/>
    <w:rsid w:val="002F37DD"/>
    <w:rsid w:val="002F44B1"/>
    <w:rsid w:val="002F4B65"/>
    <w:rsid w:val="002F4CC4"/>
    <w:rsid w:val="002F5718"/>
    <w:rsid w:val="002F5E15"/>
    <w:rsid w:val="002F66B4"/>
    <w:rsid w:val="002F70C4"/>
    <w:rsid w:val="002F757B"/>
    <w:rsid w:val="002F7FD2"/>
    <w:rsid w:val="00300AE6"/>
    <w:rsid w:val="00300E29"/>
    <w:rsid w:val="00301939"/>
    <w:rsid w:val="00301F4C"/>
    <w:rsid w:val="00302636"/>
    <w:rsid w:val="0030282F"/>
    <w:rsid w:val="0030342C"/>
    <w:rsid w:val="00303F5E"/>
    <w:rsid w:val="00304CAA"/>
    <w:rsid w:val="003070F7"/>
    <w:rsid w:val="00307D0E"/>
    <w:rsid w:val="003104EB"/>
    <w:rsid w:val="00310EB2"/>
    <w:rsid w:val="00311DED"/>
    <w:rsid w:val="0031233B"/>
    <w:rsid w:val="00312C76"/>
    <w:rsid w:val="00312C7E"/>
    <w:rsid w:val="003140DB"/>
    <w:rsid w:val="003156FB"/>
    <w:rsid w:val="00315D79"/>
    <w:rsid w:val="00315EEC"/>
    <w:rsid w:val="003172C6"/>
    <w:rsid w:val="003209C4"/>
    <w:rsid w:val="00320B50"/>
    <w:rsid w:val="00323243"/>
    <w:rsid w:val="00323460"/>
    <w:rsid w:val="00324224"/>
    <w:rsid w:val="003265EB"/>
    <w:rsid w:val="00330E4B"/>
    <w:rsid w:val="00331D0C"/>
    <w:rsid w:val="0033201F"/>
    <w:rsid w:val="0033272C"/>
    <w:rsid w:val="003327BC"/>
    <w:rsid w:val="00333974"/>
    <w:rsid w:val="0033471D"/>
    <w:rsid w:val="00335458"/>
    <w:rsid w:val="0033565F"/>
    <w:rsid w:val="00335E84"/>
    <w:rsid w:val="00336614"/>
    <w:rsid w:val="00337267"/>
    <w:rsid w:val="00337395"/>
    <w:rsid w:val="00340D3C"/>
    <w:rsid w:val="00341191"/>
    <w:rsid w:val="00341790"/>
    <w:rsid w:val="0034287D"/>
    <w:rsid w:val="00342CB9"/>
    <w:rsid w:val="0034305B"/>
    <w:rsid w:val="00344A1E"/>
    <w:rsid w:val="00344F98"/>
    <w:rsid w:val="003468D1"/>
    <w:rsid w:val="00347030"/>
    <w:rsid w:val="003533D6"/>
    <w:rsid w:val="00353E65"/>
    <w:rsid w:val="00355164"/>
    <w:rsid w:val="00356498"/>
    <w:rsid w:val="00356BEA"/>
    <w:rsid w:val="003603A7"/>
    <w:rsid w:val="003610F2"/>
    <w:rsid w:val="0036219C"/>
    <w:rsid w:val="00362229"/>
    <w:rsid w:val="00362321"/>
    <w:rsid w:val="0036238E"/>
    <w:rsid w:val="00363925"/>
    <w:rsid w:val="00364ED0"/>
    <w:rsid w:val="003666BE"/>
    <w:rsid w:val="00366A20"/>
    <w:rsid w:val="003703B0"/>
    <w:rsid w:val="0037192E"/>
    <w:rsid w:val="00374ECD"/>
    <w:rsid w:val="00374F9C"/>
    <w:rsid w:val="0037685F"/>
    <w:rsid w:val="00382FE0"/>
    <w:rsid w:val="003846C0"/>
    <w:rsid w:val="00385557"/>
    <w:rsid w:val="0038654B"/>
    <w:rsid w:val="003876BD"/>
    <w:rsid w:val="0039033D"/>
    <w:rsid w:val="00390D4F"/>
    <w:rsid w:val="003929D9"/>
    <w:rsid w:val="003932B2"/>
    <w:rsid w:val="003934E7"/>
    <w:rsid w:val="00394271"/>
    <w:rsid w:val="003943AE"/>
    <w:rsid w:val="0039453C"/>
    <w:rsid w:val="003955FB"/>
    <w:rsid w:val="00395643"/>
    <w:rsid w:val="00395A55"/>
    <w:rsid w:val="00396885"/>
    <w:rsid w:val="0039745E"/>
    <w:rsid w:val="003A00D9"/>
    <w:rsid w:val="003A11EE"/>
    <w:rsid w:val="003A22A8"/>
    <w:rsid w:val="003A36A3"/>
    <w:rsid w:val="003A3870"/>
    <w:rsid w:val="003A3F00"/>
    <w:rsid w:val="003A4072"/>
    <w:rsid w:val="003A568E"/>
    <w:rsid w:val="003A5D38"/>
    <w:rsid w:val="003A739F"/>
    <w:rsid w:val="003B13A2"/>
    <w:rsid w:val="003B22F9"/>
    <w:rsid w:val="003B23C0"/>
    <w:rsid w:val="003B2B61"/>
    <w:rsid w:val="003B69E8"/>
    <w:rsid w:val="003B6E50"/>
    <w:rsid w:val="003B7094"/>
    <w:rsid w:val="003C13CD"/>
    <w:rsid w:val="003C145F"/>
    <w:rsid w:val="003C1A19"/>
    <w:rsid w:val="003C1DB9"/>
    <w:rsid w:val="003C1E36"/>
    <w:rsid w:val="003C28EA"/>
    <w:rsid w:val="003C4D7C"/>
    <w:rsid w:val="003C5094"/>
    <w:rsid w:val="003C68D9"/>
    <w:rsid w:val="003C703A"/>
    <w:rsid w:val="003D032C"/>
    <w:rsid w:val="003D317F"/>
    <w:rsid w:val="003D6667"/>
    <w:rsid w:val="003E10DB"/>
    <w:rsid w:val="003E4983"/>
    <w:rsid w:val="003E4C74"/>
    <w:rsid w:val="003F01A3"/>
    <w:rsid w:val="003F03F6"/>
    <w:rsid w:val="003F0A55"/>
    <w:rsid w:val="003F1CF5"/>
    <w:rsid w:val="003F3831"/>
    <w:rsid w:val="003F4680"/>
    <w:rsid w:val="003F53E7"/>
    <w:rsid w:val="003F589C"/>
    <w:rsid w:val="003F5ADB"/>
    <w:rsid w:val="003F7118"/>
    <w:rsid w:val="003F79DA"/>
    <w:rsid w:val="00400719"/>
    <w:rsid w:val="00400E5E"/>
    <w:rsid w:val="004011FC"/>
    <w:rsid w:val="0040175C"/>
    <w:rsid w:val="00401FF4"/>
    <w:rsid w:val="00402311"/>
    <w:rsid w:val="00406194"/>
    <w:rsid w:val="00410918"/>
    <w:rsid w:val="00410E4F"/>
    <w:rsid w:val="00411FEC"/>
    <w:rsid w:val="004129F0"/>
    <w:rsid w:val="00412A42"/>
    <w:rsid w:val="0041347D"/>
    <w:rsid w:val="00415BD0"/>
    <w:rsid w:val="004160CE"/>
    <w:rsid w:val="00416861"/>
    <w:rsid w:val="00417A5C"/>
    <w:rsid w:val="00417BD1"/>
    <w:rsid w:val="00420450"/>
    <w:rsid w:val="0042169D"/>
    <w:rsid w:val="004216CE"/>
    <w:rsid w:val="0042314E"/>
    <w:rsid w:val="00423CBF"/>
    <w:rsid w:val="00423FE9"/>
    <w:rsid w:val="00424884"/>
    <w:rsid w:val="00426220"/>
    <w:rsid w:val="00426879"/>
    <w:rsid w:val="00430107"/>
    <w:rsid w:val="0043075A"/>
    <w:rsid w:val="00430ABD"/>
    <w:rsid w:val="0043143D"/>
    <w:rsid w:val="00431A5E"/>
    <w:rsid w:val="00431C66"/>
    <w:rsid w:val="00434C8C"/>
    <w:rsid w:val="004372A0"/>
    <w:rsid w:val="0043771C"/>
    <w:rsid w:val="004402E7"/>
    <w:rsid w:val="00440D3F"/>
    <w:rsid w:val="00443DF5"/>
    <w:rsid w:val="00446364"/>
    <w:rsid w:val="0044643E"/>
    <w:rsid w:val="00447646"/>
    <w:rsid w:val="00452757"/>
    <w:rsid w:val="004532C9"/>
    <w:rsid w:val="004545B0"/>
    <w:rsid w:val="004558F1"/>
    <w:rsid w:val="00455969"/>
    <w:rsid w:val="00460353"/>
    <w:rsid w:val="00460688"/>
    <w:rsid w:val="004609E9"/>
    <w:rsid w:val="00465457"/>
    <w:rsid w:val="004660EB"/>
    <w:rsid w:val="0046632D"/>
    <w:rsid w:val="004664B5"/>
    <w:rsid w:val="00467352"/>
    <w:rsid w:val="00467750"/>
    <w:rsid w:val="0047059E"/>
    <w:rsid w:val="004712B4"/>
    <w:rsid w:val="00471B56"/>
    <w:rsid w:val="00472D73"/>
    <w:rsid w:val="00472FC9"/>
    <w:rsid w:val="00473A2B"/>
    <w:rsid w:val="00474838"/>
    <w:rsid w:val="0047636D"/>
    <w:rsid w:val="0048153C"/>
    <w:rsid w:val="00482387"/>
    <w:rsid w:val="00482BD7"/>
    <w:rsid w:val="004845E3"/>
    <w:rsid w:val="004845ED"/>
    <w:rsid w:val="00486ED4"/>
    <w:rsid w:val="004871A3"/>
    <w:rsid w:val="00487479"/>
    <w:rsid w:val="00491962"/>
    <w:rsid w:val="00491972"/>
    <w:rsid w:val="00492094"/>
    <w:rsid w:val="00494164"/>
    <w:rsid w:val="00495083"/>
    <w:rsid w:val="00496BEF"/>
    <w:rsid w:val="00497221"/>
    <w:rsid w:val="0049779E"/>
    <w:rsid w:val="004A03BA"/>
    <w:rsid w:val="004A1E89"/>
    <w:rsid w:val="004A2063"/>
    <w:rsid w:val="004A3C11"/>
    <w:rsid w:val="004A3D73"/>
    <w:rsid w:val="004A4672"/>
    <w:rsid w:val="004A4E3D"/>
    <w:rsid w:val="004A52CD"/>
    <w:rsid w:val="004A7F8C"/>
    <w:rsid w:val="004B18C2"/>
    <w:rsid w:val="004B2FB7"/>
    <w:rsid w:val="004B32A2"/>
    <w:rsid w:val="004B38D5"/>
    <w:rsid w:val="004B4277"/>
    <w:rsid w:val="004B44E8"/>
    <w:rsid w:val="004B495C"/>
    <w:rsid w:val="004B5AFD"/>
    <w:rsid w:val="004B6EE1"/>
    <w:rsid w:val="004B79DD"/>
    <w:rsid w:val="004C022D"/>
    <w:rsid w:val="004C06C2"/>
    <w:rsid w:val="004C22B1"/>
    <w:rsid w:val="004C2CD0"/>
    <w:rsid w:val="004C3F72"/>
    <w:rsid w:val="004C45F8"/>
    <w:rsid w:val="004C5413"/>
    <w:rsid w:val="004C571D"/>
    <w:rsid w:val="004C63CD"/>
    <w:rsid w:val="004C711A"/>
    <w:rsid w:val="004C7826"/>
    <w:rsid w:val="004D064A"/>
    <w:rsid w:val="004D079A"/>
    <w:rsid w:val="004D21DD"/>
    <w:rsid w:val="004D23E6"/>
    <w:rsid w:val="004D308B"/>
    <w:rsid w:val="004D3D26"/>
    <w:rsid w:val="004D4D54"/>
    <w:rsid w:val="004D62C2"/>
    <w:rsid w:val="004D67B7"/>
    <w:rsid w:val="004E1386"/>
    <w:rsid w:val="004E1675"/>
    <w:rsid w:val="004E1899"/>
    <w:rsid w:val="004E2071"/>
    <w:rsid w:val="004E3A9E"/>
    <w:rsid w:val="004E3E83"/>
    <w:rsid w:val="004E5A54"/>
    <w:rsid w:val="004E6836"/>
    <w:rsid w:val="004F2E9C"/>
    <w:rsid w:val="004F6F9C"/>
    <w:rsid w:val="00500B02"/>
    <w:rsid w:val="005025AE"/>
    <w:rsid w:val="0050340B"/>
    <w:rsid w:val="00503D4F"/>
    <w:rsid w:val="00503EE5"/>
    <w:rsid w:val="00504498"/>
    <w:rsid w:val="00504A70"/>
    <w:rsid w:val="00506BD6"/>
    <w:rsid w:val="00511102"/>
    <w:rsid w:val="0051166E"/>
    <w:rsid w:val="00512A9B"/>
    <w:rsid w:val="0051478E"/>
    <w:rsid w:val="00514F44"/>
    <w:rsid w:val="00515289"/>
    <w:rsid w:val="00516B7C"/>
    <w:rsid w:val="00517603"/>
    <w:rsid w:val="00517F77"/>
    <w:rsid w:val="00520694"/>
    <w:rsid w:val="00522DDA"/>
    <w:rsid w:val="00525A92"/>
    <w:rsid w:val="00525FF8"/>
    <w:rsid w:val="00526A0C"/>
    <w:rsid w:val="005300ED"/>
    <w:rsid w:val="00530189"/>
    <w:rsid w:val="0053112C"/>
    <w:rsid w:val="00531DAF"/>
    <w:rsid w:val="00531FCE"/>
    <w:rsid w:val="005328FE"/>
    <w:rsid w:val="00533DCC"/>
    <w:rsid w:val="00533FA4"/>
    <w:rsid w:val="00535C21"/>
    <w:rsid w:val="00537EB0"/>
    <w:rsid w:val="0054192D"/>
    <w:rsid w:val="0054276D"/>
    <w:rsid w:val="00545A58"/>
    <w:rsid w:val="0054660B"/>
    <w:rsid w:val="005500EF"/>
    <w:rsid w:val="00550E3F"/>
    <w:rsid w:val="0055195C"/>
    <w:rsid w:val="00551F75"/>
    <w:rsid w:val="00552866"/>
    <w:rsid w:val="00552E9C"/>
    <w:rsid w:val="00554E0A"/>
    <w:rsid w:val="005559D0"/>
    <w:rsid w:val="00556295"/>
    <w:rsid w:val="00560DD6"/>
    <w:rsid w:val="0056111D"/>
    <w:rsid w:val="00567DE9"/>
    <w:rsid w:val="0057068F"/>
    <w:rsid w:val="00570AD5"/>
    <w:rsid w:val="00571986"/>
    <w:rsid w:val="00571A76"/>
    <w:rsid w:val="00576E8C"/>
    <w:rsid w:val="005775D8"/>
    <w:rsid w:val="00577E2C"/>
    <w:rsid w:val="005805F2"/>
    <w:rsid w:val="0058126F"/>
    <w:rsid w:val="00581462"/>
    <w:rsid w:val="00582E73"/>
    <w:rsid w:val="00584275"/>
    <w:rsid w:val="00584710"/>
    <w:rsid w:val="00584898"/>
    <w:rsid w:val="005869B3"/>
    <w:rsid w:val="005879CE"/>
    <w:rsid w:val="00587E94"/>
    <w:rsid w:val="005906EE"/>
    <w:rsid w:val="005930E4"/>
    <w:rsid w:val="00594544"/>
    <w:rsid w:val="0059490A"/>
    <w:rsid w:val="0059516E"/>
    <w:rsid w:val="00597318"/>
    <w:rsid w:val="005A049F"/>
    <w:rsid w:val="005A2508"/>
    <w:rsid w:val="005A352E"/>
    <w:rsid w:val="005A36D1"/>
    <w:rsid w:val="005A3EAD"/>
    <w:rsid w:val="005A45BB"/>
    <w:rsid w:val="005A7680"/>
    <w:rsid w:val="005B1E77"/>
    <w:rsid w:val="005B2B8A"/>
    <w:rsid w:val="005B3B58"/>
    <w:rsid w:val="005B41E3"/>
    <w:rsid w:val="005B5875"/>
    <w:rsid w:val="005B5B3D"/>
    <w:rsid w:val="005C0E61"/>
    <w:rsid w:val="005C10B0"/>
    <w:rsid w:val="005C3123"/>
    <w:rsid w:val="005C38D5"/>
    <w:rsid w:val="005C462E"/>
    <w:rsid w:val="005C5725"/>
    <w:rsid w:val="005C717D"/>
    <w:rsid w:val="005D1275"/>
    <w:rsid w:val="005D1986"/>
    <w:rsid w:val="005D1B61"/>
    <w:rsid w:val="005D2108"/>
    <w:rsid w:val="005D2AB7"/>
    <w:rsid w:val="005D3E4D"/>
    <w:rsid w:val="005D4EB8"/>
    <w:rsid w:val="005D54CA"/>
    <w:rsid w:val="005D55EF"/>
    <w:rsid w:val="005E0E15"/>
    <w:rsid w:val="005E0E3A"/>
    <w:rsid w:val="005E20E7"/>
    <w:rsid w:val="005E554C"/>
    <w:rsid w:val="005E653E"/>
    <w:rsid w:val="005F0079"/>
    <w:rsid w:val="005F2320"/>
    <w:rsid w:val="005F3014"/>
    <w:rsid w:val="005F3E0D"/>
    <w:rsid w:val="005F48BE"/>
    <w:rsid w:val="005F48CF"/>
    <w:rsid w:val="005F58CD"/>
    <w:rsid w:val="00601F40"/>
    <w:rsid w:val="00602535"/>
    <w:rsid w:val="00602B3F"/>
    <w:rsid w:val="00602C2F"/>
    <w:rsid w:val="00602FA1"/>
    <w:rsid w:val="00604782"/>
    <w:rsid w:val="00604E18"/>
    <w:rsid w:val="00611A29"/>
    <w:rsid w:val="00611CEC"/>
    <w:rsid w:val="00613A2A"/>
    <w:rsid w:val="00613C00"/>
    <w:rsid w:val="0061477A"/>
    <w:rsid w:val="00615E7C"/>
    <w:rsid w:val="00617686"/>
    <w:rsid w:val="0062632D"/>
    <w:rsid w:val="00632D73"/>
    <w:rsid w:val="00634CDC"/>
    <w:rsid w:val="00637379"/>
    <w:rsid w:val="00637FCA"/>
    <w:rsid w:val="00640648"/>
    <w:rsid w:val="0064306D"/>
    <w:rsid w:val="00643A10"/>
    <w:rsid w:val="006447E1"/>
    <w:rsid w:val="0064552E"/>
    <w:rsid w:val="00645EBF"/>
    <w:rsid w:val="00646642"/>
    <w:rsid w:val="00647A71"/>
    <w:rsid w:val="00647DA5"/>
    <w:rsid w:val="00651C9B"/>
    <w:rsid w:val="00652C49"/>
    <w:rsid w:val="00652D71"/>
    <w:rsid w:val="0065441C"/>
    <w:rsid w:val="006557C2"/>
    <w:rsid w:val="00655C45"/>
    <w:rsid w:val="006569BE"/>
    <w:rsid w:val="00657D59"/>
    <w:rsid w:val="00664ED0"/>
    <w:rsid w:val="0067238F"/>
    <w:rsid w:val="00672DD3"/>
    <w:rsid w:val="006745DC"/>
    <w:rsid w:val="00674B37"/>
    <w:rsid w:val="0067527D"/>
    <w:rsid w:val="0068185A"/>
    <w:rsid w:val="00683D17"/>
    <w:rsid w:val="00690D0F"/>
    <w:rsid w:val="00691198"/>
    <w:rsid w:val="006917DE"/>
    <w:rsid w:val="006918DC"/>
    <w:rsid w:val="00693037"/>
    <w:rsid w:val="00694E79"/>
    <w:rsid w:val="00696303"/>
    <w:rsid w:val="006969D3"/>
    <w:rsid w:val="006A06CD"/>
    <w:rsid w:val="006A1B0F"/>
    <w:rsid w:val="006A1CB8"/>
    <w:rsid w:val="006A320A"/>
    <w:rsid w:val="006A455A"/>
    <w:rsid w:val="006B1A53"/>
    <w:rsid w:val="006B2C06"/>
    <w:rsid w:val="006B2EBB"/>
    <w:rsid w:val="006B361E"/>
    <w:rsid w:val="006B435D"/>
    <w:rsid w:val="006B446E"/>
    <w:rsid w:val="006B612F"/>
    <w:rsid w:val="006B74CB"/>
    <w:rsid w:val="006B7CDE"/>
    <w:rsid w:val="006C02B1"/>
    <w:rsid w:val="006C093A"/>
    <w:rsid w:val="006C1DD8"/>
    <w:rsid w:val="006C4AC8"/>
    <w:rsid w:val="006D02E8"/>
    <w:rsid w:val="006D67C7"/>
    <w:rsid w:val="006E20D9"/>
    <w:rsid w:val="006E2206"/>
    <w:rsid w:val="006E2428"/>
    <w:rsid w:val="006E2E41"/>
    <w:rsid w:val="006E4983"/>
    <w:rsid w:val="006E4C05"/>
    <w:rsid w:val="006E7886"/>
    <w:rsid w:val="006E7B0B"/>
    <w:rsid w:val="006F093A"/>
    <w:rsid w:val="006F2BFA"/>
    <w:rsid w:val="006F4A21"/>
    <w:rsid w:val="00700687"/>
    <w:rsid w:val="00700D0D"/>
    <w:rsid w:val="00701EDF"/>
    <w:rsid w:val="0070520A"/>
    <w:rsid w:val="007057D1"/>
    <w:rsid w:val="00707949"/>
    <w:rsid w:val="0070798C"/>
    <w:rsid w:val="00707C8D"/>
    <w:rsid w:val="007104E9"/>
    <w:rsid w:val="00712020"/>
    <w:rsid w:val="007151C2"/>
    <w:rsid w:val="00716CC6"/>
    <w:rsid w:val="00717978"/>
    <w:rsid w:val="00717F63"/>
    <w:rsid w:val="0072158B"/>
    <w:rsid w:val="00723665"/>
    <w:rsid w:val="0072583E"/>
    <w:rsid w:val="0072717F"/>
    <w:rsid w:val="00730AF0"/>
    <w:rsid w:val="00730FBF"/>
    <w:rsid w:val="00731261"/>
    <w:rsid w:val="00731CA1"/>
    <w:rsid w:val="00731EC9"/>
    <w:rsid w:val="0073374C"/>
    <w:rsid w:val="00733FA9"/>
    <w:rsid w:val="007354C0"/>
    <w:rsid w:val="0073563A"/>
    <w:rsid w:val="007364F6"/>
    <w:rsid w:val="007377B2"/>
    <w:rsid w:val="00737C43"/>
    <w:rsid w:val="00740F67"/>
    <w:rsid w:val="00741866"/>
    <w:rsid w:val="00744D08"/>
    <w:rsid w:val="007457C7"/>
    <w:rsid w:val="00745F74"/>
    <w:rsid w:val="00745FFC"/>
    <w:rsid w:val="00750865"/>
    <w:rsid w:val="00751774"/>
    <w:rsid w:val="00751D85"/>
    <w:rsid w:val="00752190"/>
    <w:rsid w:val="0075584D"/>
    <w:rsid w:val="00762724"/>
    <w:rsid w:val="007662A6"/>
    <w:rsid w:val="00766CF7"/>
    <w:rsid w:val="007702F7"/>
    <w:rsid w:val="00771751"/>
    <w:rsid w:val="00771A6B"/>
    <w:rsid w:val="00771E62"/>
    <w:rsid w:val="00771EA3"/>
    <w:rsid w:val="00772BF0"/>
    <w:rsid w:val="00772E94"/>
    <w:rsid w:val="007730BE"/>
    <w:rsid w:val="00774661"/>
    <w:rsid w:val="00774755"/>
    <w:rsid w:val="00774CC3"/>
    <w:rsid w:val="0077587E"/>
    <w:rsid w:val="0078096A"/>
    <w:rsid w:val="00781C85"/>
    <w:rsid w:val="007873CD"/>
    <w:rsid w:val="007874A9"/>
    <w:rsid w:val="00787B00"/>
    <w:rsid w:val="00790F35"/>
    <w:rsid w:val="00791E3C"/>
    <w:rsid w:val="00797312"/>
    <w:rsid w:val="00797555"/>
    <w:rsid w:val="007A0D67"/>
    <w:rsid w:val="007A1BA0"/>
    <w:rsid w:val="007A46E6"/>
    <w:rsid w:val="007A5AFF"/>
    <w:rsid w:val="007A69E3"/>
    <w:rsid w:val="007A74B3"/>
    <w:rsid w:val="007A7815"/>
    <w:rsid w:val="007A7E97"/>
    <w:rsid w:val="007B1593"/>
    <w:rsid w:val="007B1741"/>
    <w:rsid w:val="007B6040"/>
    <w:rsid w:val="007C2596"/>
    <w:rsid w:val="007C259F"/>
    <w:rsid w:val="007C3C5D"/>
    <w:rsid w:val="007C420A"/>
    <w:rsid w:val="007C6551"/>
    <w:rsid w:val="007C7498"/>
    <w:rsid w:val="007C74B5"/>
    <w:rsid w:val="007D0035"/>
    <w:rsid w:val="007D1879"/>
    <w:rsid w:val="007D3441"/>
    <w:rsid w:val="007D4049"/>
    <w:rsid w:val="007D4E7B"/>
    <w:rsid w:val="007E03B9"/>
    <w:rsid w:val="007E4240"/>
    <w:rsid w:val="007E52CB"/>
    <w:rsid w:val="007E5383"/>
    <w:rsid w:val="007E6763"/>
    <w:rsid w:val="007E6955"/>
    <w:rsid w:val="007F0D4E"/>
    <w:rsid w:val="007F2242"/>
    <w:rsid w:val="007F3607"/>
    <w:rsid w:val="007F4663"/>
    <w:rsid w:val="007F4B56"/>
    <w:rsid w:val="007F4C6F"/>
    <w:rsid w:val="007F69DC"/>
    <w:rsid w:val="00800234"/>
    <w:rsid w:val="00800A24"/>
    <w:rsid w:val="00800C65"/>
    <w:rsid w:val="00802798"/>
    <w:rsid w:val="00804AA1"/>
    <w:rsid w:val="008064FC"/>
    <w:rsid w:val="00806690"/>
    <w:rsid w:val="00806C04"/>
    <w:rsid w:val="008105FE"/>
    <w:rsid w:val="00810CD5"/>
    <w:rsid w:val="00814FB4"/>
    <w:rsid w:val="00820194"/>
    <w:rsid w:val="00820614"/>
    <w:rsid w:val="0082223E"/>
    <w:rsid w:val="00823090"/>
    <w:rsid w:val="008252C8"/>
    <w:rsid w:val="008304B9"/>
    <w:rsid w:val="008311FD"/>
    <w:rsid w:val="00832250"/>
    <w:rsid w:val="00832943"/>
    <w:rsid w:val="008333BF"/>
    <w:rsid w:val="0083644F"/>
    <w:rsid w:val="00836513"/>
    <w:rsid w:val="0084036E"/>
    <w:rsid w:val="008417A3"/>
    <w:rsid w:val="00842D31"/>
    <w:rsid w:val="0084336E"/>
    <w:rsid w:val="0084458F"/>
    <w:rsid w:val="00844BE8"/>
    <w:rsid w:val="00846C01"/>
    <w:rsid w:val="00850520"/>
    <w:rsid w:val="0085058F"/>
    <w:rsid w:val="00851015"/>
    <w:rsid w:val="00851D87"/>
    <w:rsid w:val="00853066"/>
    <w:rsid w:val="00854543"/>
    <w:rsid w:val="0085567E"/>
    <w:rsid w:val="00861977"/>
    <w:rsid w:val="0086301B"/>
    <w:rsid w:val="008634FE"/>
    <w:rsid w:val="008643EE"/>
    <w:rsid w:val="00866600"/>
    <w:rsid w:val="008667FD"/>
    <w:rsid w:val="00867FAD"/>
    <w:rsid w:val="00871478"/>
    <w:rsid w:val="00871946"/>
    <w:rsid w:val="00872EC7"/>
    <w:rsid w:val="00874543"/>
    <w:rsid w:val="0087491F"/>
    <w:rsid w:val="00877673"/>
    <w:rsid w:val="00877C84"/>
    <w:rsid w:val="00880FE8"/>
    <w:rsid w:val="00881240"/>
    <w:rsid w:val="0088147F"/>
    <w:rsid w:val="0088168F"/>
    <w:rsid w:val="00881804"/>
    <w:rsid w:val="00883F46"/>
    <w:rsid w:val="008876EA"/>
    <w:rsid w:val="00890EF2"/>
    <w:rsid w:val="0089118D"/>
    <w:rsid w:val="00892341"/>
    <w:rsid w:val="00892931"/>
    <w:rsid w:val="00892F5A"/>
    <w:rsid w:val="00897476"/>
    <w:rsid w:val="008A01D2"/>
    <w:rsid w:val="008A0C63"/>
    <w:rsid w:val="008A15AF"/>
    <w:rsid w:val="008A2A3B"/>
    <w:rsid w:val="008A3028"/>
    <w:rsid w:val="008A34AC"/>
    <w:rsid w:val="008A3A92"/>
    <w:rsid w:val="008A4104"/>
    <w:rsid w:val="008A5727"/>
    <w:rsid w:val="008A5D1A"/>
    <w:rsid w:val="008A65FE"/>
    <w:rsid w:val="008B1893"/>
    <w:rsid w:val="008B1B39"/>
    <w:rsid w:val="008B25E0"/>
    <w:rsid w:val="008B43BB"/>
    <w:rsid w:val="008B5299"/>
    <w:rsid w:val="008B7B33"/>
    <w:rsid w:val="008C0B32"/>
    <w:rsid w:val="008C3389"/>
    <w:rsid w:val="008C38E2"/>
    <w:rsid w:val="008C3AAA"/>
    <w:rsid w:val="008C3E57"/>
    <w:rsid w:val="008C4B0B"/>
    <w:rsid w:val="008C4C52"/>
    <w:rsid w:val="008C5261"/>
    <w:rsid w:val="008C58EB"/>
    <w:rsid w:val="008C63FB"/>
    <w:rsid w:val="008D0AF4"/>
    <w:rsid w:val="008D16F5"/>
    <w:rsid w:val="008D3753"/>
    <w:rsid w:val="008D5772"/>
    <w:rsid w:val="008E498E"/>
    <w:rsid w:val="008F12CD"/>
    <w:rsid w:val="008F1F80"/>
    <w:rsid w:val="008F2ECA"/>
    <w:rsid w:val="008F3D3E"/>
    <w:rsid w:val="008F3DE1"/>
    <w:rsid w:val="008F4E64"/>
    <w:rsid w:val="008F5167"/>
    <w:rsid w:val="008F5217"/>
    <w:rsid w:val="00900B6E"/>
    <w:rsid w:val="00900DDD"/>
    <w:rsid w:val="009024A5"/>
    <w:rsid w:val="009024F1"/>
    <w:rsid w:val="0090324B"/>
    <w:rsid w:val="00903C3B"/>
    <w:rsid w:val="00907570"/>
    <w:rsid w:val="00907B84"/>
    <w:rsid w:val="00911240"/>
    <w:rsid w:val="009144E5"/>
    <w:rsid w:val="00915B4B"/>
    <w:rsid w:val="009177C8"/>
    <w:rsid w:val="009228EE"/>
    <w:rsid w:val="0092341F"/>
    <w:rsid w:val="00923725"/>
    <w:rsid w:val="00925E11"/>
    <w:rsid w:val="009263B0"/>
    <w:rsid w:val="00926778"/>
    <w:rsid w:val="00926AE9"/>
    <w:rsid w:val="00927C89"/>
    <w:rsid w:val="00930AC7"/>
    <w:rsid w:val="00933775"/>
    <w:rsid w:val="009344E1"/>
    <w:rsid w:val="00934B79"/>
    <w:rsid w:val="0093539F"/>
    <w:rsid w:val="00936AEE"/>
    <w:rsid w:val="00937950"/>
    <w:rsid w:val="00937AA6"/>
    <w:rsid w:val="0094078D"/>
    <w:rsid w:val="00941B23"/>
    <w:rsid w:val="00941F40"/>
    <w:rsid w:val="00942298"/>
    <w:rsid w:val="00946C14"/>
    <w:rsid w:val="00947002"/>
    <w:rsid w:val="00947D22"/>
    <w:rsid w:val="00950616"/>
    <w:rsid w:val="0095371B"/>
    <w:rsid w:val="00954492"/>
    <w:rsid w:val="00954EE6"/>
    <w:rsid w:val="00955198"/>
    <w:rsid w:val="00955739"/>
    <w:rsid w:val="00955813"/>
    <w:rsid w:val="00960211"/>
    <w:rsid w:val="00961262"/>
    <w:rsid w:val="00963CF9"/>
    <w:rsid w:val="009649B0"/>
    <w:rsid w:val="0096551C"/>
    <w:rsid w:val="009655DE"/>
    <w:rsid w:val="009656A8"/>
    <w:rsid w:val="00965DA5"/>
    <w:rsid w:val="00967431"/>
    <w:rsid w:val="0096753E"/>
    <w:rsid w:val="009705FB"/>
    <w:rsid w:val="00970645"/>
    <w:rsid w:val="009710DA"/>
    <w:rsid w:val="0097119E"/>
    <w:rsid w:val="00971885"/>
    <w:rsid w:val="00972C71"/>
    <w:rsid w:val="00973CB6"/>
    <w:rsid w:val="00974379"/>
    <w:rsid w:val="00976412"/>
    <w:rsid w:val="00976AE9"/>
    <w:rsid w:val="00976DA7"/>
    <w:rsid w:val="009773AE"/>
    <w:rsid w:val="00977CAF"/>
    <w:rsid w:val="00985AAC"/>
    <w:rsid w:val="00985C31"/>
    <w:rsid w:val="0098693B"/>
    <w:rsid w:val="0099038F"/>
    <w:rsid w:val="00991203"/>
    <w:rsid w:val="00992A35"/>
    <w:rsid w:val="009931F9"/>
    <w:rsid w:val="00994426"/>
    <w:rsid w:val="00994CE2"/>
    <w:rsid w:val="009953B9"/>
    <w:rsid w:val="009A002D"/>
    <w:rsid w:val="009A08C6"/>
    <w:rsid w:val="009A15C2"/>
    <w:rsid w:val="009A2752"/>
    <w:rsid w:val="009A3B89"/>
    <w:rsid w:val="009A5351"/>
    <w:rsid w:val="009A79A7"/>
    <w:rsid w:val="009B2627"/>
    <w:rsid w:val="009B33BD"/>
    <w:rsid w:val="009B4396"/>
    <w:rsid w:val="009B483C"/>
    <w:rsid w:val="009B4A92"/>
    <w:rsid w:val="009B4EB2"/>
    <w:rsid w:val="009B75E5"/>
    <w:rsid w:val="009B7646"/>
    <w:rsid w:val="009B7766"/>
    <w:rsid w:val="009C05B5"/>
    <w:rsid w:val="009C094C"/>
    <w:rsid w:val="009C0D89"/>
    <w:rsid w:val="009C2136"/>
    <w:rsid w:val="009C4054"/>
    <w:rsid w:val="009C62C3"/>
    <w:rsid w:val="009C75BE"/>
    <w:rsid w:val="009C7CBE"/>
    <w:rsid w:val="009D0307"/>
    <w:rsid w:val="009D0BEE"/>
    <w:rsid w:val="009D36C1"/>
    <w:rsid w:val="009D61DC"/>
    <w:rsid w:val="009D7E30"/>
    <w:rsid w:val="009E00DF"/>
    <w:rsid w:val="009E3A3F"/>
    <w:rsid w:val="009E5AA6"/>
    <w:rsid w:val="009E6968"/>
    <w:rsid w:val="009E7795"/>
    <w:rsid w:val="009E7B78"/>
    <w:rsid w:val="009F0F17"/>
    <w:rsid w:val="009F15E6"/>
    <w:rsid w:val="009F2D95"/>
    <w:rsid w:val="009F355A"/>
    <w:rsid w:val="009F3902"/>
    <w:rsid w:val="009F3D6D"/>
    <w:rsid w:val="009F4C9C"/>
    <w:rsid w:val="009F5263"/>
    <w:rsid w:val="009F6232"/>
    <w:rsid w:val="009F640B"/>
    <w:rsid w:val="009F75FA"/>
    <w:rsid w:val="00A006F8"/>
    <w:rsid w:val="00A019A3"/>
    <w:rsid w:val="00A02F06"/>
    <w:rsid w:val="00A0508C"/>
    <w:rsid w:val="00A05245"/>
    <w:rsid w:val="00A06966"/>
    <w:rsid w:val="00A06A06"/>
    <w:rsid w:val="00A07803"/>
    <w:rsid w:val="00A12EB7"/>
    <w:rsid w:val="00A13BCD"/>
    <w:rsid w:val="00A140BF"/>
    <w:rsid w:val="00A160A3"/>
    <w:rsid w:val="00A16915"/>
    <w:rsid w:val="00A17ADC"/>
    <w:rsid w:val="00A204C3"/>
    <w:rsid w:val="00A2133E"/>
    <w:rsid w:val="00A2162E"/>
    <w:rsid w:val="00A21F55"/>
    <w:rsid w:val="00A2250F"/>
    <w:rsid w:val="00A2283E"/>
    <w:rsid w:val="00A22A84"/>
    <w:rsid w:val="00A232FC"/>
    <w:rsid w:val="00A233BA"/>
    <w:rsid w:val="00A25F40"/>
    <w:rsid w:val="00A260DE"/>
    <w:rsid w:val="00A301E1"/>
    <w:rsid w:val="00A3048C"/>
    <w:rsid w:val="00A32CED"/>
    <w:rsid w:val="00A34929"/>
    <w:rsid w:val="00A36B46"/>
    <w:rsid w:val="00A3752D"/>
    <w:rsid w:val="00A40C08"/>
    <w:rsid w:val="00A41911"/>
    <w:rsid w:val="00A41D83"/>
    <w:rsid w:val="00A455E4"/>
    <w:rsid w:val="00A50D92"/>
    <w:rsid w:val="00A51DC9"/>
    <w:rsid w:val="00A53ADA"/>
    <w:rsid w:val="00A5478B"/>
    <w:rsid w:val="00A55072"/>
    <w:rsid w:val="00A576FF"/>
    <w:rsid w:val="00A57B28"/>
    <w:rsid w:val="00A57D87"/>
    <w:rsid w:val="00A63ED1"/>
    <w:rsid w:val="00A648A4"/>
    <w:rsid w:val="00A64C49"/>
    <w:rsid w:val="00A64E52"/>
    <w:rsid w:val="00A65CB4"/>
    <w:rsid w:val="00A66A94"/>
    <w:rsid w:val="00A67ABC"/>
    <w:rsid w:val="00A72165"/>
    <w:rsid w:val="00A7336D"/>
    <w:rsid w:val="00A7537A"/>
    <w:rsid w:val="00A755A4"/>
    <w:rsid w:val="00A80E34"/>
    <w:rsid w:val="00A80FAC"/>
    <w:rsid w:val="00A815B7"/>
    <w:rsid w:val="00A829A4"/>
    <w:rsid w:val="00A8395B"/>
    <w:rsid w:val="00A84168"/>
    <w:rsid w:val="00A855FA"/>
    <w:rsid w:val="00A8599B"/>
    <w:rsid w:val="00A863DD"/>
    <w:rsid w:val="00A870A2"/>
    <w:rsid w:val="00A9032A"/>
    <w:rsid w:val="00A91509"/>
    <w:rsid w:val="00A91965"/>
    <w:rsid w:val="00A91B77"/>
    <w:rsid w:val="00A91C59"/>
    <w:rsid w:val="00A93F1B"/>
    <w:rsid w:val="00A94613"/>
    <w:rsid w:val="00A94D3A"/>
    <w:rsid w:val="00A95966"/>
    <w:rsid w:val="00A95C8E"/>
    <w:rsid w:val="00A97B5A"/>
    <w:rsid w:val="00AA0755"/>
    <w:rsid w:val="00AA1AAF"/>
    <w:rsid w:val="00AA26EC"/>
    <w:rsid w:val="00AA2870"/>
    <w:rsid w:val="00AA34BC"/>
    <w:rsid w:val="00AA3A0F"/>
    <w:rsid w:val="00AA6336"/>
    <w:rsid w:val="00AB274A"/>
    <w:rsid w:val="00AB6DC3"/>
    <w:rsid w:val="00AC0DFE"/>
    <w:rsid w:val="00AC0EB3"/>
    <w:rsid w:val="00AC146E"/>
    <w:rsid w:val="00AC182C"/>
    <w:rsid w:val="00AC3905"/>
    <w:rsid w:val="00AC7CAA"/>
    <w:rsid w:val="00AD2A30"/>
    <w:rsid w:val="00AD3471"/>
    <w:rsid w:val="00AD4181"/>
    <w:rsid w:val="00AD6F46"/>
    <w:rsid w:val="00AE32AB"/>
    <w:rsid w:val="00AE3E06"/>
    <w:rsid w:val="00AE4F9F"/>
    <w:rsid w:val="00AE6845"/>
    <w:rsid w:val="00AE768E"/>
    <w:rsid w:val="00AF0383"/>
    <w:rsid w:val="00AF0E23"/>
    <w:rsid w:val="00AF1378"/>
    <w:rsid w:val="00AF1D9A"/>
    <w:rsid w:val="00AF377D"/>
    <w:rsid w:val="00AF385E"/>
    <w:rsid w:val="00AF43C5"/>
    <w:rsid w:val="00AF551F"/>
    <w:rsid w:val="00B01411"/>
    <w:rsid w:val="00B01729"/>
    <w:rsid w:val="00B0192C"/>
    <w:rsid w:val="00B01B19"/>
    <w:rsid w:val="00B04593"/>
    <w:rsid w:val="00B05A04"/>
    <w:rsid w:val="00B10265"/>
    <w:rsid w:val="00B10393"/>
    <w:rsid w:val="00B114A1"/>
    <w:rsid w:val="00B13510"/>
    <w:rsid w:val="00B13AAB"/>
    <w:rsid w:val="00B146A2"/>
    <w:rsid w:val="00B15050"/>
    <w:rsid w:val="00B16E0F"/>
    <w:rsid w:val="00B16FCB"/>
    <w:rsid w:val="00B17354"/>
    <w:rsid w:val="00B22925"/>
    <w:rsid w:val="00B24722"/>
    <w:rsid w:val="00B250A8"/>
    <w:rsid w:val="00B26242"/>
    <w:rsid w:val="00B26ECE"/>
    <w:rsid w:val="00B26F57"/>
    <w:rsid w:val="00B27213"/>
    <w:rsid w:val="00B31497"/>
    <w:rsid w:val="00B332A8"/>
    <w:rsid w:val="00B33F06"/>
    <w:rsid w:val="00B34280"/>
    <w:rsid w:val="00B34CCF"/>
    <w:rsid w:val="00B40C56"/>
    <w:rsid w:val="00B42B0D"/>
    <w:rsid w:val="00B44E71"/>
    <w:rsid w:val="00B46CEA"/>
    <w:rsid w:val="00B5517C"/>
    <w:rsid w:val="00B56391"/>
    <w:rsid w:val="00B56B74"/>
    <w:rsid w:val="00B57781"/>
    <w:rsid w:val="00B60103"/>
    <w:rsid w:val="00B60BE7"/>
    <w:rsid w:val="00B6240B"/>
    <w:rsid w:val="00B65A79"/>
    <w:rsid w:val="00B668DE"/>
    <w:rsid w:val="00B738E1"/>
    <w:rsid w:val="00B816C1"/>
    <w:rsid w:val="00B8390E"/>
    <w:rsid w:val="00B83DAD"/>
    <w:rsid w:val="00B84116"/>
    <w:rsid w:val="00B859F7"/>
    <w:rsid w:val="00B87FD3"/>
    <w:rsid w:val="00B90FBC"/>
    <w:rsid w:val="00B91BF7"/>
    <w:rsid w:val="00B923EE"/>
    <w:rsid w:val="00B92908"/>
    <w:rsid w:val="00B9341E"/>
    <w:rsid w:val="00B937F3"/>
    <w:rsid w:val="00B938DA"/>
    <w:rsid w:val="00B95849"/>
    <w:rsid w:val="00BA03DB"/>
    <w:rsid w:val="00BA2FD9"/>
    <w:rsid w:val="00BA437E"/>
    <w:rsid w:val="00BA4CC2"/>
    <w:rsid w:val="00BA504D"/>
    <w:rsid w:val="00BA6FC0"/>
    <w:rsid w:val="00BB2551"/>
    <w:rsid w:val="00BB4A7F"/>
    <w:rsid w:val="00BB4ABA"/>
    <w:rsid w:val="00BB52F4"/>
    <w:rsid w:val="00BC485C"/>
    <w:rsid w:val="00BC50C4"/>
    <w:rsid w:val="00BC515E"/>
    <w:rsid w:val="00BC6230"/>
    <w:rsid w:val="00BC686C"/>
    <w:rsid w:val="00BD0680"/>
    <w:rsid w:val="00BD081B"/>
    <w:rsid w:val="00BD09E0"/>
    <w:rsid w:val="00BD1C5F"/>
    <w:rsid w:val="00BD3588"/>
    <w:rsid w:val="00BD4266"/>
    <w:rsid w:val="00BD73A5"/>
    <w:rsid w:val="00BD74FD"/>
    <w:rsid w:val="00BE00DD"/>
    <w:rsid w:val="00BE0D4C"/>
    <w:rsid w:val="00BE1E55"/>
    <w:rsid w:val="00BE4043"/>
    <w:rsid w:val="00BE5180"/>
    <w:rsid w:val="00BE5FE4"/>
    <w:rsid w:val="00BF0079"/>
    <w:rsid w:val="00BF33B3"/>
    <w:rsid w:val="00BF3A78"/>
    <w:rsid w:val="00C01614"/>
    <w:rsid w:val="00C020DB"/>
    <w:rsid w:val="00C0352A"/>
    <w:rsid w:val="00C03A9B"/>
    <w:rsid w:val="00C04597"/>
    <w:rsid w:val="00C11875"/>
    <w:rsid w:val="00C14B28"/>
    <w:rsid w:val="00C15FAB"/>
    <w:rsid w:val="00C1612C"/>
    <w:rsid w:val="00C168B5"/>
    <w:rsid w:val="00C16B41"/>
    <w:rsid w:val="00C17960"/>
    <w:rsid w:val="00C229E5"/>
    <w:rsid w:val="00C23CF1"/>
    <w:rsid w:val="00C254B8"/>
    <w:rsid w:val="00C264BC"/>
    <w:rsid w:val="00C27F10"/>
    <w:rsid w:val="00C30B79"/>
    <w:rsid w:val="00C33AA4"/>
    <w:rsid w:val="00C3432D"/>
    <w:rsid w:val="00C34F69"/>
    <w:rsid w:val="00C35550"/>
    <w:rsid w:val="00C377CF"/>
    <w:rsid w:val="00C40449"/>
    <w:rsid w:val="00C40ACE"/>
    <w:rsid w:val="00C40E49"/>
    <w:rsid w:val="00C41336"/>
    <w:rsid w:val="00C420C4"/>
    <w:rsid w:val="00C4274A"/>
    <w:rsid w:val="00C44EC9"/>
    <w:rsid w:val="00C459B0"/>
    <w:rsid w:val="00C50119"/>
    <w:rsid w:val="00C505C7"/>
    <w:rsid w:val="00C50B94"/>
    <w:rsid w:val="00C519E2"/>
    <w:rsid w:val="00C54765"/>
    <w:rsid w:val="00C54A06"/>
    <w:rsid w:val="00C55846"/>
    <w:rsid w:val="00C56A79"/>
    <w:rsid w:val="00C61B59"/>
    <w:rsid w:val="00C620C9"/>
    <w:rsid w:val="00C626AC"/>
    <w:rsid w:val="00C630BF"/>
    <w:rsid w:val="00C632C9"/>
    <w:rsid w:val="00C6493D"/>
    <w:rsid w:val="00C65644"/>
    <w:rsid w:val="00C65C0A"/>
    <w:rsid w:val="00C70C0F"/>
    <w:rsid w:val="00C71B2B"/>
    <w:rsid w:val="00C722AB"/>
    <w:rsid w:val="00C72946"/>
    <w:rsid w:val="00C72FDA"/>
    <w:rsid w:val="00C739C5"/>
    <w:rsid w:val="00C739D3"/>
    <w:rsid w:val="00C76250"/>
    <w:rsid w:val="00C76422"/>
    <w:rsid w:val="00C764C8"/>
    <w:rsid w:val="00C809AD"/>
    <w:rsid w:val="00C853BD"/>
    <w:rsid w:val="00C85AFC"/>
    <w:rsid w:val="00C86200"/>
    <w:rsid w:val="00C87335"/>
    <w:rsid w:val="00C87D26"/>
    <w:rsid w:val="00C919FC"/>
    <w:rsid w:val="00C9387D"/>
    <w:rsid w:val="00C93900"/>
    <w:rsid w:val="00C943B3"/>
    <w:rsid w:val="00C95BD0"/>
    <w:rsid w:val="00C97628"/>
    <w:rsid w:val="00CA0C54"/>
    <w:rsid w:val="00CA19F3"/>
    <w:rsid w:val="00CA1CB2"/>
    <w:rsid w:val="00CA1EB1"/>
    <w:rsid w:val="00CA30E3"/>
    <w:rsid w:val="00CA4112"/>
    <w:rsid w:val="00CA60D7"/>
    <w:rsid w:val="00CA7A8E"/>
    <w:rsid w:val="00CB0245"/>
    <w:rsid w:val="00CB148E"/>
    <w:rsid w:val="00CB18C4"/>
    <w:rsid w:val="00CB6C75"/>
    <w:rsid w:val="00CB7D4E"/>
    <w:rsid w:val="00CC4678"/>
    <w:rsid w:val="00CC5371"/>
    <w:rsid w:val="00CC6948"/>
    <w:rsid w:val="00CD2ADD"/>
    <w:rsid w:val="00CD3FA8"/>
    <w:rsid w:val="00CD5B23"/>
    <w:rsid w:val="00CD68BE"/>
    <w:rsid w:val="00CD6961"/>
    <w:rsid w:val="00CE1E92"/>
    <w:rsid w:val="00CE56BF"/>
    <w:rsid w:val="00CE5968"/>
    <w:rsid w:val="00CE7250"/>
    <w:rsid w:val="00CE73D8"/>
    <w:rsid w:val="00CE7611"/>
    <w:rsid w:val="00CF5905"/>
    <w:rsid w:val="00CF66F0"/>
    <w:rsid w:val="00CF7175"/>
    <w:rsid w:val="00D01BEB"/>
    <w:rsid w:val="00D02019"/>
    <w:rsid w:val="00D03A44"/>
    <w:rsid w:val="00D042BA"/>
    <w:rsid w:val="00D04742"/>
    <w:rsid w:val="00D10DBD"/>
    <w:rsid w:val="00D11800"/>
    <w:rsid w:val="00D13579"/>
    <w:rsid w:val="00D14689"/>
    <w:rsid w:val="00D15C06"/>
    <w:rsid w:val="00D17D22"/>
    <w:rsid w:val="00D17EEF"/>
    <w:rsid w:val="00D20473"/>
    <w:rsid w:val="00D21BC3"/>
    <w:rsid w:val="00D2235D"/>
    <w:rsid w:val="00D2432C"/>
    <w:rsid w:val="00D27B32"/>
    <w:rsid w:val="00D31AE3"/>
    <w:rsid w:val="00D3628C"/>
    <w:rsid w:val="00D36FC9"/>
    <w:rsid w:val="00D4059A"/>
    <w:rsid w:val="00D420FC"/>
    <w:rsid w:val="00D448CD"/>
    <w:rsid w:val="00D46159"/>
    <w:rsid w:val="00D53039"/>
    <w:rsid w:val="00D540EF"/>
    <w:rsid w:val="00D561EE"/>
    <w:rsid w:val="00D60A31"/>
    <w:rsid w:val="00D60C48"/>
    <w:rsid w:val="00D6366C"/>
    <w:rsid w:val="00D651A9"/>
    <w:rsid w:val="00D65C3E"/>
    <w:rsid w:val="00D6680A"/>
    <w:rsid w:val="00D678A6"/>
    <w:rsid w:val="00D73CAB"/>
    <w:rsid w:val="00D76FB7"/>
    <w:rsid w:val="00D80C1E"/>
    <w:rsid w:val="00D830E6"/>
    <w:rsid w:val="00D8356A"/>
    <w:rsid w:val="00D87542"/>
    <w:rsid w:val="00D91241"/>
    <w:rsid w:val="00D9238E"/>
    <w:rsid w:val="00D946AE"/>
    <w:rsid w:val="00D94B38"/>
    <w:rsid w:val="00D952FA"/>
    <w:rsid w:val="00D953F3"/>
    <w:rsid w:val="00D96670"/>
    <w:rsid w:val="00DA1F6B"/>
    <w:rsid w:val="00DA3469"/>
    <w:rsid w:val="00DA660E"/>
    <w:rsid w:val="00DA7AC7"/>
    <w:rsid w:val="00DB21AD"/>
    <w:rsid w:val="00DB223D"/>
    <w:rsid w:val="00DB2496"/>
    <w:rsid w:val="00DB25BF"/>
    <w:rsid w:val="00DB31D0"/>
    <w:rsid w:val="00DB5882"/>
    <w:rsid w:val="00DB6493"/>
    <w:rsid w:val="00DB6859"/>
    <w:rsid w:val="00DC0303"/>
    <w:rsid w:val="00DC0618"/>
    <w:rsid w:val="00DC3D58"/>
    <w:rsid w:val="00DC5F3A"/>
    <w:rsid w:val="00DD05D3"/>
    <w:rsid w:val="00DD0A87"/>
    <w:rsid w:val="00DD1830"/>
    <w:rsid w:val="00DD2970"/>
    <w:rsid w:val="00DD49A3"/>
    <w:rsid w:val="00DD555A"/>
    <w:rsid w:val="00DE0B25"/>
    <w:rsid w:val="00DE0F40"/>
    <w:rsid w:val="00DE30CE"/>
    <w:rsid w:val="00DE5264"/>
    <w:rsid w:val="00DE5ABF"/>
    <w:rsid w:val="00DF150B"/>
    <w:rsid w:val="00DF277E"/>
    <w:rsid w:val="00DF2B81"/>
    <w:rsid w:val="00DF4E53"/>
    <w:rsid w:val="00DF5AF3"/>
    <w:rsid w:val="00E02133"/>
    <w:rsid w:val="00E03331"/>
    <w:rsid w:val="00E03350"/>
    <w:rsid w:val="00E04C9A"/>
    <w:rsid w:val="00E11CB0"/>
    <w:rsid w:val="00E13B85"/>
    <w:rsid w:val="00E142CA"/>
    <w:rsid w:val="00E163A2"/>
    <w:rsid w:val="00E205D3"/>
    <w:rsid w:val="00E21D14"/>
    <w:rsid w:val="00E2414A"/>
    <w:rsid w:val="00E24198"/>
    <w:rsid w:val="00E246C4"/>
    <w:rsid w:val="00E25359"/>
    <w:rsid w:val="00E260EB"/>
    <w:rsid w:val="00E27171"/>
    <w:rsid w:val="00E27976"/>
    <w:rsid w:val="00E27AA4"/>
    <w:rsid w:val="00E3070F"/>
    <w:rsid w:val="00E31291"/>
    <w:rsid w:val="00E34650"/>
    <w:rsid w:val="00E35D5F"/>
    <w:rsid w:val="00E370DD"/>
    <w:rsid w:val="00E37145"/>
    <w:rsid w:val="00E40CFF"/>
    <w:rsid w:val="00E43665"/>
    <w:rsid w:val="00E45C1B"/>
    <w:rsid w:val="00E4618F"/>
    <w:rsid w:val="00E46A83"/>
    <w:rsid w:val="00E46DBA"/>
    <w:rsid w:val="00E501BF"/>
    <w:rsid w:val="00E504B2"/>
    <w:rsid w:val="00E50988"/>
    <w:rsid w:val="00E52345"/>
    <w:rsid w:val="00E525E9"/>
    <w:rsid w:val="00E52697"/>
    <w:rsid w:val="00E5559F"/>
    <w:rsid w:val="00E55A69"/>
    <w:rsid w:val="00E55D7E"/>
    <w:rsid w:val="00E57802"/>
    <w:rsid w:val="00E600AE"/>
    <w:rsid w:val="00E60636"/>
    <w:rsid w:val="00E60EEA"/>
    <w:rsid w:val="00E616D9"/>
    <w:rsid w:val="00E6216B"/>
    <w:rsid w:val="00E64C4B"/>
    <w:rsid w:val="00E667D0"/>
    <w:rsid w:val="00E70132"/>
    <w:rsid w:val="00E73778"/>
    <w:rsid w:val="00E7517C"/>
    <w:rsid w:val="00E77D84"/>
    <w:rsid w:val="00E8120B"/>
    <w:rsid w:val="00E81AC7"/>
    <w:rsid w:val="00E81D87"/>
    <w:rsid w:val="00E83BDA"/>
    <w:rsid w:val="00E849FA"/>
    <w:rsid w:val="00E84B72"/>
    <w:rsid w:val="00E84E05"/>
    <w:rsid w:val="00E8601E"/>
    <w:rsid w:val="00E905EB"/>
    <w:rsid w:val="00E944C8"/>
    <w:rsid w:val="00E946E5"/>
    <w:rsid w:val="00E9669F"/>
    <w:rsid w:val="00EA01E2"/>
    <w:rsid w:val="00EA0460"/>
    <w:rsid w:val="00EA135D"/>
    <w:rsid w:val="00EA1A10"/>
    <w:rsid w:val="00EA276A"/>
    <w:rsid w:val="00EA2BC4"/>
    <w:rsid w:val="00EA46F9"/>
    <w:rsid w:val="00EA6AB7"/>
    <w:rsid w:val="00EB026F"/>
    <w:rsid w:val="00EB5FB5"/>
    <w:rsid w:val="00EB7CA9"/>
    <w:rsid w:val="00EC01E5"/>
    <w:rsid w:val="00EC6822"/>
    <w:rsid w:val="00EC7FDD"/>
    <w:rsid w:val="00ED0387"/>
    <w:rsid w:val="00ED04DE"/>
    <w:rsid w:val="00ED09E3"/>
    <w:rsid w:val="00ED1C40"/>
    <w:rsid w:val="00ED31A4"/>
    <w:rsid w:val="00ED33C2"/>
    <w:rsid w:val="00ED4217"/>
    <w:rsid w:val="00ED4452"/>
    <w:rsid w:val="00ED4510"/>
    <w:rsid w:val="00ED4A67"/>
    <w:rsid w:val="00ED4E01"/>
    <w:rsid w:val="00ED523B"/>
    <w:rsid w:val="00ED57B1"/>
    <w:rsid w:val="00ED5DB2"/>
    <w:rsid w:val="00ED60AB"/>
    <w:rsid w:val="00EE0BDB"/>
    <w:rsid w:val="00EE55B2"/>
    <w:rsid w:val="00EE6D37"/>
    <w:rsid w:val="00EE77A8"/>
    <w:rsid w:val="00EF09FC"/>
    <w:rsid w:val="00EF1C50"/>
    <w:rsid w:val="00EF241F"/>
    <w:rsid w:val="00EF2D26"/>
    <w:rsid w:val="00EF3EFB"/>
    <w:rsid w:val="00EF5073"/>
    <w:rsid w:val="00EF7B25"/>
    <w:rsid w:val="00EF7C65"/>
    <w:rsid w:val="00EF7DAE"/>
    <w:rsid w:val="00F018F1"/>
    <w:rsid w:val="00F04154"/>
    <w:rsid w:val="00F048E0"/>
    <w:rsid w:val="00F05B8D"/>
    <w:rsid w:val="00F0792A"/>
    <w:rsid w:val="00F114D1"/>
    <w:rsid w:val="00F11644"/>
    <w:rsid w:val="00F11A7A"/>
    <w:rsid w:val="00F1380D"/>
    <w:rsid w:val="00F1382A"/>
    <w:rsid w:val="00F149FD"/>
    <w:rsid w:val="00F152EA"/>
    <w:rsid w:val="00F16138"/>
    <w:rsid w:val="00F167FE"/>
    <w:rsid w:val="00F207F7"/>
    <w:rsid w:val="00F2096D"/>
    <w:rsid w:val="00F21EB5"/>
    <w:rsid w:val="00F2348B"/>
    <w:rsid w:val="00F267B5"/>
    <w:rsid w:val="00F31FD2"/>
    <w:rsid w:val="00F323E7"/>
    <w:rsid w:val="00F33755"/>
    <w:rsid w:val="00F345DC"/>
    <w:rsid w:val="00F349DA"/>
    <w:rsid w:val="00F34C95"/>
    <w:rsid w:val="00F35623"/>
    <w:rsid w:val="00F358BE"/>
    <w:rsid w:val="00F35EED"/>
    <w:rsid w:val="00F37AC8"/>
    <w:rsid w:val="00F41C53"/>
    <w:rsid w:val="00F43914"/>
    <w:rsid w:val="00F45A56"/>
    <w:rsid w:val="00F46408"/>
    <w:rsid w:val="00F479AC"/>
    <w:rsid w:val="00F50E4E"/>
    <w:rsid w:val="00F51CB1"/>
    <w:rsid w:val="00F52614"/>
    <w:rsid w:val="00F5350E"/>
    <w:rsid w:val="00F53CD1"/>
    <w:rsid w:val="00F549FF"/>
    <w:rsid w:val="00F552DB"/>
    <w:rsid w:val="00F5775A"/>
    <w:rsid w:val="00F60D35"/>
    <w:rsid w:val="00F62921"/>
    <w:rsid w:val="00F648AD"/>
    <w:rsid w:val="00F67945"/>
    <w:rsid w:val="00F71889"/>
    <w:rsid w:val="00F74B0C"/>
    <w:rsid w:val="00F75FC8"/>
    <w:rsid w:val="00F7604E"/>
    <w:rsid w:val="00F76FC5"/>
    <w:rsid w:val="00F806F9"/>
    <w:rsid w:val="00F80BB7"/>
    <w:rsid w:val="00F81346"/>
    <w:rsid w:val="00F82AC7"/>
    <w:rsid w:val="00F83099"/>
    <w:rsid w:val="00F836C1"/>
    <w:rsid w:val="00F840A3"/>
    <w:rsid w:val="00F84C19"/>
    <w:rsid w:val="00F84D5C"/>
    <w:rsid w:val="00F86093"/>
    <w:rsid w:val="00F86AEC"/>
    <w:rsid w:val="00F86C46"/>
    <w:rsid w:val="00F90A04"/>
    <w:rsid w:val="00F917C6"/>
    <w:rsid w:val="00F91959"/>
    <w:rsid w:val="00F937A4"/>
    <w:rsid w:val="00F95297"/>
    <w:rsid w:val="00F95E1C"/>
    <w:rsid w:val="00F97AE7"/>
    <w:rsid w:val="00FA2522"/>
    <w:rsid w:val="00FA2608"/>
    <w:rsid w:val="00FA2C3D"/>
    <w:rsid w:val="00FA2FCE"/>
    <w:rsid w:val="00FA3EF3"/>
    <w:rsid w:val="00FA7E3C"/>
    <w:rsid w:val="00FB04BE"/>
    <w:rsid w:val="00FB0A07"/>
    <w:rsid w:val="00FB14AA"/>
    <w:rsid w:val="00FB35A5"/>
    <w:rsid w:val="00FB37F0"/>
    <w:rsid w:val="00FB3AFD"/>
    <w:rsid w:val="00FB4108"/>
    <w:rsid w:val="00FB576E"/>
    <w:rsid w:val="00FB5F59"/>
    <w:rsid w:val="00FB6915"/>
    <w:rsid w:val="00FC0571"/>
    <w:rsid w:val="00FC0915"/>
    <w:rsid w:val="00FC33C0"/>
    <w:rsid w:val="00FC48CC"/>
    <w:rsid w:val="00FC500A"/>
    <w:rsid w:val="00FC587C"/>
    <w:rsid w:val="00FC717B"/>
    <w:rsid w:val="00FC7557"/>
    <w:rsid w:val="00FD1F55"/>
    <w:rsid w:val="00FD2674"/>
    <w:rsid w:val="00FD36E1"/>
    <w:rsid w:val="00FD452D"/>
    <w:rsid w:val="00FD4EA2"/>
    <w:rsid w:val="00FD56DA"/>
    <w:rsid w:val="00FD74DF"/>
    <w:rsid w:val="00FE0589"/>
    <w:rsid w:val="00FE6CA9"/>
    <w:rsid w:val="00FF0188"/>
    <w:rsid w:val="00FF08A8"/>
    <w:rsid w:val="00FF2576"/>
    <w:rsid w:val="00FF3399"/>
    <w:rsid w:val="00FF67A0"/>
    <w:rsid w:val="00FF6ADE"/>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68A05-02A3-48CB-9A47-13441DFA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AF3"/>
    <w:pPr>
      <w:spacing w:line="256" w:lineRule="auto"/>
    </w:p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rPr>
      <w:rFonts w:eastAsiaTheme="minorEastAsia" w:cs="Times New Roman"/>
      <w:lang w:eastAsia="ru-RU"/>
    </w:r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rPr>
      <w:rFonts w:eastAsiaTheme="minorEastAsia" w:cs="Times New Roman"/>
      <w:lang w:eastAsia="ru-RU"/>
    </w:r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spacing w:after="200" w:line="276" w:lineRule="auto"/>
      <w:ind w:left="720"/>
      <w:contextualSpacing/>
    </w:pPr>
    <w:rPr>
      <w:rFonts w:ascii="Calibri" w:eastAsia="Times New Roman" w:hAnsi="Calibri" w:cs="Times New Roman"/>
      <w:lang w:eastAsia="ru-RU"/>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s="Times New Roman"/>
      <w:color w:val="333333"/>
      <w:sz w:val="16"/>
      <w:szCs w:val="16"/>
      <w:lang w:eastAsia="ru-RU"/>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cs="Times New Roman"/>
      <w:bCs/>
      <w:sz w:val="24"/>
      <w:szCs w:val="24"/>
      <w:lang w:eastAsia="ru-RU"/>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cs="Times New Roman"/>
      <w:b/>
      <w:sz w:val="24"/>
      <w:szCs w:val="24"/>
      <w:lang w:eastAsia="ru-RU"/>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line="240" w:lineRule="exact"/>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CA19F3"/>
    <w:pPr>
      <w:spacing w:after="200" w:line="276" w:lineRule="auto"/>
      <w:ind w:left="720"/>
    </w:pPr>
    <w:rPr>
      <w:rFonts w:ascii="Calibri" w:eastAsia="Times New Roman" w:hAnsi="Calibri" w:cs="Calibri"/>
      <w:lang w:eastAsia="ru-RU"/>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047">
      <w:bodyDiv w:val="1"/>
      <w:marLeft w:val="0"/>
      <w:marRight w:val="0"/>
      <w:marTop w:val="0"/>
      <w:marBottom w:val="0"/>
      <w:divBdr>
        <w:top w:val="none" w:sz="0" w:space="0" w:color="auto"/>
        <w:left w:val="none" w:sz="0" w:space="0" w:color="auto"/>
        <w:bottom w:val="none" w:sz="0" w:space="0" w:color="auto"/>
        <w:right w:val="none" w:sz="0" w:space="0" w:color="auto"/>
      </w:divBdr>
    </w:div>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65692175">
      <w:bodyDiv w:val="1"/>
      <w:marLeft w:val="0"/>
      <w:marRight w:val="0"/>
      <w:marTop w:val="0"/>
      <w:marBottom w:val="0"/>
      <w:divBdr>
        <w:top w:val="none" w:sz="0" w:space="0" w:color="auto"/>
        <w:left w:val="none" w:sz="0" w:space="0" w:color="auto"/>
        <w:bottom w:val="none" w:sz="0" w:space="0" w:color="auto"/>
        <w:right w:val="none" w:sz="0" w:space="0" w:color="auto"/>
      </w:divBdr>
    </w:div>
    <w:div w:id="345256808">
      <w:bodyDiv w:val="1"/>
      <w:marLeft w:val="0"/>
      <w:marRight w:val="0"/>
      <w:marTop w:val="0"/>
      <w:marBottom w:val="0"/>
      <w:divBdr>
        <w:top w:val="none" w:sz="0" w:space="0" w:color="auto"/>
        <w:left w:val="none" w:sz="0" w:space="0" w:color="auto"/>
        <w:bottom w:val="none" w:sz="0" w:space="0" w:color="auto"/>
        <w:right w:val="none" w:sz="0" w:space="0" w:color="auto"/>
      </w:divBdr>
    </w:div>
    <w:div w:id="349063503">
      <w:bodyDiv w:val="1"/>
      <w:marLeft w:val="0"/>
      <w:marRight w:val="0"/>
      <w:marTop w:val="0"/>
      <w:marBottom w:val="0"/>
      <w:divBdr>
        <w:top w:val="none" w:sz="0" w:space="0" w:color="auto"/>
        <w:left w:val="none" w:sz="0" w:space="0" w:color="auto"/>
        <w:bottom w:val="none" w:sz="0" w:space="0" w:color="auto"/>
        <w:right w:val="none" w:sz="0" w:space="0" w:color="auto"/>
      </w:divBdr>
    </w:div>
    <w:div w:id="400910513">
      <w:bodyDiv w:val="1"/>
      <w:marLeft w:val="0"/>
      <w:marRight w:val="0"/>
      <w:marTop w:val="0"/>
      <w:marBottom w:val="0"/>
      <w:divBdr>
        <w:top w:val="none" w:sz="0" w:space="0" w:color="auto"/>
        <w:left w:val="none" w:sz="0" w:space="0" w:color="auto"/>
        <w:bottom w:val="none" w:sz="0" w:space="0" w:color="auto"/>
        <w:right w:val="none" w:sz="0" w:space="0" w:color="auto"/>
      </w:divBdr>
    </w:div>
    <w:div w:id="426388997">
      <w:bodyDiv w:val="1"/>
      <w:marLeft w:val="0"/>
      <w:marRight w:val="0"/>
      <w:marTop w:val="0"/>
      <w:marBottom w:val="0"/>
      <w:divBdr>
        <w:top w:val="none" w:sz="0" w:space="0" w:color="auto"/>
        <w:left w:val="none" w:sz="0" w:space="0" w:color="auto"/>
        <w:bottom w:val="none" w:sz="0" w:space="0" w:color="auto"/>
        <w:right w:val="none" w:sz="0" w:space="0" w:color="auto"/>
      </w:divBdr>
    </w:div>
    <w:div w:id="468129083">
      <w:bodyDiv w:val="1"/>
      <w:marLeft w:val="0"/>
      <w:marRight w:val="0"/>
      <w:marTop w:val="0"/>
      <w:marBottom w:val="0"/>
      <w:divBdr>
        <w:top w:val="none" w:sz="0" w:space="0" w:color="auto"/>
        <w:left w:val="none" w:sz="0" w:space="0" w:color="auto"/>
        <w:bottom w:val="none" w:sz="0" w:space="0" w:color="auto"/>
        <w:right w:val="none" w:sz="0" w:space="0" w:color="auto"/>
      </w:divBdr>
    </w:div>
    <w:div w:id="495652778">
      <w:bodyDiv w:val="1"/>
      <w:marLeft w:val="0"/>
      <w:marRight w:val="0"/>
      <w:marTop w:val="0"/>
      <w:marBottom w:val="0"/>
      <w:divBdr>
        <w:top w:val="none" w:sz="0" w:space="0" w:color="auto"/>
        <w:left w:val="none" w:sz="0" w:space="0" w:color="auto"/>
        <w:bottom w:val="none" w:sz="0" w:space="0" w:color="auto"/>
        <w:right w:val="none" w:sz="0" w:space="0" w:color="auto"/>
      </w:divBdr>
    </w:div>
    <w:div w:id="510532889">
      <w:bodyDiv w:val="1"/>
      <w:marLeft w:val="0"/>
      <w:marRight w:val="0"/>
      <w:marTop w:val="0"/>
      <w:marBottom w:val="0"/>
      <w:divBdr>
        <w:top w:val="none" w:sz="0" w:space="0" w:color="auto"/>
        <w:left w:val="none" w:sz="0" w:space="0" w:color="auto"/>
        <w:bottom w:val="none" w:sz="0" w:space="0" w:color="auto"/>
        <w:right w:val="none" w:sz="0" w:space="0" w:color="auto"/>
      </w:divBdr>
    </w:div>
    <w:div w:id="584921652">
      <w:bodyDiv w:val="1"/>
      <w:marLeft w:val="0"/>
      <w:marRight w:val="0"/>
      <w:marTop w:val="0"/>
      <w:marBottom w:val="0"/>
      <w:divBdr>
        <w:top w:val="none" w:sz="0" w:space="0" w:color="auto"/>
        <w:left w:val="none" w:sz="0" w:space="0" w:color="auto"/>
        <w:bottom w:val="none" w:sz="0" w:space="0" w:color="auto"/>
        <w:right w:val="none" w:sz="0" w:space="0" w:color="auto"/>
      </w:divBdr>
    </w:div>
    <w:div w:id="657076781">
      <w:bodyDiv w:val="1"/>
      <w:marLeft w:val="0"/>
      <w:marRight w:val="0"/>
      <w:marTop w:val="0"/>
      <w:marBottom w:val="0"/>
      <w:divBdr>
        <w:top w:val="none" w:sz="0" w:space="0" w:color="auto"/>
        <w:left w:val="none" w:sz="0" w:space="0" w:color="auto"/>
        <w:bottom w:val="none" w:sz="0" w:space="0" w:color="auto"/>
        <w:right w:val="none" w:sz="0" w:space="0" w:color="auto"/>
      </w:divBdr>
    </w:div>
    <w:div w:id="818687206">
      <w:bodyDiv w:val="1"/>
      <w:marLeft w:val="0"/>
      <w:marRight w:val="0"/>
      <w:marTop w:val="0"/>
      <w:marBottom w:val="0"/>
      <w:divBdr>
        <w:top w:val="none" w:sz="0" w:space="0" w:color="auto"/>
        <w:left w:val="none" w:sz="0" w:space="0" w:color="auto"/>
        <w:bottom w:val="none" w:sz="0" w:space="0" w:color="auto"/>
        <w:right w:val="none" w:sz="0" w:space="0" w:color="auto"/>
      </w:divBdr>
    </w:div>
    <w:div w:id="863592602">
      <w:bodyDiv w:val="1"/>
      <w:marLeft w:val="0"/>
      <w:marRight w:val="0"/>
      <w:marTop w:val="0"/>
      <w:marBottom w:val="0"/>
      <w:divBdr>
        <w:top w:val="none" w:sz="0" w:space="0" w:color="auto"/>
        <w:left w:val="none" w:sz="0" w:space="0" w:color="auto"/>
        <w:bottom w:val="none" w:sz="0" w:space="0" w:color="auto"/>
        <w:right w:val="none" w:sz="0" w:space="0" w:color="auto"/>
      </w:divBdr>
    </w:div>
    <w:div w:id="904297293">
      <w:bodyDiv w:val="1"/>
      <w:marLeft w:val="0"/>
      <w:marRight w:val="0"/>
      <w:marTop w:val="0"/>
      <w:marBottom w:val="0"/>
      <w:divBdr>
        <w:top w:val="none" w:sz="0" w:space="0" w:color="auto"/>
        <w:left w:val="none" w:sz="0" w:space="0" w:color="auto"/>
        <w:bottom w:val="none" w:sz="0" w:space="0" w:color="auto"/>
        <w:right w:val="none" w:sz="0" w:space="0" w:color="auto"/>
      </w:divBdr>
    </w:div>
    <w:div w:id="945886582">
      <w:bodyDiv w:val="1"/>
      <w:marLeft w:val="0"/>
      <w:marRight w:val="0"/>
      <w:marTop w:val="0"/>
      <w:marBottom w:val="0"/>
      <w:divBdr>
        <w:top w:val="none" w:sz="0" w:space="0" w:color="auto"/>
        <w:left w:val="none" w:sz="0" w:space="0" w:color="auto"/>
        <w:bottom w:val="none" w:sz="0" w:space="0" w:color="auto"/>
        <w:right w:val="none" w:sz="0" w:space="0" w:color="auto"/>
      </w:divBdr>
    </w:div>
    <w:div w:id="962420439">
      <w:bodyDiv w:val="1"/>
      <w:marLeft w:val="0"/>
      <w:marRight w:val="0"/>
      <w:marTop w:val="0"/>
      <w:marBottom w:val="0"/>
      <w:divBdr>
        <w:top w:val="none" w:sz="0" w:space="0" w:color="auto"/>
        <w:left w:val="none" w:sz="0" w:space="0" w:color="auto"/>
        <w:bottom w:val="none" w:sz="0" w:space="0" w:color="auto"/>
        <w:right w:val="none" w:sz="0" w:space="0" w:color="auto"/>
      </w:divBdr>
    </w:div>
    <w:div w:id="965626478">
      <w:bodyDiv w:val="1"/>
      <w:marLeft w:val="0"/>
      <w:marRight w:val="0"/>
      <w:marTop w:val="0"/>
      <w:marBottom w:val="0"/>
      <w:divBdr>
        <w:top w:val="none" w:sz="0" w:space="0" w:color="auto"/>
        <w:left w:val="none" w:sz="0" w:space="0" w:color="auto"/>
        <w:bottom w:val="none" w:sz="0" w:space="0" w:color="auto"/>
        <w:right w:val="none" w:sz="0" w:space="0" w:color="auto"/>
      </w:divBdr>
    </w:div>
    <w:div w:id="1147093078">
      <w:bodyDiv w:val="1"/>
      <w:marLeft w:val="0"/>
      <w:marRight w:val="0"/>
      <w:marTop w:val="0"/>
      <w:marBottom w:val="0"/>
      <w:divBdr>
        <w:top w:val="none" w:sz="0" w:space="0" w:color="auto"/>
        <w:left w:val="none" w:sz="0" w:space="0" w:color="auto"/>
        <w:bottom w:val="none" w:sz="0" w:space="0" w:color="auto"/>
        <w:right w:val="none" w:sz="0" w:space="0" w:color="auto"/>
      </w:divBdr>
    </w:div>
    <w:div w:id="1161119864">
      <w:bodyDiv w:val="1"/>
      <w:marLeft w:val="0"/>
      <w:marRight w:val="0"/>
      <w:marTop w:val="0"/>
      <w:marBottom w:val="0"/>
      <w:divBdr>
        <w:top w:val="none" w:sz="0" w:space="0" w:color="auto"/>
        <w:left w:val="none" w:sz="0" w:space="0" w:color="auto"/>
        <w:bottom w:val="none" w:sz="0" w:space="0" w:color="auto"/>
        <w:right w:val="none" w:sz="0" w:space="0" w:color="auto"/>
      </w:divBdr>
    </w:div>
    <w:div w:id="1229414284">
      <w:bodyDiv w:val="1"/>
      <w:marLeft w:val="0"/>
      <w:marRight w:val="0"/>
      <w:marTop w:val="0"/>
      <w:marBottom w:val="0"/>
      <w:divBdr>
        <w:top w:val="none" w:sz="0" w:space="0" w:color="auto"/>
        <w:left w:val="none" w:sz="0" w:space="0" w:color="auto"/>
        <w:bottom w:val="none" w:sz="0" w:space="0" w:color="auto"/>
        <w:right w:val="none" w:sz="0" w:space="0" w:color="auto"/>
      </w:divBdr>
    </w:div>
    <w:div w:id="1243489833">
      <w:bodyDiv w:val="1"/>
      <w:marLeft w:val="0"/>
      <w:marRight w:val="0"/>
      <w:marTop w:val="0"/>
      <w:marBottom w:val="0"/>
      <w:divBdr>
        <w:top w:val="none" w:sz="0" w:space="0" w:color="auto"/>
        <w:left w:val="none" w:sz="0" w:space="0" w:color="auto"/>
        <w:bottom w:val="none" w:sz="0" w:space="0" w:color="auto"/>
        <w:right w:val="none" w:sz="0" w:space="0" w:color="auto"/>
      </w:divBdr>
    </w:div>
    <w:div w:id="1275674874">
      <w:bodyDiv w:val="1"/>
      <w:marLeft w:val="0"/>
      <w:marRight w:val="0"/>
      <w:marTop w:val="0"/>
      <w:marBottom w:val="0"/>
      <w:divBdr>
        <w:top w:val="none" w:sz="0" w:space="0" w:color="auto"/>
        <w:left w:val="none" w:sz="0" w:space="0" w:color="auto"/>
        <w:bottom w:val="none" w:sz="0" w:space="0" w:color="auto"/>
        <w:right w:val="none" w:sz="0" w:space="0" w:color="auto"/>
      </w:divBdr>
    </w:div>
    <w:div w:id="1410809284">
      <w:bodyDiv w:val="1"/>
      <w:marLeft w:val="0"/>
      <w:marRight w:val="0"/>
      <w:marTop w:val="0"/>
      <w:marBottom w:val="0"/>
      <w:divBdr>
        <w:top w:val="none" w:sz="0" w:space="0" w:color="auto"/>
        <w:left w:val="none" w:sz="0" w:space="0" w:color="auto"/>
        <w:bottom w:val="none" w:sz="0" w:space="0" w:color="auto"/>
        <w:right w:val="none" w:sz="0" w:space="0" w:color="auto"/>
      </w:divBdr>
    </w:div>
    <w:div w:id="1556894569">
      <w:bodyDiv w:val="1"/>
      <w:marLeft w:val="0"/>
      <w:marRight w:val="0"/>
      <w:marTop w:val="0"/>
      <w:marBottom w:val="0"/>
      <w:divBdr>
        <w:top w:val="none" w:sz="0" w:space="0" w:color="auto"/>
        <w:left w:val="none" w:sz="0" w:space="0" w:color="auto"/>
        <w:bottom w:val="none" w:sz="0" w:space="0" w:color="auto"/>
        <w:right w:val="none" w:sz="0" w:space="0" w:color="auto"/>
      </w:divBdr>
    </w:div>
    <w:div w:id="1602838453">
      <w:bodyDiv w:val="1"/>
      <w:marLeft w:val="0"/>
      <w:marRight w:val="0"/>
      <w:marTop w:val="0"/>
      <w:marBottom w:val="0"/>
      <w:divBdr>
        <w:top w:val="none" w:sz="0" w:space="0" w:color="auto"/>
        <w:left w:val="none" w:sz="0" w:space="0" w:color="auto"/>
        <w:bottom w:val="none" w:sz="0" w:space="0" w:color="auto"/>
        <w:right w:val="none" w:sz="0" w:space="0" w:color="auto"/>
      </w:divBdr>
    </w:div>
    <w:div w:id="1640919338">
      <w:bodyDiv w:val="1"/>
      <w:marLeft w:val="0"/>
      <w:marRight w:val="0"/>
      <w:marTop w:val="0"/>
      <w:marBottom w:val="0"/>
      <w:divBdr>
        <w:top w:val="none" w:sz="0" w:space="0" w:color="auto"/>
        <w:left w:val="none" w:sz="0" w:space="0" w:color="auto"/>
        <w:bottom w:val="none" w:sz="0" w:space="0" w:color="auto"/>
        <w:right w:val="none" w:sz="0" w:space="0" w:color="auto"/>
      </w:divBdr>
    </w:div>
    <w:div w:id="1669139688">
      <w:bodyDiv w:val="1"/>
      <w:marLeft w:val="0"/>
      <w:marRight w:val="0"/>
      <w:marTop w:val="0"/>
      <w:marBottom w:val="0"/>
      <w:divBdr>
        <w:top w:val="none" w:sz="0" w:space="0" w:color="auto"/>
        <w:left w:val="none" w:sz="0" w:space="0" w:color="auto"/>
        <w:bottom w:val="none" w:sz="0" w:space="0" w:color="auto"/>
        <w:right w:val="none" w:sz="0" w:space="0" w:color="auto"/>
      </w:divBdr>
    </w:div>
    <w:div w:id="1711609662">
      <w:bodyDiv w:val="1"/>
      <w:marLeft w:val="0"/>
      <w:marRight w:val="0"/>
      <w:marTop w:val="0"/>
      <w:marBottom w:val="0"/>
      <w:divBdr>
        <w:top w:val="none" w:sz="0" w:space="0" w:color="auto"/>
        <w:left w:val="none" w:sz="0" w:space="0" w:color="auto"/>
        <w:bottom w:val="none" w:sz="0" w:space="0" w:color="auto"/>
        <w:right w:val="none" w:sz="0" w:space="0" w:color="auto"/>
      </w:divBdr>
    </w:div>
    <w:div w:id="1736002290">
      <w:bodyDiv w:val="1"/>
      <w:marLeft w:val="0"/>
      <w:marRight w:val="0"/>
      <w:marTop w:val="0"/>
      <w:marBottom w:val="0"/>
      <w:divBdr>
        <w:top w:val="none" w:sz="0" w:space="0" w:color="auto"/>
        <w:left w:val="none" w:sz="0" w:space="0" w:color="auto"/>
        <w:bottom w:val="none" w:sz="0" w:space="0" w:color="auto"/>
        <w:right w:val="none" w:sz="0" w:space="0" w:color="auto"/>
      </w:divBdr>
    </w:div>
    <w:div w:id="1742485543">
      <w:bodyDiv w:val="1"/>
      <w:marLeft w:val="0"/>
      <w:marRight w:val="0"/>
      <w:marTop w:val="0"/>
      <w:marBottom w:val="0"/>
      <w:divBdr>
        <w:top w:val="none" w:sz="0" w:space="0" w:color="auto"/>
        <w:left w:val="none" w:sz="0" w:space="0" w:color="auto"/>
        <w:bottom w:val="none" w:sz="0" w:space="0" w:color="auto"/>
        <w:right w:val="none" w:sz="0" w:space="0" w:color="auto"/>
      </w:divBdr>
    </w:div>
    <w:div w:id="1782993718">
      <w:bodyDiv w:val="1"/>
      <w:marLeft w:val="0"/>
      <w:marRight w:val="0"/>
      <w:marTop w:val="0"/>
      <w:marBottom w:val="0"/>
      <w:divBdr>
        <w:top w:val="none" w:sz="0" w:space="0" w:color="auto"/>
        <w:left w:val="none" w:sz="0" w:space="0" w:color="auto"/>
        <w:bottom w:val="none" w:sz="0" w:space="0" w:color="auto"/>
        <w:right w:val="none" w:sz="0" w:space="0" w:color="auto"/>
      </w:divBdr>
    </w:div>
    <w:div w:id="1795370249">
      <w:bodyDiv w:val="1"/>
      <w:marLeft w:val="0"/>
      <w:marRight w:val="0"/>
      <w:marTop w:val="0"/>
      <w:marBottom w:val="0"/>
      <w:divBdr>
        <w:top w:val="none" w:sz="0" w:space="0" w:color="auto"/>
        <w:left w:val="none" w:sz="0" w:space="0" w:color="auto"/>
        <w:bottom w:val="none" w:sz="0" w:space="0" w:color="auto"/>
        <w:right w:val="none" w:sz="0" w:space="0" w:color="auto"/>
      </w:divBdr>
    </w:div>
    <w:div w:id="1963341795">
      <w:bodyDiv w:val="1"/>
      <w:marLeft w:val="0"/>
      <w:marRight w:val="0"/>
      <w:marTop w:val="0"/>
      <w:marBottom w:val="0"/>
      <w:divBdr>
        <w:top w:val="none" w:sz="0" w:space="0" w:color="auto"/>
        <w:left w:val="none" w:sz="0" w:space="0" w:color="auto"/>
        <w:bottom w:val="none" w:sz="0" w:space="0" w:color="auto"/>
        <w:right w:val="none" w:sz="0" w:space="0" w:color="auto"/>
      </w:divBdr>
    </w:div>
    <w:div w:id="2003239509">
      <w:bodyDiv w:val="1"/>
      <w:marLeft w:val="0"/>
      <w:marRight w:val="0"/>
      <w:marTop w:val="0"/>
      <w:marBottom w:val="0"/>
      <w:divBdr>
        <w:top w:val="none" w:sz="0" w:space="0" w:color="auto"/>
        <w:left w:val="none" w:sz="0" w:space="0" w:color="auto"/>
        <w:bottom w:val="none" w:sz="0" w:space="0" w:color="auto"/>
        <w:right w:val="none" w:sz="0" w:space="0" w:color="auto"/>
      </w:divBdr>
    </w:div>
    <w:div w:id="20378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C4A-4A63-4AF7-8A19-BA79C2E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31992</TotalTime>
  <Pages>12</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1263</cp:revision>
  <cp:lastPrinted>2017-12-11T07:44:00Z</cp:lastPrinted>
  <dcterms:created xsi:type="dcterms:W3CDTF">2016-03-11T07:40:00Z</dcterms:created>
  <dcterms:modified xsi:type="dcterms:W3CDTF">2017-12-11T07:44:00Z</dcterms:modified>
</cp:coreProperties>
</file>